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E71" w:rsidRDefault="00C76380"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 w:rsidR="00E20F77">
        <w:tab/>
      </w:r>
      <w:r w:rsidR="00E20F77">
        <w:tab/>
      </w:r>
      <w:r>
        <w:t>Śrem, 26 kwietnia 2016 r.</w:t>
      </w:r>
    </w:p>
    <w:p w:rsidR="00C76380" w:rsidRDefault="00C76380"/>
    <w:p w:rsidR="00C76380" w:rsidRDefault="00C76380">
      <w:r>
        <w:t>BP.074.1.2016.JUM</w:t>
      </w:r>
    </w:p>
    <w:p w:rsidR="00C76380" w:rsidRDefault="00C76380"/>
    <w:p w:rsidR="00C76380" w:rsidRDefault="00C76380"/>
    <w:p w:rsidR="00C76380" w:rsidRDefault="00C7638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Pan </w:t>
      </w:r>
    </w:p>
    <w:p w:rsidR="00C76380" w:rsidRDefault="00C76380" w:rsidP="00C76380">
      <w:pPr>
        <w:ind w:left="4956" w:firstLine="708"/>
      </w:pPr>
      <w:r>
        <w:t>Adam Lewandowski</w:t>
      </w:r>
    </w:p>
    <w:p w:rsidR="00C76380" w:rsidRDefault="00C76380" w:rsidP="00C76380">
      <w:pPr>
        <w:ind w:left="4956" w:firstLine="708"/>
      </w:pPr>
      <w:r>
        <w:t>Burmistrz Śremu</w:t>
      </w:r>
    </w:p>
    <w:p w:rsidR="00C76380" w:rsidRDefault="00C76380" w:rsidP="00C76380">
      <w:pPr>
        <w:ind w:left="4956" w:firstLine="708"/>
      </w:pPr>
      <w:r>
        <w:t xml:space="preserve">        Wm</w:t>
      </w:r>
    </w:p>
    <w:p w:rsidR="00C76380" w:rsidRDefault="00C76380" w:rsidP="00C76380"/>
    <w:p w:rsidR="00C76380" w:rsidRDefault="00C76380" w:rsidP="00C76380">
      <w:r>
        <w:t xml:space="preserve">Dotyczy: zwrotu wkładu </w:t>
      </w:r>
      <w:r w:rsidR="007C4C0C">
        <w:t>wspólnikowi spółki z o</w:t>
      </w:r>
      <w:r w:rsidR="00CF428D">
        <w:t>graniczoną odpowiedzialnością.</w:t>
      </w:r>
    </w:p>
    <w:p w:rsidR="007C4C0C" w:rsidRDefault="007C4C0C" w:rsidP="00C76380"/>
    <w:p w:rsidR="007C4C0C" w:rsidRDefault="007C4C0C" w:rsidP="00C76380"/>
    <w:p w:rsidR="007C4C0C" w:rsidRDefault="007C4C0C" w:rsidP="00C76380">
      <w:r>
        <w:t xml:space="preserve">                                      </w:t>
      </w:r>
      <w:r w:rsidR="00A7057C">
        <w:t xml:space="preserve">  </w:t>
      </w:r>
      <w:r>
        <w:t xml:space="preserve"> </w:t>
      </w:r>
      <w:r w:rsidR="00434496">
        <w:t xml:space="preserve"> </w:t>
      </w:r>
      <w:r>
        <w:t xml:space="preserve">Opinia prawna </w:t>
      </w:r>
    </w:p>
    <w:p w:rsidR="007C4C0C" w:rsidRDefault="007C4C0C" w:rsidP="00C76380"/>
    <w:p w:rsidR="00A7057C" w:rsidRDefault="004721E7" w:rsidP="007C4C0C">
      <w:pPr>
        <w:jc w:val="both"/>
      </w:pPr>
      <w:r>
        <w:t xml:space="preserve">      </w:t>
      </w:r>
      <w:r w:rsidR="007C4C0C">
        <w:t xml:space="preserve">Zagadnienie  zwrotu wspólnikowi spółki z o.o. wkładu wniesionego do kapitału zakładowego na pokrycie jego udziałów jest uregulowane w </w:t>
      </w:r>
      <w:r w:rsidR="00B142E5">
        <w:t>art.189 kodeksu</w:t>
      </w:r>
      <w:r w:rsidR="007C4C0C">
        <w:t xml:space="preserve"> spółek handlowych</w:t>
      </w:r>
      <w:r w:rsidR="00CF428D">
        <w:t xml:space="preserve"> ( KSH)</w:t>
      </w:r>
      <w:r w:rsidR="00B142E5">
        <w:t>. Przepis ten st</w:t>
      </w:r>
      <w:r w:rsidR="00A7057C">
        <w:t>anowi zakaz zwracania przez spółkę</w:t>
      </w:r>
      <w:r w:rsidR="00B142E5">
        <w:t xml:space="preserve"> z o.o. wspólnikom wniesi</w:t>
      </w:r>
      <w:r w:rsidR="00A7057C">
        <w:t>onych wkładów</w:t>
      </w:r>
      <w:r w:rsidR="00B142E5">
        <w:t>, a</w:t>
      </w:r>
      <w:r w:rsidR="00A7057C">
        <w:t xml:space="preserve"> </w:t>
      </w:r>
      <w:r w:rsidR="00B142E5">
        <w:t>także dokonywania na rzecz wspólników jakichkolwiek wyp</w:t>
      </w:r>
      <w:r w:rsidR="00A7057C">
        <w:t xml:space="preserve">łat </w:t>
      </w:r>
      <w:r w:rsidR="00B142E5">
        <w:t xml:space="preserve">z majątku spółki </w:t>
      </w:r>
      <w:r w:rsidR="00A7057C">
        <w:t>potrzebnych do pokrycia jej kapitału zakładowego.</w:t>
      </w:r>
      <w:r w:rsidR="00B142E5">
        <w:t xml:space="preserve"> </w:t>
      </w:r>
      <w:r w:rsidR="00A7057C">
        <w:t xml:space="preserve">Oznacza to, że jakikolwiek pośredni lub bezpośredni nieekwiwalentny transfer faktyczny lub prawny wkładu </w:t>
      </w:r>
      <w:r w:rsidR="00CF428D">
        <w:t xml:space="preserve">z </w:t>
      </w:r>
      <w:r w:rsidR="00784768">
        <w:t> </w:t>
      </w:r>
      <w:r w:rsidR="00CF428D">
        <w:t xml:space="preserve">majątku spółki do wspólnika </w:t>
      </w:r>
      <w:r w:rsidR="00A7057C">
        <w:t xml:space="preserve">jest niezgodny z prawem. Konsekwencją takiego transferu jest obowiązek wspólnika do zwrotu </w:t>
      </w:r>
      <w:r w:rsidR="00E84444">
        <w:t>wkładu na rzecz spół</w:t>
      </w:r>
      <w:r w:rsidR="00A7057C">
        <w:t xml:space="preserve">ki. Przepis art. 198 KSH wprowadził odpowiedzialność solidarną wspólnika </w:t>
      </w:r>
      <w:r w:rsidR="00E84444">
        <w:t xml:space="preserve">i </w:t>
      </w:r>
      <w:r w:rsidR="00784768">
        <w:t> </w:t>
      </w:r>
      <w:r w:rsidR="00E84444">
        <w:t>władz spół</w:t>
      </w:r>
      <w:r w:rsidR="00A7057C">
        <w:t>ki za zwrot wkładu do spółki.</w:t>
      </w:r>
    </w:p>
    <w:p w:rsidR="007C4C0C" w:rsidRDefault="00A7057C" w:rsidP="007C4C0C">
      <w:pPr>
        <w:jc w:val="both"/>
      </w:pPr>
      <w:r>
        <w:t xml:space="preserve">     Ww przepisy KSH </w:t>
      </w:r>
      <w:r w:rsidR="00580F56">
        <w:t>s</w:t>
      </w:r>
      <w:r>
        <w:t>ą wyrazem zas</w:t>
      </w:r>
      <w:r w:rsidR="00580F56">
        <w:t>a</w:t>
      </w:r>
      <w:r>
        <w:t xml:space="preserve">dy ochrony kapitału zakładowego spółki i </w:t>
      </w:r>
      <w:r w:rsidR="00580F56">
        <w:t xml:space="preserve">zasady </w:t>
      </w:r>
      <w:r w:rsidR="00E84444">
        <w:t>peł</w:t>
      </w:r>
      <w:r w:rsidR="00580F56">
        <w:t>nego i realnego pokrycia przez wspólnika objętych przez niego udziałów.</w:t>
      </w:r>
      <w:r>
        <w:t xml:space="preserve"> </w:t>
      </w:r>
    </w:p>
    <w:p w:rsidR="003629D3" w:rsidRDefault="00E84444" w:rsidP="007C4C0C">
      <w:pPr>
        <w:jc w:val="both"/>
      </w:pPr>
      <w:r>
        <w:t xml:space="preserve">     Przedmiot wkładu pozostaje do wyłącznej dyspozycji </w:t>
      </w:r>
      <w:r w:rsidR="003629D3">
        <w:t>zarządu spółki, który może w sensie faktycznym i prawnym używać go dla spółki.</w:t>
      </w:r>
    </w:p>
    <w:p w:rsidR="00D03E8D" w:rsidRDefault="003629D3" w:rsidP="0099267C">
      <w:pPr>
        <w:jc w:val="both"/>
      </w:pPr>
      <w:r>
        <w:t xml:space="preserve">     Wyjątkowo zwrot wkładu w czasie trwania spółki </w:t>
      </w:r>
      <w:r w:rsidR="00385EC4">
        <w:t xml:space="preserve">jest możliwy </w:t>
      </w:r>
      <w:r>
        <w:t>pod warunkiem zachowania wymogów i procedury określonych w KSH. Jest to możliwe w przypadku umorzenia udziałów połączonego z obniżeniem kapitału zakładowego.</w:t>
      </w:r>
    </w:p>
    <w:p w:rsidR="00784768" w:rsidRDefault="0099267C" w:rsidP="0099267C">
      <w:pPr>
        <w:jc w:val="both"/>
      </w:pPr>
      <w:r>
        <w:t xml:space="preserve"> </w:t>
      </w:r>
      <w:r w:rsidR="00385EC4">
        <w:t xml:space="preserve">   </w:t>
      </w:r>
      <w:r w:rsidR="00073C2C">
        <w:t xml:space="preserve"> </w:t>
      </w:r>
      <w:r w:rsidR="00D03E8D">
        <w:t xml:space="preserve">Uwzględniając charakter instytucji umorzenia udziałów stwierdzić należy, że ma ona charakter złożony, składa się ona z określonych czynności faktycznych i prawnych. Umorzenie udziału zarówno przymusowe jak i </w:t>
      </w:r>
      <w:r w:rsidR="00784768">
        <w:t> </w:t>
      </w:r>
      <w:r w:rsidR="00D03E8D">
        <w:t xml:space="preserve">dobrowolne, wymaga uchwały zgromadzenia wspólników. Uchwała taka powinna między innymi określać wysokość wynagrodzenia </w:t>
      </w:r>
      <w:r w:rsidR="00D03E8D">
        <w:lastRenderedPageBreak/>
        <w:t xml:space="preserve">przysługującego </w:t>
      </w:r>
      <w:r w:rsidR="00784768">
        <w:t> </w:t>
      </w:r>
      <w:r w:rsidR="00D03E8D">
        <w:t xml:space="preserve">wspólnikowi za umorzony udział. Wynagrodzenie to nie może być niższe od wartości księgowej udziału (vide </w:t>
      </w:r>
      <w:hyperlink r:id="rId6" w:history="1">
        <w:r w:rsidR="00D03E8D">
          <w:rPr>
            <w:rStyle w:val="Hipercze"/>
          </w:rPr>
          <w:t>art. 199 § 2</w:t>
        </w:r>
      </w:hyperlink>
      <w:r w:rsidR="00D03E8D">
        <w:t xml:space="preserve"> KSH).</w:t>
      </w:r>
    </w:p>
    <w:p w:rsidR="00385EC4" w:rsidRDefault="00784768" w:rsidP="0099267C">
      <w:pPr>
        <w:jc w:val="both"/>
      </w:pPr>
      <w:r>
        <w:t>      </w:t>
      </w:r>
      <w:r w:rsidR="00D03E8D">
        <w:t xml:space="preserve"> W przypadku umorzenia dobrowolnego wymagana jest zgoda wspólnika na nabycie jego udziałów w celu ich umorzenia. Nabycie udziałów przez spółkę od wspólnika za wynagrodzeniem w celu ich umorzenia następuje na </w:t>
      </w:r>
      <w:r w:rsidR="0023213B">
        <w:t> </w:t>
      </w:r>
      <w:r w:rsidR="00D03E8D">
        <w:t>skutek umowy sprzedaży między tymi podmiotami. Wspólnik zbywa swoje udziały, które mają określoną wartość nie tylko nominalną, ale też wartość bilansową jak i rynkową. W sytuacji, gdy w zamian za zbyte przez wspólnika udziały, mające określoną wartość, w ramach instytucji umorzenia udziałów, spółka przekazuje</w:t>
      </w:r>
      <w:r w:rsidR="00385EC4">
        <w:t xml:space="preserve"> </w:t>
      </w:r>
      <w:r w:rsidR="00D03E8D">
        <w:t xml:space="preserve"> </w:t>
      </w:r>
      <w:r w:rsidR="00073C2C">
        <w:t xml:space="preserve">wspólnikowi towar w rozumieniu </w:t>
      </w:r>
      <w:hyperlink r:id="rId7" w:history="1">
        <w:r w:rsidR="00073C2C">
          <w:rPr>
            <w:rStyle w:val="Hipercze"/>
          </w:rPr>
          <w:t>art. 2 pkt 6</w:t>
        </w:r>
      </w:hyperlink>
      <w:r w:rsidR="00073C2C">
        <w:t xml:space="preserve"> ustawy o VAT, to w ramach tej instytucji dochodzi do dostawy towarów, o </w:t>
      </w:r>
      <w:r w:rsidR="0023213B">
        <w:t> </w:t>
      </w:r>
      <w:r w:rsidR="00073C2C">
        <w:t xml:space="preserve">której mowa w </w:t>
      </w:r>
      <w:hyperlink r:id="rId8" w:history="1">
        <w:r w:rsidR="00073C2C">
          <w:rPr>
            <w:rStyle w:val="Hipercze"/>
          </w:rPr>
          <w:t>art. 5 ust. 1 pkt 1</w:t>
        </w:r>
      </w:hyperlink>
      <w:r w:rsidR="00073C2C">
        <w:t xml:space="preserve"> w związku 7 ust. 1 ustawy o VAT. Dochodzi bowiem w tym przypadku do przeniesienia przez spółkę na rzecz wspólnika prawa do rozporządzenia towarem jak właściciel. Przeniesienie to </w:t>
      </w:r>
      <w:r w:rsidR="0023213B">
        <w:t> </w:t>
      </w:r>
      <w:r w:rsidR="00073C2C">
        <w:t>jest odpłatne, gdyż spółka uzyskuje w zamian udziały, które mają określoną wartość nie tylko nominalną.</w:t>
      </w:r>
      <w:r w:rsidR="00385EC4">
        <w:t xml:space="preserve"> </w:t>
      </w:r>
    </w:p>
    <w:p w:rsidR="0023213B" w:rsidRDefault="00385EC4" w:rsidP="0023213B">
      <w:pPr>
        <w:jc w:val="both"/>
      </w:pPr>
      <w:r>
        <w:t xml:space="preserve">      Kwestie prawnopodatkowe umorzenia udziałów </w:t>
      </w:r>
      <w:r w:rsidR="004F2461">
        <w:t xml:space="preserve">i przeniesienia własności nieruchomości z powrotem na rzecz wspólnika w zamian za nabyte przez spółkę  udziały </w:t>
      </w:r>
      <w:r>
        <w:t>zostały wyjaśnione w poniżej wskazanej uchwale Naczelnego Sądu Administracyjnego.</w:t>
      </w:r>
    </w:p>
    <w:p w:rsidR="0023213B" w:rsidRDefault="0023213B" w:rsidP="0023213B">
      <w:pPr>
        <w:jc w:val="both"/>
      </w:pPr>
    </w:p>
    <w:p w:rsidR="00E20F77" w:rsidRPr="0023213B" w:rsidRDefault="00E20F77" w:rsidP="0023213B">
      <w:pPr>
        <w:jc w:val="both"/>
      </w:pPr>
      <w:r>
        <w:rPr>
          <w:rFonts w:eastAsia="Times New Roman"/>
          <w:sz w:val="24"/>
          <w:szCs w:val="24"/>
          <w:lang w:eastAsia="pl-PL"/>
        </w:rPr>
        <w:t>Uchwała</w:t>
      </w:r>
      <w:r>
        <w:rPr>
          <w:rFonts w:eastAsia="Times New Roman"/>
          <w:sz w:val="24"/>
          <w:szCs w:val="24"/>
          <w:lang w:eastAsia="pl-PL"/>
        </w:rPr>
        <w:br/>
      </w:r>
      <w:r w:rsidR="00473D43" w:rsidRPr="00473D43">
        <w:rPr>
          <w:rFonts w:eastAsia="Times New Roman"/>
          <w:sz w:val="24"/>
          <w:szCs w:val="24"/>
          <w:lang w:eastAsia="pl-PL"/>
        </w:rPr>
        <w:t>Składu Siedmiu Sędziów Naczelnego Sądu Administracyjneg</w:t>
      </w:r>
      <w:r>
        <w:rPr>
          <w:rFonts w:eastAsia="Times New Roman"/>
          <w:sz w:val="24"/>
          <w:szCs w:val="24"/>
          <w:lang w:eastAsia="pl-PL"/>
        </w:rPr>
        <w:t xml:space="preserve">o </w:t>
      </w:r>
      <w:r w:rsidR="004721E7">
        <w:rPr>
          <w:rFonts w:eastAsia="Times New Roman"/>
          <w:sz w:val="24"/>
          <w:szCs w:val="24"/>
          <w:lang w:eastAsia="pl-PL"/>
        </w:rPr>
        <w:t xml:space="preserve">z dnia 16 listopada 2015 r. </w:t>
      </w:r>
      <w:r w:rsidR="00473D43" w:rsidRPr="00473D43">
        <w:rPr>
          <w:rFonts w:eastAsia="Times New Roman"/>
          <w:sz w:val="24"/>
          <w:szCs w:val="24"/>
          <w:lang w:eastAsia="pl-PL"/>
        </w:rPr>
        <w:t>I FPS 6/15</w:t>
      </w:r>
    </w:p>
    <w:p w:rsidR="00473D43" w:rsidRDefault="00473D43" w:rsidP="00473D43">
      <w:pPr>
        <w:spacing w:before="100" w:beforeAutospacing="1" w:after="100" w:afterAutospacing="1"/>
        <w:rPr>
          <w:rFonts w:eastAsia="Times New Roman"/>
          <w:lang w:eastAsia="pl-PL"/>
        </w:rPr>
      </w:pPr>
      <w:r w:rsidRPr="00473D43">
        <w:rPr>
          <w:rFonts w:eastAsia="Times New Roman"/>
          <w:b/>
          <w:bCs/>
          <w:sz w:val="27"/>
          <w:szCs w:val="27"/>
          <w:lang w:eastAsia="pl-PL"/>
        </w:rPr>
        <w:t>Teza</w:t>
      </w:r>
      <w:r w:rsidR="00784768">
        <w:rPr>
          <w:rFonts w:eastAsia="Times New Roman"/>
          <w:sz w:val="24"/>
          <w:szCs w:val="24"/>
          <w:lang w:eastAsia="pl-PL"/>
        </w:rPr>
        <w:t xml:space="preserve">: </w:t>
      </w:r>
      <w:r w:rsidRPr="00473D43">
        <w:rPr>
          <w:rFonts w:eastAsia="Times New Roman"/>
          <w:lang w:eastAsia="pl-PL"/>
        </w:rPr>
        <w:t xml:space="preserve">Przekazanie nieruchomości wspólnikowi w zamian za nabycie przez spółkę jego udziałów w celu ich umorzenia podlega opodatkowaniu podatkiem od towarów i usług zgodnie z art. 5 ust. 1 pkt 1 w związku z art. 7 ust. 1 ustawy z 11 marca 2004 r. o podatku od towarów i usług (Dz.U. z 2011 r. Nr 177, poz. 1054 ze zm.). </w:t>
      </w:r>
    </w:p>
    <w:p w:rsidR="0023213B" w:rsidRPr="00E20F77" w:rsidRDefault="0023213B" w:rsidP="00473D43">
      <w:pPr>
        <w:spacing w:before="100" w:beforeAutospacing="1" w:after="100" w:afterAutospacing="1"/>
        <w:rPr>
          <w:rFonts w:eastAsia="Times New Roman"/>
          <w:sz w:val="24"/>
          <w:szCs w:val="24"/>
          <w:lang w:eastAsia="pl-PL"/>
        </w:rPr>
      </w:pPr>
    </w:p>
    <w:p w:rsidR="004721E7" w:rsidRDefault="004721E7" w:rsidP="00473D43">
      <w:pPr>
        <w:spacing w:before="100" w:beforeAutospacing="1" w:after="100" w:afterAutospacing="1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Sprawę prowadzi:</w:t>
      </w:r>
    </w:p>
    <w:p w:rsidR="004721E7" w:rsidRDefault="004721E7" w:rsidP="00473D43">
      <w:pPr>
        <w:spacing w:before="100" w:beforeAutospacing="1" w:after="100" w:afterAutospacing="1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Małgorzata Juniewicz</w:t>
      </w:r>
    </w:p>
    <w:p w:rsidR="004721E7" w:rsidRDefault="004721E7" w:rsidP="00473D43">
      <w:pPr>
        <w:spacing w:before="100" w:beforeAutospacing="1" w:after="100" w:afterAutospacing="1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Koordynator </w:t>
      </w:r>
    </w:p>
    <w:p w:rsidR="004721E7" w:rsidRPr="00473D43" w:rsidRDefault="004721E7" w:rsidP="00473D43">
      <w:pPr>
        <w:spacing w:before="100" w:beforeAutospacing="1" w:after="100" w:afterAutospacing="1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Tel.61 28 47 171</w:t>
      </w:r>
    </w:p>
    <w:p w:rsidR="00473D43" w:rsidRDefault="00473D43" w:rsidP="00473D43">
      <w:pPr>
        <w:rPr>
          <w:rFonts w:eastAsia="Times New Roman"/>
          <w:sz w:val="24"/>
          <w:szCs w:val="24"/>
          <w:lang w:eastAsia="pl-PL"/>
        </w:rPr>
      </w:pPr>
    </w:p>
    <w:p w:rsidR="00385EC4" w:rsidRPr="00473D43" w:rsidRDefault="00385EC4" w:rsidP="00473D43">
      <w:pPr>
        <w:rPr>
          <w:rFonts w:eastAsia="Times New Roman"/>
          <w:sz w:val="24"/>
          <w:szCs w:val="24"/>
          <w:lang w:eastAsia="pl-PL"/>
        </w:rPr>
      </w:pPr>
    </w:p>
    <w:p w:rsidR="00E84444" w:rsidRDefault="00E84444" w:rsidP="007C4C0C">
      <w:pPr>
        <w:jc w:val="both"/>
      </w:pPr>
    </w:p>
    <w:p w:rsidR="00473D43" w:rsidRDefault="00473D43" w:rsidP="007C4C0C">
      <w:pPr>
        <w:jc w:val="both"/>
      </w:pPr>
    </w:p>
    <w:sectPr w:rsidR="00473D43" w:rsidSect="000D677F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046153"/>
    <w:multiLevelType w:val="multilevel"/>
    <w:tmpl w:val="F15E3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4523741"/>
    <w:multiLevelType w:val="multilevel"/>
    <w:tmpl w:val="0602F0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B7E"/>
    <w:rsid w:val="00073C2C"/>
    <w:rsid w:val="000D677F"/>
    <w:rsid w:val="001E2FDA"/>
    <w:rsid w:val="0023213B"/>
    <w:rsid w:val="00317E71"/>
    <w:rsid w:val="003629D3"/>
    <w:rsid w:val="00385EC4"/>
    <w:rsid w:val="00434496"/>
    <w:rsid w:val="004721E7"/>
    <w:rsid w:val="00473D43"/>
    <w:rsid w:val="004F2461"/>
    <w:rsid w:val="00580F56"/>
    <w:rsid w:val="00784768"/>
    <w:rsid w:val="007C4C0C"/>
    <w:rsid w:val="00975B7E"/>
    <w:rsid w:val="0099267C"/>
    <w:rsid w:val="00A7057C"/>
    <w:rsid w:val="00B142E5"/>
    <w:rsid w:val="00C76380"/>
    <w:rsid w:val="00CF428D"/>
    <w:rsid w:val="00D03E8D"/>
    <w:rsid w:val="00E010FE"/>
    <w:rsid w:val="00E20F77"/>
    <w:rsid w:val="00E350D1"/>
    <w:rsid w:val="00E84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99267C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99267C"/>
    <w:rPr>
      <w:rFonts w:eastAsia="Times New Roman"/>
      <w:b/>
      <w:bCs/>
      <w:sz w:val="27"/>
      <w:szCs w:val="27"/>
      <w:lang w:eastAsia="pl-PL"/>
    </w:rPr>
  </w:style>
  <w:style w:type="paragraph" w:customStyle="1" w:styleId="naglowekcenter">
    <w:name w:val="naglowek_center"/>
    <w:basedOn w:val="Normalny"/>
    <w:rsid w:val="0099267C"/>
    <w:pPr>
      <w:spacing w:before="100" w:beforeAutospacing="1" w:after="100" w:afterAutospacing="1"/>
    </w:pPr>
    <w:rPr>
      <w:rFonts w:eastAsia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99267C"/>
    <w:pPr>
      <w:spacing w:before="100" w:beforeAutospacing="1" w:after="100" w:afterAutospacing="1"/>
    </w:pPr>
    <w:rPr>
      <w:rFonts w:eastAsia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9267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99267C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99267C"/>
    <w:rPr>
      <w:rFonts w:eastAsia="Times New Roman"/>
      <w:b/>
      <w:bCs/>
      <w:sz w:val="27"/>
      <w:szCs w:val="27"/>
      <w:lang w:eastAsia="pl-PL"/>
    </w:rPr>
  </w:style>
  <w:style w:type="paragraph" w:customStyle="1" w:styleId="naglowekcenter">
    <w:name w:val="naglowek_center"/>
    <w:basedOn w:val="Normalny"/>
    <w:rsid w:val="0099267C"/>
    <w:pPr>
      <w:spacing w:before="100" w:beforeAutospacing="1" w:after="100" w:afterAutospacing="1"/>
    </w:pPr>
    <w:rPr>
      <w:rFonts w:eastAsia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99267C"/>
    <w:pPr>
      <w:spacing w:before="100" w:beforeAutospacing="1" w:after="100" w:afterAutospacing="1"/>
    </w:pPr>
    <w:rPr>
      <w:rFonts w:eastAsia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926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2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6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7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5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6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46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004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20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4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rha2tinrrga3teltqmfyc4mjxgy3tenrqg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sip.legalis.pl/document-view.seam?documentId=mfrxilrrha2tinrrga3teltqmfyc4mjxgy3tenjuh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sgyydmnjxg44dcltqmfyc4mrvgiytgnrug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 Juniewicz</dc:creator>
  <cp:lastModifiedBy>Longina Maj</cp:lastModifiedBy>
  <cp:revision>2</cp:revision>
  <dcterms:created xsi:type="dcterms:W3CDTF">2016-05-09T09:33:00Z</dcterms:created>
  <dcterms:modified xsi:type="dcterms:W3CDTF">2016-05-09T09:33:00Z</dcterms:modified>
</cp:coreProperties>
</file>