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022" w:rsidRPr="00537022" w:rsidRDefault="00537022" w:rsidP="00537022">
      <w:pPr>
        <w:spacing w:after="240"/>
        <w:ind w:left="9765"/>
        <w:rPr>
          <w:sz w:val="24"/>
          <w:szCs w:val="24"/>
        </w:rPr>
      </w:pPr>
      <w:r w:rsidRPr="00537022">
        <w:rPr>
          <w:sz w:val="24"/>
          <w:szCs w:val="24"/>
        </w:rPr>
        <w:t>Załącznik do odpowiedzi</w:t>
      </w:r>
      <w:r>
        <w:rPr>
          <w:sz w:val="24"/>
          <w:szCs w:val="24"/>
        </w:rPr>
        <w:t xml:space="preserve"> </w:t>
      </w:r>
      <w:r w:rsidRPr="00537022">
        <w:rPr>
          <w:sz w:val="24"/>
          <w:szCs w:val="24"/>
        </w:rPr>
        <w:t>na interpelację radnego, Pana Rafała Wachowiaka</w:t>
      </w:r>
    </w:p>
    <w:tbl>
      <w:tblPr>
        <w:tblStyle w:val="Tabela-Siatka"/>
        <w:tblW w:w="1485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05"/>
        <w:gridCol w:w="1006"/>
        <w:gridCol w:w="1429"/>
        <w:gridCol w:w="1251"/>
        <w:gridCol w:w="1701"/>
        <w:gridCol w:w="1559"/>
        <w:gridCol w:w="1559"/>
        <w:gridCol w:w="1134"/>
        <w:gridCol w:w="4506"/>
      </w:tblGrid>
      <w:tr w:rsidR="00537022" w:rsidTr="006D64E5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Liczba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odwo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-łań  </w:t>
            </w:r>
          </w:p>
          <w:p w:rsidR="00537022" w:rsidRDefault="005370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 SKO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Utrzymanie w mocy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6D64E5" w:rsidP="006D64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Uchylenie decyzji do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ponowne-go</w:t>
            </w:r>
            <w:proofErr w:type="spellEnd"/>
            <w:r w:rsidR="0053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rozpatrzenia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Umorzenie postępowania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Uchybienie terminu do wniesienia odwołania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Odmowa stwierdzenia nieważności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Brak rozstrzygnięcia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4E5" w:rsidRDefault="005370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Czego dotyczą aktualnie toczące się </w:t>
            </w:r>
          </w:p>
          <w:p w:rsidR="00537022" w:rsidRDefault="005370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sprawy</w:t>
            </w:r>
          </w:p>
        </w:tc>
      </w:tr>
      <w:tr w:rsidR="00537022" w:rsidTr="006D64E5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37022" w:rsidTr="006D64E5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 (w jednej sprawie zapadły 2 rozstrzygnięcia)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Opodatkowanie podatkiem od nieruchomości związanych z działalnością gospodarczą</w:t>
            </w:r>
          </w:p>
        </w:tc>
        <w:bookmarkStart w:id="0" w:name="_GoBack"/>
        <w:bookmarkEnd w:id="0"/>
      </w:tr>
      <w:tr w:rsidR="00537022" w:rsidTr="006D64E5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Ustalenie warunków zabudowy</w:t>
            </w:r>
          </w:p>
        </w:tc>
      </w:tr>
      <w:tr w:rsidR="00537022" w:rsidTr="006D64E5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6A30" w:rsidRDefault="00946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30" w:rsidRDefault="00537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Opodatkowanie podatkiem od nieruchomości związanych z działalnością gospodarczą; </w:t>
            </w:r>
          </w:p>
          <w:p w:rsidR="00537022" w:rsidRDefault="00537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odmowa udzielenia informacji publicznej</w:t>
            </w:r>
          </w:p>
          <w:p w:rsidR="00537022" w:rsidRDefault="00537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Ustalenie warunków zabudowy </w:t>
            </w:r>
          </w:p>
          <w:p w:rsidR="00537022" w:rsidRDefault="00537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Nakaz usunięcia odpadów</w:t>
            </w:r>
          </w:p>
          <w:p w:rsidR="00537022" w:rsidRDefault="00537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Decyzja karna za zajęcie pasa drogowego bez zezwolenia zarządcy drogi</w:t>
            </w:r>
          </w:p>
        </w:tc>
      </w:tr>
      <w:tr w:rsidR="00537022" w:rsidTr="006D64E5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15 III 2019 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022" w:rsidRDefault="00537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wydania decyzji w sprawie podatku od nieruchomości</w:t>
            </w:r>
          </w:p>
        </w:tc>
      </w:tr>
    </w:tbl>
    <w:p w:rsidR="00537022" w:rsidRDefault="00537022" w:rsidP="006D64E5">
      <w:pPr>
        <w:spacing w:after="240"/>
      </w:pPr>
    </w:p>
    <w:sectPr w:rsidR="00537022" w:rsidSect="00537022">
      <w:pgSz w:w="16838" w:h="11906" w:orient="landscape"/>
      <w:pgMar w:top="1701" w:right="1417" w:bottom="141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A8D"/>
    <w:rsid w:val="00537022"/>
    <w:rsid w:val="005F3A8D"/>
    <w:rsid w:val="006D64E5"/>
    <w:rsid w:val="006F7A1F"/>
    <w:rsid w:val="00946A30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37022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37022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5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cp:lastPrinted>2019-03-25T06:39:00Z</cp:lastPrinted>
  <dcterms:created xsi:type="dcterms:W3CDTF">2019-03-25T06:33:00Z</dcterms:created>
  <dcterms:modified xsi:type="dcterms:W3CDTF">2019-03-25T06:39:00Z</dcterms:modified>
</cp:coreProperties>
</file>