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FE323F" w:rsidRDefault="00F8154F">
      <w:pPr>
        <w:pStyle w:val="pkt"/>
        <w:ind w:left="0" w:firstLine="0"/>
        <w:rPr>
          <w:b/>
        </w:rPr>
      </w:pPr>
      <w:bookmarkStart w:id="0" w:name="_GoBack"/>
      <w:bookmarkEnd w:id="0"/>
      <w:r w:rsidRPr="00F8154F">
        <w:rPr>
          <w:b/>
        </w:rPr>
        <w:t>Gmina Śrem</w:t>
      </w:r>
    </w:p>
    <w:p w:rsidR="00EB7871" w:rsidRPr="00FE323F" w:rsidRDefault="00F8154F">
      <w:pPr>
        <w:pStyle w:val="pkt"/>
        <w:ind w:left="0" w:firstLine="0"/>
        <w:rPr>
          <w:b/>
        </w:rPr>
      </w:pPr>
      <w:r w:rsidRPr="00F8154F">
        <w:rPr>
          <w:b/>
        </w:rPr>
        <w:t>Plac 20 Października</w:t>
      </w:r>
      <w:r w:rsidR="00EB7871" w:rsidRPr="00FE323F">
        <w:rPr>
          <w:b/>
        </w:rPr>
        <w:t xml:space="preserve"> </w:t>
      </w:r>
      <w:r w:rsidRPr="00F8154F">
        <w:rPr>
          <w:b/>
        </w:rPr>
        <w:t>1</w:t>
      </w:r>
      <w:r w:rsidR="00EB7871" w:rsidRPr="00FE323F">
        <w:rPr>
          <w:b/>
        </w:rPr>
        <w:t xml:space="preserve"> </w:t>
      </w:r>
    </w:p>
    <w:p w:rsidR="00EB7871" w:rsidRPr="00FE323F" w:rsidRDefault="00F8154F">
      <w:pPr>
        <w:pStyle w:val="pkt"/>
        <w:ind w:left="0" w:firstLine="0"/>
        <w:rPr>
          <w:b/>
        </w:rPr>
      </w:pPr>
      <w:r w:rsidRPr="00F8154F">
        <w:rPr>
          <w:b/>
        </w:rPr>
        <w:t>63-100</w:t>
      </w:r>
      <w:r w:rsidR="00EB7871" w:rsidRPr="00FE323F">
        <w:rPr>
          <w:b/>
        </w:rPr>
        <w:t xml:space="preserve"> </w:t>
      </w:r>
      <w:r w:rsidRPr="00F8154F">
        <w:rPr>
          <w:b/>
        </w:rPr>
        <w:t>Śrem</w:t>
      </w:r>
    </w:p>
    <w:p w:rsidR="00EB7871" w:rsidRPr="00FE323F" w:rsidRDefault="00EB7871">
      <w:pPr>
        <w:pStyle w:val="pkt"/>
      </w:pPr>
    </w:p>
    <w:p w:rsidR="00EB7871" w:rsidRPr="00FE323F" w:rsidRDefault="00EB7871">
      <w:pPr>
        <w:pStyle w:val="pkt"/>
      </w:pPr>
    </w:p>
    <w:p w:rsidR="00EB7871" w:rsidRPr="00FE323F" w:rsidRDefault="00EB7871">
      <w:pPr>
        <w:pStyle w:val="pkt"/>
      </w:pPr>
    </w:p>
    <w:p w:rsidR="00EB7871" w:rsidRPr="00FE323F" w:rsidRDefault="00EB7871">
      <w:pPr>
        <w:pStyle w:val="pkt"/>
        <w:tabs>
          <w:tab w:val="right" w:pos="9000"/>
        </w:tabs>
        <w:ind w:left="0" w:firstLine="0"/>
      </w:pPr>
      <w:r w:rsidRPr="00FE323F">
        <w:rPr>
          <w:b/>
        </w:rPr>
        <w:t xml:space="preserve">Znak sprawy: </w:t>
      </w:r>
      <w:r w:rsidR="00F8154F" w:rsidRPr="00F8154F">
        <w:rPr>
          <w:b/>
        </w:rPr>
        <w:t>ZP.271.63.2012.BSL</w:t>
      </w:r>
      <w:r w:rsidRPr="00FE323F">
        <w:tab/>
      </w:r>
      <w:r w:rsidR="00F8154F" w:rsidRPr="00F8154F">
        <w:t>Śrem</w:t>
      </w:r>
      <w:r w:rsidRPr="00FE323F">
        <w:t xml:space="preserve">, </w:t>
      </w:r>
      <w:r w:rsidR="00F8154F" w:rsidRPr="00F8154F">
        <w:t>2012-11-29</w:t>
      </w:r>
    </w:p>
    <w:p w:rsidR="00EB7871" w:rsidRPr="00FE323F" w:rsidRDefault="00EB7871">
      <w:pPr>
        <w:pStyle w:val="Tytu"/>
      </w:pPr>
    </w:p>
    <w:p w:rsidR="00EB7871" w:rsidRPr="00FE323F" w:rsidRDefault="00EB7871"/>
    <w:p w:rsidR="00EB7871" w:rsidRPr="00FE323F" w:rsidRDefault="00EB7871">
      <w:pPr>
        <w:pStyle w:val="Tytu"/>
      </w:pPr>
    </w:p>
    <w:p w:rsidR="00EB7871" w:rsidRPr="00FE323F" w:rsidRDefault="00EB7871">
      <w:pPr>
        <w:pStyle w:val="Tytu"/>
      </w:pPr>
      <w:r w:rsidRPr="00FE323F">
        <w:t>SPECYFIKACJA ISTOTNYCH WARUNKÓW ZAMÓWIENIA</w:t>
      </w:r>
    </w:p>
    <w:p w:rsidR="00EB7871" w:rsidRPr="00FE323F" w:rsidRDefault="00EB7871">
      <w:pPr>
        <w:jc w:val="center"/>
      </w:pPr>
    </w:p>
    <w:p w:rsidR="00EB7871" w:rsidRPr="00FE323F" w:rsidRDefault="00EB7871">
      <w:pPr>
        <w:jc w:val="center"/>
        <w:rPr>
          <w:b/>
          <w:sz w:val="32"/>
          <w:szCs w:val="32"/>
        </w:rPr>
      </w:pPr>
      <w:r w:rsidRPr="00FE323F">
        <w:rPr>
          <w:b/>
          <w:sz w:val="32"/>
          <w:szCs w:val="32"/>
        </w:rPr>
        <w:t xml:space="preserve">na </w:t>
      </w:r>
      <w:r w:rsidR="00F8154F" w:rsidRPr="00F8154F">
        <w:rPr>
          <w:b/>
          <w:sz w:val="32"/>
          <w:szCs w:val="32"/>
        </w:rPr>
        <w:t>Sprzątanie i utrzymanie czystości w budynku Urzędu Miejskiego w Śremie</w:t>
      </w: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9838C7" w:rsidRPr="00FE323F" w:rsidRDefault="009838C7" w:rsidP="009838C7">
      <w:pPr>
        <w:jc w:val="both"/>
      </w:pPr>
      <w:r w:rsidRPr="00FE323F">
        <w:t xml:space="preserve">Postępowanie o udzielenie zamówienia prowadzone jest w trybie </w:t>
      </w:r>
      <w:r w:rsidR="00F8154F" w:rsidRPr="00F8154F">
        <w:rPr>
          <w:b/>
        </w:rPr>
        <w:t>przetarg nieograniczony</w:t>
      </w:r>
      <w:r w:rsidRPr="00FE323F">
        <w:t xml:space="preserve"> na podstawie ustawy z dnia 29 stycznia 2004 roku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ind w:left="5940"/>
      </w:pPr>
      <w:r w:rsidRPr="00FE323F">
        <w:t>Zatwierdzono w dniu:</w:t>
      </w:r>
    </w:p>
    <w:p w:rsidR="00EB7871" w:rsidRPr="00FE323F" w:rsidRDefault="00F8154F">
      <w:pPr>
        <w:ind w:left="5940"/>
      </w:pPr>
      <w:r w:rsidRPr="00F8154F">
        <w:t>2012-11-29</w:t>
      </w: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F8154F">
      <w:pPr>
        <w:ind w:left="5940"/>
      </w:pPr>
      <w:r w:rsidRPr="00F8154F">
        <w:t>Sławomir Baum</w:t>
      </w:r>
    </w:p>
    <w:p w:rsidR="009838C7" w:rsidRPr="00FE323F" w:rsidRDefault="00EB7871" w:rsidP="00DE5056">
      <w:pPr>
        <w:pStyle w:val="Nagwek1"/>
      </w:pPr>
      <w:r w:rsidRPr="00FE323F">
        <w:br w:type="page"/>
      </w:r>
      <w:bookmarkStart w:id="1" w:name="_Toc258314242"/>
      <w:r w:rsidR="009838C7" w:rsidRPr="00FE323F">
        <w:lastRenderedPageBreak/>
        <w:t>Nazwa (firma) oraz adres Zamawiającego</w:t>
      </w:r>
      <w:bookmarkEnd w:id="1"/>
    </w:p>
    <w:p w:rsidR="009838C7" w:rsidRPr="00FE323F" w:rsidRDefault="009838C7" w:rsidP="009838C7">
      <w:pPr>
        <w:pStyle w:val="Tekstpodstawowy"/>
        <w:spacing w:before="60"/>
        <w:ind w:left="360"/>
      </w:pPr>
      <w:r w:rsidRPr="00FE323F">
        <w:t xml:space="preserve"> </w:t>
      </w:r>
      <w:r w:rsidR="00F8154F" w:rsidRPr="00F8154F">
        <w:t>Gmina Śrem</w:t>
      </w:r>
    </w:p>
    <w:p w:rsidR="009838C7" w:rsidRPr="00FE323F" w:rsidRDefault="009838C7" w:rsidP="009838C7">
      <w:pPr>
        <w:pStyle w:val="Tekstpodstawowy"/>
        <w:spacing w:before="60"/>
        <w:ind w:left="360"/>
      </w:pPr>
      <w:r w:rsidRPr="00FE323F">
        <w:t xml:space="preserve"> </w:t>
      </w:r>
      <w:r w:rsidR="00F8154F" w:rsidRPr="00F8154F">
        <w:t>Plac 20 Października</w:t>
      </w:r>
      <w:r w:rsidRPr="00FE323F">
        <w:t xml:space="preserve"> </w:t>
      </w:r>
      <w:r w:rsidR="00F8154F" w:rsidRPr="00F8154F">
        <w:t>1</w:t>
      </w:r>
      <w:r w:rsidRPr="00FE323F">
        <w:t xml:space="preserve"> </w:t>
      </w:r>
    </w:p>
    <w:p w:rsidR="00EB7871" w:rsidRPr="00FE323F" w:rsidRDefault="009838C7" w:rsidP="009838C7">
      <w:pPr>
        <w:pStyle w:val="Tekstpodstawowy"/>
        <w:ind w:left="360"/>
      </w:pPr>
      <w:r w:rsidRPr="00FE323F">
        <w:t xml:space="preserve"> </w:t>
      </w:r>
      <w:r w:rsidR="00F8154F" w:rsidRPr="00F8154F">
        <w:t>63-100</w:t>
      </w:r>
      <w:r w:rsidRPr="00FE323F">
        <w:t xml:space="preserve"> </w:t>
      </w:r>
      <w:r w:rsidR="00F8154F" w:rsidRPr="00F8154F">
        <w:t>Śrem</w:t>
      </w:r>
    </w:p>
    <w:p w:rsidR="009838C7" w:rsidRPr="00FE323F" w:rsidRDefault="009838C7" w:rsidP="00DE5056">
      <w:pPr>
        <w:pStyle w:val="Nagwek1"/>
      </w:pPr>
      <w:bookmarkStart w:id="2" w:name="_Toc258314243"/>
      <w:r w:rsidRPr="00FE323F">
        <w:t>Tryb udzielenia zamówienia</w:t>
      </w:r>
      <w:bookmarkEnd w:id="2"/>
    </w:p>
    <w:p w:rsidR="00EB7871" w:rsidRPr="00FE323F" w:rsidRDefault="009838C7" w:rsidP="009838C7">
      <w:pPr>
        <w:pStyle w:val="Tekstpodstawowywcity"/>
        <w:ind w:left="360" w:firstLine="71"/>
      </w:pPr>
      <w:r w:rsidRPr="00FE323F">
        <w:t xml:space="preserve">Postępowanie prowadzone będzie w trybie: </w:t>
      </w:r>
      <w:r w:rsidR="00F8154F" w:rsidRPr="00F8154F">
        <w:rPr>
          <w:b/>
        </w:rPr>
        <w:t>przetarg nieograniczony</w:t>
      </w:r>
    </w:p>
    <w:p w:rsidR="00EB7871" w:rsidRPr="00FE323F" w:rsidRDefault="00F23594" w:rsidP="00DE5056">
      <w:pPr>
        <w:pStyle w:val="Nagwek1"/>
      </w:pPr>
      <w:bookmarkStart w:id="3" w:name="_Toc258314244"/>
      <w:r w:rsidRPr="00FE323F">
        <w:t>Opis przedmiotu zamówienia</w:t>
      </w:r>
      <w:bookmarkEnd w:id="3"/>
    </w:p>
    <w:p w:rsidR="00234936" w:rsidRPr="00FE323F" w:rsidRDefault="00234936" w:rsidP="00234936">
      <w:pPr>
        <w:pStyle w:val="Nagwek2"/>
        <w:tabs>
          <w:tab w:val="clear" w:pos="680"/>
          <w:tab w:val="num" w:pos="576"/>
          <w:tab w:val="left" w:pos="4500"/>
        </w:tabs>
        <w:ind w:left="578" w:hanging="578"/>
      </w:pPr>
      <w:r w:rsidRPr="00FE323F">
        <w:t xml:space="preserve">Przedmiotem zamówienia jest </w:t>
      </w:r>
      <w:r w:rsidR="00F8154F" w:rsidRPr="00F8154F">
        <w:t>Sprzątanie i utrzymanie czystości w budynku Urzędu Miejskiego w Śremie</w:t>
      </w:r>
      <w:r w:rsidRPr="00FE323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8154F" w:rsidRPr="00FE323F" w:rsidTr="00C5413E">
        <w:tc>
          <w:tcPr>
            <w:tcW w:w="8820" w:type="dxa"/>
          </w:tcPr>
          <w:p w:rsidR="00F8154F" w:rsidRPr="00FE323F" w:rsidRDefault="00F8154F" w:rsidP="00C5413E">
            <w:pPr>
              <w:pStyle w:val="Tekstpodstawowy"/>
              <w:rPr>
                <w:b/>
              </w:rPr>
            </w:pPr>
            <w:r w:rsidRPr="00FE323F">
              <w:rPr>
                <w:b/>
              </w:rPr>
              <w:t xml:space="preserve">Wspólny Słownik Zamówień: </w:t>
            </w:r>
            <w:r w:rsidRPr="00F8154F">
              <w:t>90919200-4 - Usługi sprzątania biur</w:t>
            </w:r>
            <w:r w:rsidRPr="00FE323F">
              <w:t xml:space="preserve"> </w:t>
            </w:r>
          </w:p>
          <w:p w:rsidR="00F8154F" w:rsidRPr="00F8154F" w:rsidRDefault="00F8154F" w:rsidP="00C5413E">
            <w:pPr>
              <w:pStyle w:val="Tekstpodstawowy"/>
            </w:pPr>
            <w:r w:rsidRPr="00F8154F">
              <w:t>Przedmiotem zamówienia jest sprzątanie i utrzymanie czystości w budynku Urzędu Miejskiego w Śremie, Pl. 20 Października 1   63-100 Śrem.</w:t>
            </w:r>
          </w:p>
          <w:p w:rsidR="00F8154F" w:rsidRPr="00F8154F" w:rsidRDefault="00F8154F" w:rsidP="00C5413E">
            <w:pPr>
              <w:pStyle w:val="Tekstpodstawowy"/>
            </w:pPr>
            <w:r w:rsidRPr="00F8154F">
              <w:t xml:space="preserve">Przedmiot zamówienia obejmuje: </w:t>
            </w:r>
          </w:p>
          <w:p w:rsidR="00F8154F" w:rsidRPr="00F8154F" w:rsidRDefault="00F8154F" w:rsidP="00C5413E">
            <w:pPr>
              <w:pStyle w:val="Tekstpodstawowy"/>
            </w:pPr>
            <w:r w:rsidRPr="00F8154F">
              <w:t xml:space="preserve">1) sprzątanie pomieszczeń biurowych, sal konferencyjnych, pomieszczeń sanitarnych i podręcznych, korytarzy, holi, mycie okien, </w:t>
            </w:r>
          </w:p>
          <w:p w:rsidR="00F8154F" w:rsidRPr="00F8154F" w:rsidRDefault="00F8154F" w:rsidP="00C5413E">
            <w:pPr>
              <w:pStyle w:val="Tekstpodstawowy"/>
            </w:pPr>
            <w:r w:rsidRPr="00F8154F">
              <w:t xml:space="preserve">2)  sprzątanie i utrzymywanie czystości w czasie remontów, po awariach, po  imprezach okolicznościowych, </w:t>
            </w:r>
          </w:p>
          <w:p w:rsidR="00F8154F" w:rsidRPr="00F8154F" w:rsidRDefault="00F8154F" w:rsidP="00C5413E">
            <w:pPr>
              <w:pStyle w:val="Tekstpodstawowy"/>
            </w:pPr>
            <w:r w:rsidRPr="00F8154F">
              <w:t>3) bieżące wyposażanie sanitariatów w niezbędne środki czystości i środki higieniczne (papier toaletowy, ręczniki papierowe, worki na śmieci, mydło w płynie, płyn do mycia naczyń, kostki WC),</w:t>
            </w:r>
          </w:p>
          <w:p w:rsidR="00F8154F" w:rsidRPr="00F8154F" w:rsidRDefault="00F8154F" w:rsidP="00C5413E">
            <w:pPr>
              <w:pStyle w:val="Tekstpodstawowy"/>
            </w:pPr>
            <w:r w:rsidRPr="00F8154F">
              <w:t>4) zamykanie budynku Urzędu wraz z kodowaniem alarmu antywłamaniowego.</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ab/>
              <w:t>1. Ogólna powierzchnia do sprzątania w budynku wynosi 1287,89 m2, na którą składają się:</w:t>
            </w:r>
          </w:p>
          <w:p w:rsidR="00F8154F" w:rsidRPr="00F8154F" w:rsidRDefault="00F8154F" w:rsidP="00C5413E">
            <w:pPr>
              <w:pStyle w:val="Tekstpodstawowy"/>
            </w:pPr>
            <w:r w:rsidRPr="00F8154F">
              <w:tab/>
              <w:t>1.1 hole i korytarze</w:t>
            </w:r>
            <w:r w:rsidRPr="00F8154F">
              <w:tab/>
              <w:t>- 211,36 m2</w:t>
            </w:r>
          </w:p>
          <w:p w:rsidR="00F8154F" w:rsidRPr="00F8154F" w:rsidRDefault="00F8154F" w:rsidP="00C5413E">
            <w:pPr>
              <w:pStyle w:val="Tekstpodstawowy"/>
            </w:pPr>
            <w:r w:rsidRPr="00F8154F">
              <w:tab/>
            </w:r>
            <w:r w:rsidRPr="00F8154F">
              <w:tab/>
            </w:r>
            <w:r w:rsidRPr="00F8154F">
              <w:tab/>
              <w:t>Parter</w:t>
            </w:r>
            <w:r w:rsidRPr="00F8154F">
              <w:tab/>
            </w:r>
            <w:r w:rsidRPr="00F8154F">
              <w:tab/>
              <w:t>-   61,11 m2</w:t>
            </w:r>
          </w:p>
          <w:p w:rsidR="00F8154F" w:rsidRPr="00F8154F" w:rsidRDefault="00F8154F" w:rsidP="00C5413E">
            <w:pPr>
              <w:pStyle w:val="Tekstpodstawowy"/>
            </w:pPr>
            <w:r w:rsidRPr="00F8154F">
              <w:tab/>
            </w:r>
            <w:r w:rsidRPr="00F8154F">
              <w:tab/>
            </w:r>
            <w:r w:rsidRPr="00F8154F">
              <w:tab/>
              <w:t>I piętro</w:t>
            </w:r>
            <w:r w:rsidRPr="00F8154F">
              <w:tab/>
              <w:t>-   45,55 m2</w:t>
            </w:r>
          </w:p>
          <w:p w:rsidR="00F8154F" w:rsidRPr="00F8154F" w:rsidRDefault="00F8154F" w:rsidP="00C5413E">
            <w:pPr>
              <w:pStyle w:val="Tekstpodstawowy"/>
            </w:pPr>
            <w:r w:rsidRPr="00F8154F">
              <w:tab/>
            </w:r>
            <w:r w:rsidRPr="00F8154F">
              <w:tab/>
            </w:r>
            <w:r w:rsidRPr="00F8154F">
              <w:tab/>
              <w:t>II piętro</w:t>
            </w:r>
            <w:r w:rsidRPr="00F8154F">
              <w:tab/>
              <w:t>-   37,70 m2</w:t>
            </w:r>
          </w:p>
          <w:p w:rsidR="00F8154F" w:rsidRPr="00F8154F" w:rsidRDefault="00F8154F" w:rsidP="00C5413E">
            <w:pPr>
              <w:pStyle w:val="Tekstpodstawowy"/>
            </w:pPr>
            <w:r w:rsidRPr="00F8154F">
              <w:tab/>
            </w:r>
            <w:r w:rsidRPr="00F8154F">
              <w:tab/>
            </w:r>
            <w:r w:rsidRPr="00F8154F">
              <w:tab/>
              <w:t>III piętro</w:t>
            </w:r>
            <w:r w:rsidRPr="00F8154F">
              <w:tab/>
              <w:t>-   67,00 m2</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1.2 klatka schodowa</w:t>
            </w:r>
            <w:r w:rsidRPr="00F8154F">
              <w:tab/>
              <w:t>-  69,61m2</w:t>
            </w:r>
          </w:p>
          <w:p w:rsidR="00F8154F" w:rsidRPr="00F8154F" w:rsidRDefault="00F8154F" w:rsidP="00C5413E">
            <w:pPr>
              <w:pStyle w:val="Tekstpodstawowy"/>
            </w:pPr>
            <w:r w:rsidRPr="00F8154F">
              <w:tab/>
            </w:r>
            <w:r w:rsidRPr="00F8154F">
              <w:tab/>
            </w:r>
            <w:r w:rsidRPr="00F8154F">
              <w:tab/>
              <w:t>Parter</w:t>
            </w:r>
            <w:r w:rsidRPr="00F8154F">
              <w:tab/>
            </w:r>
            <w:r w:rsidRPr="00F8154F">
              <w:tab/>
              <w:t>- 11,25 m2</w:t>
            </w:r>
          </w:p>
          <w:p w:rsidR="00F8154F" w:rsidRPr="00F8154F" w:rsidRDefault="00F8154F" w:rsidP="00C5413E">
            <w:pPr>
              <w:pStyle w:val="Tekstpodstawowy"/>
            </w:pPr>
            <w:r w:rsidRPr="00F8154F">
              <w:tab/>
            </w:r>
            <w:r w:rsidRPr="00F8154F">
              <w:tab/>
            </w:r>
            <w:r w:rsidRPr="00F8154F">
              <w:tab/>
              <w:t>I piętro</w:t>
            </w:r>
            <w:r w:rsidRPr="00F8154F">
              <w:tab/>
              <w:t>- 11,87 m2</w:t>
            </w:r>
          </w:p>
          <w:p w:rsidR="00F8154F" w:rsidRPr="00F8154F" w:rsidRDefault="00F8154F" w:rsidP="00C5413E">
            <w:pPr>
              <w:pStyle w:val="Tekstpodstawowy"/>
            </w:pPr>
            <w:r w:rsidRPr="00F8154F">
              <w:tab/>
            </w:r>
            <w:r w:rsidRPr="00F8154F">
              <w:tab/>
            </w:r>
            <w:r w:rsidRPr="00F8154F">
              <w:tab/>
              <w:t>II piętro</w:t>
            </w:r>
            <w:r w:rsidRPr="00F8154F">
              <w:tab/>
              <w:t>- 18,95 m2</w:t>
            </w:r>
          </w:p>
          <w:p w:rsidR="00F8154F" w:rsidRPr="00F8154F" w:rsidRDefault="00F8154F" w:rsidP="00C5413E">
            <w:pPr>
              <w:pStyle w:val="Tekstpodstawowy"/>
            </w:pPr>
            <w:r w:rsidRPr="00F8154F">
              <w:tab/>
            </w:r>
            <w:r w:rsidRPr="00F8154F">
              <w:tab/>
            </w:r>
            <w:r w:rsidRPr="00F8154F">
              <w:tab/>
              <w:t>III piętro</w:t>
            </w:r>
            <w:r w:rsidRPr="00F8154F">
              <w:tab/>
              <w:t>- 27,54 m2</w:t>
            </w:r>
          </w:p>
          <w:p w:rsidR="00F8154F" w:rsidRPr="00F8154F" w:rsidRDefault="00F8154F" w:rsidP="00C5413E">
            <w:pPr>
              <w:pStyle w:val="Tekstpodstawowy"/>
            </w:pPr>
            <w:r w:rsidRPr="00F8154F">
              <w:lastRenderedPageBreak/>
              <w:tab/>
            </w:r>
          </w:p>
          <w:p w:rsidR="00F8154F" w:rsidRPr="00F8154F" w:rsidRDefault="00F8154F" w:rsidP="00C5413E">
            <w:pPr>
              <w:pStyle w:val="Tekstpodstawowy"/>
            </w:pPr>
            <w:r w:rsidRPr="00F8154F">
              <w:tab/>
              <w:t>1.3 pokoje biurowe</w:t>
            </w:r>
            <w:r w:rsidRPr="00F8154F">
              <w:tab/>
              <w:t>- 770,39 m2</w:t>
            </w:r>
          </w:p>
          <w:p w:rsidR="00F8154F" w:rsidRPr="00F8154F" w:rsidRDefault="00F8154F" w:rsidP="00C5413E">
            <w:pPr>
              <w:pStyle w:val="Tekstpodstawowy"/>
            </w:pPr>
            <w:r w:rsidRPr="00F8154F">
              <w:tab/>
            </w:r>
            <w:r w:rsidRPr="00F8154F">
              <w:tab/>
            </w:r>
            <w:r w:rsidRPr="00F8154F">
              <w:tab/>
              <w:t>Parter</w:t>
            </w:r>
            <w:r w:rsidRPr="00F8154F">
              <w:tab/>
            </w:r>
            <w:r w:rsidRPr="00F8154F">
              <w:tab/>
              <w:t>- 245,70 m2</w:t>
            </w:r>
          </w:p>
          <w:p w:rsidR="00F8154F" w:rsidRPr="00F8154F" w:rsidRDefault="00F8154F" w:rsidP="00C5413E">
            <w:pPr>
              <w:pStyle w:val="Tekstpodstawowy"/>
            </w:pPr>
            <w:r w:rsidRPr="00F8154F">
              <w:tab/>
            </w:r>
            <w:r w:rsidRPr="00F8154F">
              <w:tab/>
            </w:r>
            <w:r w:rsidRPr="00F8154F">
              <w:tab/>
              <w:t>I piętro</w:t>
            </w:r>
            <w:r w:rsidRPr="00F8154F">
              <w:tab/>
              <w:t>- 199,85 m2</w:t>
            </w:r>
          </w:p>
          <w:p w:rsidR="00F8154F" w:rsidRPr="00F8154F" w:rsidRDefault="00F8154F" w:rsidP="00C5413E">
            <w:pPr>
              <w:pStyle w:val="Tekstpodstawowy"/>
            </w:pPr>
            <w:r w:rsidRPr="00F8154F">
              <w:tab/>
            </w:r>
            <w:r w:rsidRPr="00F8154F">
              <w:tab/>
            </w:r>
            <w:r w:rsidRPr="00F8154F">
              <w:tab/>
              <w:t>II piętro</w:t>
            </w:r>
            <w:r w:rsidRPr="00F8154F">
              <w:tab/>
              <w:t>- 126,80 m2</w:t>
            </w:r>
          </w:p>
          <w:p w:rsidR="00F8154F" w:rsidRPr="00F8154F" w:rsidRDefault="00F8154F" w:rsidP="00C5413E">
            <w:pPr>
              <w:pStyle w:val="Tekstpodstawowy"/>
            </w:pPr>
            <w:r w:rsidRPr="00F8154F">
              <w:tab/>
            </w:r>
            <w:r w:rsidRPr="00F8154F">
              <w:tab/>
            </w:r>
            <w:r w:rsidRPr="00F8154F">
              <w:tab/>
              <w:t>III piętro</w:t>
            </w:r>
            <w:r w:rsidRPr="00F8154F">
              <w:tab/>
              <w:t>- 198,04 m2</w:t>
            </w:r>
          </w:p>
          <w:p w:rsidR="00F8154F" w:rsidRPr="00F8154F" w:rsidRDefault="00F8154F" w:rsidP="00C5413E">
            <w:pPr>
              <w:pStyle w:val="Tekstpodstawowy"/>
            </w:pPr>
          </w:p>
          <w:p w:rsidR="00F8154F" w:rsidRPr="00F8154F" w:rsidRDefault="00F8154F" w:rsidP="00C5413E">
            <w:pPr>
              <w:pStyle w:val="Tekstpodstawowy"/>
            </w:pPr>
            <w:r w:rsidRPr="00F8154F">
              <w:tab/>
            </w:r>
          </w:p>
          <w:p w:rsidR="00F8154F" w:rsidRPr="00F8154F" w:rsidRDefault="00F8154F" w:rsidP="00C5413E">
            <w:pPr>
              <w:pStyle w:val="Tekstpodstawowy"/>
            </w:pPr>
            <w:r w:rsidRPr="00F8154F">
              <w:t xml:space="preserve"> </w:t>
            </w:r>
          </w:p>
          <w:p w:rsidR="00F8154F" w:rsidRPr="00F8154F" w:rsidRDefault="00F8154F" w:rsidP="00C5413E">
            <w:pPr>
              <w:pStyle w:val="Tekstpodstawowy"/>
            </w:pPr>
            <w:r w:rsidRPr="00F8154F">
              <w:t xml:space="preserve">    1.4 sale narad</w:t>
            </w:r>
            <w:r w:rsidRPr="00F8154F">
              <w:tab/>
            </w:r>
            <w:r w:rsidRPr="00F8154F">
              <w:tab/>
              <w:t>- 131,34 m2</w:t>
            </w:r>
          </w:p>
          <w:p w:rsidR="00F8154F" w:rsidRPr="00F8154F" w:rsidRDefault="00F8154F" w:rsidP="00C5413E">
            <w:pPr>
              <w:pStyle w:val="Tekstpodstawowy"/>
            </w:pPr>
            <w:r w:rsidRPr="00F8154F">
              <w:tab/>
            </w:r>
            <w:r w:rsidRPr="00F8154F">
              <w:tab/>
            </w:r>
            <w:r w:rsidRPr="00F8154F">
              <w:tab/>
              <w:t>I piętro</w:t>
            </w:r>
            <w:r w:rsidRPr="00F8154F">
              <w:tab/>
              <w:t>-   44,76 m2</w:t>
            </w:r>
          </w:p>
          <w:p w:rsidR="00F8154F" w:rsidRPr="00F8154F" w:rsidRDefault="00F8154F" w:rsidP="00C5413E">
            <w:pPr>
              <w:pStyle w:val="Tekstpodstawowy"/>
            </w:pPr>
            <w:r w:rsidRPr="00F8154F">
              <w:tab/>
            </w:r>
            <w:r w:rsidRPr="00F8154F">
              <w:tab/>
            </w:r>
            <w:r w:rsidRPr="00F8154F">
              <w:tab/>
              <w:t>II piętro</w:t>
            </w:r>
            <w:r w:rsidRPr="00F8154F">
              <w:tab/>
              <w:t>-   86,58 m2</w:t>
            </w:r>
          </w:p>
          <w:p w:rsidR="00F8154F" w:rsidRPr="00F8154F" w:rsidRDefault="00F8154F" w:rsidP="00C5413E">
            <w:pPr>
              <w:pStyle w:val="Tekstpodstawowy"/>
            </w:pPr>
          </w:p>
          <w:p w:rsidR="00F8154F" w:rsidRPr="00F8154F" w:rsidRDefault="00F8154F" w:rsidP="00C5413E">
            <w:pPr>
              <w:pStyle w:val="Tekstpodstawowy"/>
            </w:pPr>
            <w:r w:rsidRPr="00F8154F">
              <w:tab/>
              <w:t>1.5 sanitariaty</w:t>
            </w:r>
            <w:r w:rsidRPr="00F8154F">
              <w:tab/>
            </w:r>
            <w:r w:rsidRPr="00F8154F">
              <w:tab/>
              <w:t>- 27,72 m2</w:t>
            </w:r>
          </w:p>
          <w:p w:rsidR="00F8154F" w:rsidRPr="00F8154F" w:rsidRDefault="00F8154F" w:rsidP="00C5413E">
            <w:pPr>
              <w:pStyle w:val="Tekstpodstawowy"/>
            </w:pPr>
            <w:r w:rsidRPr="00F8154F">
              <w:tab/>
            </w:r>
            <w:r w:rsidRPr="00F8154F">
              <w:tab/>
            </w:r>
            <w:r w:rsidRPr="00F8154F">
              <w:tab/>
              <w:t>Parter</w:t>
            </w:r>
            <w:r w:rsidRPr="00F8154F">
              <w:tab/>
            </w:r>
            <w:r w:rsidRPr="00F8154F">
              <w:tab/>
              <w:t>- 12,65 m2</w:t>
            </w:r>
          </w:p>
          <w:p w:rsidR="00F8154F" w:rsidRPr="00F8154F" w:rsidRDefault="00F8154F" w:rsidP="00C5413E">
            <w:pPr>
              <w:pStyle w:val="Tekstpodstawowy"/>
            </w:pPr>
            <w:r w:rsidRPr="00F8154F">
              <w:tab/>
            </w:r>
            <w:r w:rsidRPr="00F8154F">
              <w:tab/>
            </w:r>
            <w:r w:rsidRPr="00F8154F">
              <w:tab/>
              <w:t>I piętro</w:t>
            </w:r>
            <w:r w:rsidRPr="00F8154F">
              <w:tab/>
              <w:t>-   5,47 m2</w:t>
            </w:r>
            <w:r w:rsidRPr="00F8154F">
              <w:tab/>
            </w:r>
          </w:p>
          <w:p w:rsidR="00F8154F" w:rsidRPr="00F8154F" w:rsidRDefault="00F8154F" w:rsidP="00C5413E">
            <w:pPr>
              <w:pStyle w:val="Tekstpodstawowy"/>
            </w:pPr>
            <w:r w:rsidRPr="00F8154F">
              <w:tab/>
            </w:r>
            <w:r w:rsidRPr="00F8154F">
              <w:tab/>
            </w:r>
            <w:r w:rsidRPr="00F8154F">
              <w:tab/>
              <w:t>II piętro</w:t>
            </w:r>
            <w:r w:rsidRPr="00F8154F">
              <w:tab/>
              <w:t>-   9,60 m2</w:t>
            </w:r>
          </w:p>
          <w:p w:rsidR="00F8154F" w:rsidRPr="00F8154F" w:rsidRDefault="00F8154F" w:rsidP="00C5413E">
            <w:pPr>
              <w:pStyle w:val="Tekstpodstawowy"/>
            </w:pPr>
          </w:p>
          <w:p w:rsidR="00F8154F" w:rsidRPr="00F8154F" w:rsidRDefault="00F8154F" w:rsidP="00C5413E">
            <w:pPr>
              <w:pStyle w:val="Tekstpodstawowy"/>
            </w:pPr>
            <w:r w:rsidRPr="00F8154F">
              <w:tab/>
              <w:t>1.6 pomieszczenia socjalne - 11,40 m2</w:t>
            </w:r>
          </w:p>
          <w:p w:rsidR="00F8154F" w:rsidRPr="00F8154F" w:rsidRDefault="00F8154F" w:rsidP="00C5413E">
            <w:pPr>
              <w:pStyle w:val="Tekstpodstawowy"/>
            </w:pPr>
            <w:r w:rsidRPr="00F8154F">
              <w:t xml:space="preserve">II piętro       -   11,40 m2 </w:t>
            </w:r>
          </w:p>
          <w:p w:rsidR="00F8154F" w:rsidRPr="00F8154F" w:rsidRDefault="00F8154F" w:rsidP="00C5413E">
            <w:pPr>
              <w:pStyle w:val="Tekstpodstawowy"/>
            </w:pPr>
          </w:p>
          <w:p w:rsidR="00F8154F" w:rsidRPr="00F8154F" w:rsidRDefault="00F8154F" w:rsidP="00C5413E">
            <w:pPr>
              <w:pStyle w:val="Tekstpodstawowy"/>
            </w:pPr>
            <w:r w:rsidRPr="00F8154F">
              <w:t>1.7 piwnica</w:t>
            </w:r>
            <w:r w:rsidRPr="00F8154F">
              <w:tab/>
            </w:r>
            <w:r w:rsidRPr="00F8154F">
              <w:tab/>
              <w:t>- 32,62 m2</w:t>
            </w:r>
          </w:p>
          <w:p w:rsidR="00F8154F" w:rsidRPr="00F8154F" w:rsidRDefault="00F8154F" w:rsidP="00C5413E">
            <w:pPr>
              <w:pStyle w:val="Tekstpodstawowy"/>
            </w:pPr>
            <w:r w:rsidRPr="00F8154F">
              <w:tab/>
            </w:r>
            <w:r w:rsidRPr="00F8154F">
              <w:tab/>
              <w:t xml:space="preserve">   </w:t>
            </w:r>
            <w:r w:rsidRPr="00F8154F">
              <w:tab/>
              <w:t>Suszarnia</w:t>
            </w:r>
            <w:r w:rsidRPr="00F8154F">
              <w:tab/>
              <w:t>-     9,46 m2</w:t>
            </w:r>
          </w:p>
          <w:p w:rsidR="00F8154F" w:rsidRPr="00F8154F" w:rsidRDefault="00F8154F" w:rsidP="00C5413E">
            <w:pPr>
              <w:pStyle w:val="Tekstpodstawowy"/>
            </w:pPr>
            <w:r w:rsidRPr="00F8154F">
              <w:tab/>
            </w:r>
            <w:r w:rsidRPr="00F8154F">
              <w:tab/>
            </w:r>
            <w:r w:rsidRPr="00F8154F">
              <w:tab/>
              <w:t>Pralnia</w:t>
            </w:r>
            <w:r w:rsidRPr="00F8154F">
              <w:tab/>
              <w:t>-     9,18 m2</w:t>
            </w:r>
          </w:p>
          <w:p w:rsidR="00F8154F" w:rsidRPr="00F8154F" w:rsidRDefault="00F8154F" w:rsidP="00C5413E">
            <w:pPr>
              <w:pStyle w:val="Tekstpodstawowy"/>
            </w:pPr>
            <w:r w:rsidRPr="00F8154F">
              <w:tab/>
            </w:r>
            <w:r w:rsidRPr="00F8154F">
              <w:tab/>
            </w:r>
            <w:r w:rsidRPr="00F8154F">
              <w:tab/>
              <w:t>WC</w:t>
            </w:r>
            <w:r w:rsidRPr="00F8154F">
              <w:tab/>
            </w:r>
            <w:r w:rsidRPr="00F8154F">
              <w:tab/>
              <w:t>-     1,22 m2</w:t>
            </w:r>
          </w:p>
          <w:p w:rsidR="00F8154F" w:rsidRPr="00F8154F" w:rsidRDefault="00F8154F" w:rsidP="00C5413E">
            <w:pPr>
              <w:pStyle w:val="Tekstpodstawowy"/>
            </w:pPr>
            <w:r w:rsidRPr="00F8154F">
              <w:tab/>
            </w:r>
            <w:r w:rsidRPr="00F8154F">
              <w:tab/>
            </w:r>
            <w:r w:rsidRPr="00F8154F">
              <w:tab/>
              <w:t>Korytarz</w:t>
            </w:r>
            <w:r w:rsidRPr="00F8154F">
              <w:tab/>
              <w:t>-   12,76 m2</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ab/>
              <w:t>1.8 pomieszczenia techniczne - 33,45 m2</w:t>
            </w:r>
          </w:p>
          <w:p w:rsidR="00F8154F" w:rsidRPr="00F8154F" w:rsidRDefault="00F8154F" w:rsidP="00C5413E">
            <w:pPr>
              <w:pStyle w:val="Tekstpodstawowy"/>
            </w:pPr>
            <w:r w:rsidRPr="00F8154F">
              <w:tab/>
            </w:r>
            <w:r w:rsidRPr="00F8154F">
              <w:tab/>
            </w:r>
            <w:r w:rsidRPr="00F8154F">
              <w:tab/>
              <w:t>Serwerownia -   4,97 m2</w:t>
            </w:r>
          </w:p>
          <w:p w:rsidR="00F8154F" w:rsidRPr="00F8154F" w:rsidRDefault="00F8154F" w:rsidP="00C5413E">
            <w:pPr>
              <w:pStyle w:val="Tekstpodstawowy"/>
            </w:pPr>
            <w:r w:rsidRPr="00F8154F">
              <w:tab/>
            </w:r>
            <w:r w:rsidRPr="00F8154F">
              <w:tab/>
            </w:r>
            <w:r w:rsidRPr="00F8154F">
              <w:tab/>
              <w:t>UPS</w:t>
            </w:r>
            <w:r w:rsidRPr="00F8154F">
              <w:tab/>
            </w:r>
            <w:r w:rsidRPr="00F8154F">
              <w:tab/>
              <w:t xml:space="preserve">  - 23,58 m2</w:t>
            </w:r>
          </w:p>
          <w:p w:rsidR="00F8154F" w:rsidRPr="00F8154F" w:rsidRDefault="00F8154F" w:rsidP="00C5413E">
            <w:pPr>
              <w:pStyle w:val="Tekstpodstawowy"/>
            </w:pPr>
            <w:r w:rsidRPr="00F8154F">
              <w:tab/>
            </w:r>
            <w:r w:rsidRPr="00F8154F">
              <w:tab/>
            </w:r>
            <w:r w:rsidRPr="00F8154F">
              <w:tab/>
              <w:t>Inne</w:t>
            </w:r>
            <w:r w:rsidRPr="00F8154F">
              <w:tab/>
            </w:r>
            <w:r w:rsidRPr="00F8154F">
              <w:tab/>
              <w:t xml:space="preserve">  -   4,90 m2</w:t>
            </w:r>
          </w:p>
          <w:p w:rsidR="00F8154F" w:rsidRPr="00F8154F" w:rsidRDefault="00F8154F" w:rsidP="00C5413E">
            <w:pPr>
              <w:pStyle w:val="Tekstpodstawowy"/>
            </w:pPr>
            <w:r w:rsidRPr="00F8154F">
              <w:t>Pomieszczenia - sprzątane raz w miesiącu, po wcześniejszym uzgodnieniu z Zamawiającym</w:t>
            </w:r>
          </w:p>
          <w:p w:rsidR="00F8154F" w:rsidRPr="00F8154F" w:rsidRDefault="00F8154F" w:rsidP="00C5413E">
            <w:pPr>
              <w:pStyle w:val="Tekstpodstawowy"/>
            </w:pPr>
          </w:p>
          <w:p w:rsidR="00F8154F" w:rsidRPr="00F8154F" w:rsidRDefault="00F8154F" w:rsidP="00C5413E">
            <w:pPr>
              <w:pStyle w:val="Tekstpodstawowy"/>
            </w:pPr>
            <w:r w:rsidRPr="00F8154F">
              <w:t>2. Wykaz nawierzchni w budynku -   1287,89 m2</w:t>
            </w:r>
          </w:p>
          <w:p w:rsidR="00F8154F" w:rsidRPr="00F8154F" w:rsidRDefault="00F8154F" w:rsidP="00C5413E">
            <w:pPr>
              <w:pStyle w:val="Tekstpodstawowy"/>
            </w:pPr>
            <w:r w:rsidRPr="00F8154F">
              <w:lastRenderedPageBreak/>
              <w:tab/>
            </w:r>
            <w:r w:rsidRPr="00F8154F">
              <w:tab/>
            </w:r>
            <w:r w:rsidRPr="00F8154F">
              <w:tab/>
              <w:t>Terakota</w:t>
            </w:r>
            <w:r w:rsidRPr="00F8154F">
              <w:tab/>
            </w:r>
            <w:r w:rsidRPr="00F8154F">
              <w:tab/>
            </w:r>
            <w:r w:rsidRPr="00F8154F">
              <w:tab/>
              <w:t>- 273,64 m2</w:t>
            </w:r>
          </w:p>
          <w:p w:rsidR="00F8154F" w:rsidRPr="00F8154F" w:rsidRDefault="00F8154F" w:rsidP="00C5413E">
            <w:pPr>
              <w:pStyle w:val="Tekstpodstawowy"/>
            </w:pPr>
            <w:r w:rsidRPr="00F8154F">
              <w:tab/>
            </w:r>
            <w:r w:rsidRPr="00F8154F">
              <w:tab/>
            </w:r>
            <w:r w:rsidRPr="00F8154F">
              <w:tab/>
              <w:t>Parkiet</w:t>
            </w:r>
            <w:r w:rsidRPr="00F8154F">
              <w:tab/>
            </w:r>
            <w:r w:rsidRPr="00F8154F">
              <w:tab/>
            </w:r>
            <w:r w:rsidRPr="00F8154F">
              <w:tab/>
              <w:t>- 617,93 m2</w:t>
            </w:r>
          </w:p>
          <w:p w:rsidR="00F8154F" w:rsidRPr="00F8154F" w:rsidRDefault="00F8154F" w:rsidP="00C5413E">
            <w:pPr>
              <w:pStyle w:val="Tekstpodstawowy"/>
            </w:pPr>
            <w:r w:rsidRPr="00F8154F">
              <w:tab/>
            </w:r>
            <w:r w:rsidRPr="00F8154F">
              <w:tab/>
            </w:r>
            <w:r w:rsidRPr="00F8154F">
              <w:tab/>
              <w:t>Wykładzina PCV</w:t>
            </w:r>
            <w:r w:rsidRPr="00F8154F">
              <w:tab/>
            </w:r>
            <w:r w:rsidRPr="00F8154F">
              <w:tab/>
              <w:t>- 229,73 m2</w:t>
            </w:r>
          </w:p>
          <w:p w:rsidR="00F8154F" w:rsidRPr="00F8154F" w:rsidRDefault="00F8154F" w:rsidP="00C5413E">
            <w:pPr>
              <w:pStyle w:val="Tekstpodstawowy"/>
            </w:pPr>
            <w:r w:rsidRPr="00F8154F">
              <w:tab/>
            </w:r>
            <w:r w:rsidRPr="00F8154F">
              <w:tab/>
            </w:r>
            <w:r w:rsidRPr="00F8154F">
              <w:tab/>
              <w:t>Wykładzina dywanowa</w:t>
            </w:r>
            <w:r w:rsidRPr="00F8154F">
              <w:tab/>
              <w:t>-   44,76 m2</w:t>
            </w:r>
          </w:p>
          <w:p w:rsidR="00F8154F" w:rsidRPr="00F8154F" w:rsidRDefault="00F8154F" w:rsidP="00C5413E">
            <w:pPr>
              <w:pStyle w:val="Tekstpodstawowy"/>
            </w:pPr>
            <w:r w:rsidRPr="00F8154F">
              <w:tab/>
            </w:r>
            <w:r w:rsidRPr="00F8154F">
              <w:tab/>
            </w:r>
            <w:r w:rsidRPr="00F8154F">
              <w:tab/>
              <w:t>Posadzka betonowa</w:t>
            </w:r>
            <w:r w:rsidRPr="00F8154F">
              <w:tab/>
              <w:t>- 121,83 m2</w:t>
            </w:r>
          </w:p>
          <w:p w:rsidR="00F8154F" w:rsidRPr="00F8154F" w:rsidRDefault="00F8154F" w:rsidP="00C5413E">
            <w:pPr>
              <w:pStyle w:val="Tekstpodstawowy"/>
            </w:pPr>
          </w:p>
          <w:p w:rsidR="00F8154F" w:rsidRPr="00F8154F" w:rsidRDefault="00F8154F" w:rsidP="00C5413E">
            <w:pPr>
              <w:pStyle w:val="Tekstpodstawowy"/>
            </w:pPr>
            <w:r w:rsidRPr="00F8154F">
              <w:t>3. Wyposażenie sanitariatów i pomieszczeń socjalnych:</w:t>
            </w:r>
          </w:p>
          <w:p w:rsidR="00F8154F" w:rsidRPr="00F8154F" w:rsidRDefault="00F8154F" w:rsidP="00C5413E">
            <w:pPr>
              <w:pStyle w:val="Tekstpodstawowy"/>
            </w:pPr>
            <w:r w:rsidRPr="00F8154F">
              <w:tab/>
            </w:r>
            <w:r w:rsidRPr="00F8154F">
              <w:tab/>
            </w:r>
            <w:r w:rsidRPr="00F8154F">
              <w:tab/>
              <w:t>Umywalki</w:t>
            </w:r>
            <w:r w:rsidRPr="00F8154F">
              <w:tab/>
            </w:r>
            <w:r w:rsidRPr="00F8154F">
              <w:tab/>
              <w:t>- 5 szt.</w:t>
            </w:r>
          </w:p>
          <w:p w:rsidR="00F8154F" w:rsidRPr="00F8154F" w:rsidRDefault="00F8154F" w:rsidP="00C5413E">
            <w:pPr>
              <w:pStyle w:val="Tekstpodstawowy"/>
            </w:pPr>
            <w:r w:rsidRPr="00F8154F">
              <w:tab/>
            </w:r>
            <w:r w:rsidRPr="00F8154F">
              <w:tab/>
            </w:r>
            <w:r w:rsidRPr="00F8154F">
              <w:tab/>
              <w:t>Muszle klozetowe</w:t>
            </w:r>
            <w:r w:rsidRPr="00F8154F">
              <w:tab/>
              <w:t>- 6 szt.</w:t>
            </w:r>
          </w:p>
          <w:p w:rsidR="00F8154F" w:rsidRPr="00F8154F" w:rsidRDefault="00F8154F" w:rsidP="00C5413E">
            <w:pPr>
              <w:pStyle w:val="Tekstpodstawowy"/>
            </w:pPr>
            <w:r w:rsidRPr="00F8154F">
              <w:tab/>
            </w:r>
            <w:r w:rsidRPr="00F8154F">
              <w:tab/>
            </w:r>
            <w:r w:rsidRPr="00F8154F">
              <w:tab/>
              <w:t>Zlewozmywaki</w:t>
            </w:r>
            <w:r w:rsidRPr="00F8154F">
              <w:tab/>
              <w:t>- 5 szt.</w:t>
            </w:r>
          </w:p>
          <w:p w:rsidR="00F8154F" w:rsidRPr="00F8154F" w:rsidRDefault="00F8154F" w:rsidP="00C5413E">
            <w:pPr>
              <w:pStyle w:val="Tekstpodstawowy"/>
            </w:pPr>
          </w:p>
          <w:p w:rsidR="00F8154F" w:rsidRPr="00F8154F" w:rsidRDefault="00F8154F" w:rsidP="00C5413E">
            <w:pPr>
              <w:pStyle w:val="Tekstpodstawowy"/>
            </w:pPr>
            <w:r w:rsidRPr="00F8154F">
              <w:t>4. Okna - 163,81 m2</w:t>
            </w:r>
          </w:p>
          <w:p w:rsidR="00F8154F" w:rsidRPr="00F8154F" w:rsidRDefault="00F8154F" w:rsidP="00C5413E">
            <w:pPr>
              <w:pStyle w:val="Tekstpodstawowy"/>
            </w:pPr>
            <w:r w:rsidRPr="00F8154F">
              <w:tab/>
            </w:r>
            <w:r w:rsidRPr="00F8154F">
              <w:tab/>
              <w:t>Frontowe - drewniane jednoskrzydłowe</w:t>
            </w:r>
            <w:r w:rsidRPr="00F8154F">
              <w:tab/>
            </w:r>
            <w:r w:rsidRPr="00F8154F">
              <w:tab/>
              <w:t>-   55,77 m2</w:t>
            </w:r>
          </w:p>
          <w:p w:rsidR="00F8154F" w:rsidRPr="00F8154F" w:rsidRDefault="00F8154F" w:rsidP="00C5413E">
            <w:pPr>
              <w:pStyle w:val="Tekstpodstawowy"/>
            </w:pPr>
            <w:r w:rsidRPr="00F8154F">
              <w:tab/>
            </w:r>
            <w:r w:rsidRPr="00F8154F">
              <w:tab/>
              <w:t>Boczne i tylnie - plastikowe jednoskrzydłowe</w:t>
            </w:r>
            <w:r w:rsidRPr="00F8154F">
              <w:tab/>
              <w:t>- 108,04 m2</w:t>
            </w:r>
          </w:p>
          <w:p w:rsidR="00F8154F" w:rsidRPr="00F8154F" w:rsidRDefault="00F8154F" w:rsidP="00C5413E">
            <w:pPr>
              <w:pStyle w:val="Tekstpodstawowy"/>
            </w:pPr>
            <w:r w:rsidRPr="00F8154F">
              <w:tab/>
            </w:r>
            <w:r w:rsidRPr="00F8154F">
              <w:tab/>
              <w:t>W tym okna myte raz w miesiącu - 40,83 m2:</w:t>
            </w:r>
          </w:p>
          <w:p w:rsidR="00F8154F" w:rsidRPr="00F8154F" w:rsidRDefault="00F8154F" w:rsidP="00C5413E">
            <w:pPr>
              <w:pStyle w:val="Tekstpodstawowy"/>
            </w:pPr>
            <w:r w:rsidRPr="00F8154F">
              <w:tab/>
            </w:r>
            <w:r w:rsidRPr="00F8154F">
              <w:tab/>
              <w:t>- frontowe</w:t>
            </w:r>
            <w:r w:rsidRPr="00F8154F">
              <w:tab/>
            </w:r>
            <w:r w:rsidRPr="00F8154F">
              <w:tab/>
              <w:t>- 20,24 m2</w:t>
            </w:r>
          </w:p>
          <w:p w:rsidR="00F8154F" w:rsidRPr="00F8154F" w:rsidRDefault="00F8154F" w:rsidP="00C5413E">
            <w:pPr>
              <w:pStyle w:val="Tekstpodstawowy"/>
            </w:pPr>
            <w:r w:rsidRPr="00F8154F">
              <w:tab/>
            </w:r>
            <w:r w:rsidRPr="00F8154F">
              <w:tab/>
              <w:t>- boczne i tylnie</w:t>
            </w:r>
            <w:r w:rsidRPr="00F8154F">
              <w:tab/>
              <w:t>-   8,34 m2</w:t>
            </w:r>
          </w:p>
          <w:p w:rsidR="00F8154F" w:rsidRPr="00F8154F" w:rsidRDefault="00F8154F" w:rsidP="00C5413E">
            <w:pPr>
              <w:pStyle w:val="Tekstpodstawowy"/>
            </w:pPr>
            <w:r w:rsidRPr="00F8154F">
              <w:tab/>
            </w:r>
            <w:r w:rsidRPr="00F8154F">
              <w:tab/>
              <w:t>- klatka schodowa</w:t>
            </w:r>
            <w:r w:rsidRPr="00F8154F">
              <w:tab/>
              <w:t>- 12,25 m2</w:t>
            </w:r>
          </w:p>
          <w:p w:rsidR="00F8154F" w:rsidRPr="00F8154F" w:rsidRDefault="00F8154F" w:rsidP="00C5413E">
            <w:pPr>
              <w:pStyle w:val="Tekstpodstawowy"/>
            </w:pPr>
          </w:p>
          <w:p w:rsidR="00F8154F" w:rsidRPr="00F8154F" w:rsidRDefault="00F8154F" w:rsidP="00C5413E">
            <w:pPr>
              <w:pStyle w:val="Tekstpodstawowy"/>
            </w:pPr>
            <w:r w:rsidRPr="00F8154F">
              <w:t>5. Sprzęt i środki czystości:</w:t>
            </w:r>
          </w:p>
          <w:p w:rsidR="00F8154F" w:rsidRPr="00F8154F" w:rsidRDefault="00F8154F" w:rsidP="00C5413E">
            <w:pPr>
              <w:pStyle w:val="Tekstpodstawowy"/>
            </w:pPr>
            <w:r w:rsidRPr="00F8154F">
              <w:t xml:space="preserve">    5.1.  Środki techniczne i profesjonalny sprzęt oraz środki czystości i środki higieniczne do wykonania usługi zabezpiecza Wykonawca we własnym zakresie i na własny koszt.</w:t>
            </w:r>
          </w:p>
          <w:p w:rsidR="00F8154F" w:rsidRPr="00F8154F" w:rsidRDefault="00F8154F" w:rsidP="00C5413E">
            <w:pPr>
              <w:pStyle w:val="Tekstpodstawowy"/>
            </w:pPr>
            <w:r w:rsidRPr="00F8154F">
              <w:tab/>
              <w:t>Materiały i środki czystości użyte do wykonania usługi winny być o jakości nie gorszej niż: Domestos, Ajax, Cif, Cilit, Pronto, Tytan,  Mr. Muscle.</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 xml:space="preserve">     5.2.</w:t>
            </w:r>
            <w:r w:rsidRPr="00F8154F">
              <w:tab/>
              <w:t>Wykonawca jest zobowiązany do bieżącego zapewnienia odpowiedniej ilości środków czystości oraz środków higienicznych (papier toaletowy, ręczniki papierowe, mydło w płynie, płyn do mycia naczyń, worki na śmieci, kostki WC) niezbędnych do prawidłowego wykonania zamówienia. Wyposażenie w środki zapachowe musi mieć charakter stały i ciągły.</w:t>
            </w:r>
          </w:p>
          <w:p w:rsidR="00F8154F" w:rsidRPr="00F8154F" w:rsidRDefault="00F8154F" w:rsidP="00C5413E">
            <w:pPr>
              <w:pStyle w:val="Tekstpodstawowy"/>
            </w:pPr>
            <w:r w:rsidRPr="00F8154F">
              <w:t xml:space="preserve">        Czynności sprawdzające stan i wyposażenie w powyższe środki na kolejny dzień, muszą odbywać się codziennie.</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 xml:space="preserve">      5.3. Stosowany przez Wykonawcę sprzęt oraz środki chemiczne muszą gwarantować wysoką jakość usługi. </w:t>
            </w:r>
          </w:p>
          <w:p w:rsidR="00F8154F" w:rsidRPr="00F8154F" w:rsidRDefault="00F8154F" w:rsidP="00C5413E">
            <w:pPr>
              <w:pStyle w:val="Tekstpodstawowy"/>
            </w:pPr>
          </w:p>
          <w:p w:rsidR="00F8154F" w:rsidRPr="00F8154F" w:rsidRDefault="00F8154F" w:rsidP="00C5413E">
            <w:pPr>
              <w:pStyle w:val="Tekstpodstawowy"/>
            </w:pPr>
            <w:r w:rsidRPr="00F8154F">
              <w:t xml:space="preserve">6.  Zaleca się, aby Wykonawcy dokonali wizji lokalnej na terenie realizacji zadania </w:t>
            </w:r>
            <w:r w:rsidRPr="00F8154F">
              <w:lastRenderedPageBreak/>
              <w:t>celem złożenia poprawnej i kompletnej oferty. Przed dokonaniem wizji, należy skontaktować się z Urzędem w celu wyznaczenia jej terminu  tel. kontaktowy 61 28 47 106 - p. Monika Cejba.</w:t>
            </w:r>
          </w:p>
          <w:p w:rsidR="00F8154F" w:rsidRPr="00F8154F" w:rsidRDefault="00F8154F" w:rsidP="00C5413E">
            <w:pPr>
              <w:pStyle w:val="Tekstpodstawowy"/>
            </w:pPr>
          </w:p>
          <w:p w:rsidR="00F8154F" w:rsidRPr="00F8154F" w:rsidRDefault="00F8154F" w:rsidP="00C5413E">
            <w:pPr>
              <w:pStyle w:val="Tekstpodstawowy"/>
            </w:pPr>
            <w:r w:rsidRPr="00F8154F">
              <w:t>7. Czestotliwość sprzątania:</w:t>
            </w:r>
          </w:p>
          <w:p w:rsidR="00F8154F" w:rsidRPr="00F8154F" w:rsidRDefault="00F8154F" w:rsidP="00C5413E">
            <w:pPr>
              <w:pStyle w:val="Tekstpodstawowy"/>
            </w:pPr>
            <w:r w:rsidRPr="00F8154F">
              <w:tab/>
              <w:t>Codziennie:</w:t>
            </w:r>
          </w:p>
          <w:p w:rsidR="00F8154F" w:rsidRPr="00F8154F" w:rsidRDefault="00F8154F" w:rsidP="00C5413E">
            <w:pPr>
              <w:pStyle w:val="Tekstpodstawowy"/>
            </w:pPr>
            <w:r w:rsidRPr="00F8154F">
              <w:tab/>
              <w:t>- odkurzanie wykładzin dywanowych,</w:t>
            </w:r>
          </w:p>
          <w:p w:rsidR="00F8154F" w:rsidRPr="00F8154F" w:rsidRDefault="00F8154F" w:rsidP="00C5413E">
            <w:pPr>
              <w:pStyle w:val="Tekstpodstawowy"/>
            </w:pPr>
            <w:r w:rsidRPr="00F8154F">
              <w:tab/>
              <w:t>- zamiatanie i mycie podłóg z zastosowaniem odpowiednich środków,</w:t>
            </w:r>
          </w:p>
          <w:p w:rsidR="00F8154F" w:rsidRPr="00F8154F" w:rsidRDefault="00F8154F" w:rsidP="00C5413E">
            <w:pPr>
              <w:pStyle w:val="Tekstpodstawowy"/>
            </w:pPr>
            <w:r w:rsidRPr="00F8154F">
              <w:tab/>
              <w:t>- mycie luster w ciągach komunikacyjnych,</w:t>
            </w:r>
          </w:p>
          <w:p w:rsidR="00F8154F" w:rsidRPr="00F8154F" w:rsidRDefault="00F8154F" w:rsidP="00C5413E">
            <w:pPr>
              <w:pStyle w:val="Tekstpodstawowy"/>
            </w:pPr>
            <w:r w:rsidRPr="00F8154F">
              <w:tab/>
              <w:t>- mycie oszklonych drzwi w sekretariacie i Zespole Obsługi Klienta,</w:t>
            </w:r>
          </w:p>
          <w:p w:rsidR="00F8154F" w:rsidRPr="00F8154F" w:rsidRDefault="00F8154F" w:rsidP="00C5413E">
            <w:pPr>
              <w:pStyle w:val="Tekstpodstawowy"/>
            </w:pPr>
            <w:r w:rsidRPr="00F8154F">
              <w:tab/>
              <w:t>- mycie i dezynfekcja pomieszczeń sanitarnych oraz wszystkich urządzeń się w nim znajdujących,</w:t>
            </w:r>
          </w:p>
          <w:p w:rsidR="00F8154F" w:rsidRPr="00F8154F" w:rsidRDefault="00F8154F" w:rsidP="00C5413E">
            <w:pPr>
              <w:pStyle w:val="Tekstpodstawowy"/>
            </w:pPr>
            <w:r w:rsidRPr="00F8154F">
              <w:tab/>
              <w:t>- uprzątanie śmieci, opróżnianie koszy i wynoszenie do pojemników do tego przeznaczonych oraz mycie popielniczek,</w:t>
            </w:r>
          </w:p>
          <w:p w:rsidR="00F8154F" w:rsidRPr="00F8154F" w:rsidRDefault="00F8154F" w:rsidP="00C5413E">
            <w:pPr>
              <w:pStyle w:val="Tekstpodstawowy"/>
            </w:pPr>
            <w:r w:rsidRPr="00F8154F">
              <w:tab/>
              <w:t>- uzupełnianie mydła, płynu do naczyń, papieru toaletowego oraz ręczników jednorazowych, kostek WC,</w:t>
            </w:r>
          </w:p>
          <w:p w:rsidR="00F8154F" w:rsidRPr="00F8154F" w:rsidRDefault="00F8154F" w:rsidP="00C5413E">
            <w:pPr>
              <w:pStyle w:val="Tekstpodstawowy"/>
            </w:pPr>
            <w:r w:rsidRPr="00F8154F">
              <w:tab/>
              <w:t>- wycieranie kurzu z biurek, stolików, szafek,</w:t>
            </w:r>
          </w:p>
          <w:p w:rsidR="00F8154F" w:rsidRPr="00F8154F" w:rsidRDefault="00F8154F" w:rsidP="00C5413E">
            <w:pPr>
              <w:pStyle w:val="Tekstpodstawowy"/>
            </w:pPr>
            <w:r w:rsidRPr="00F8154F">
              <w:tab/>
              <w:t>- mycie parapetów wewnętrznych i zewnętrznych,</w:t>
            </w:r>
          </w:p>
          <w:p w:rsidR="00F8154F" w:rsidRPr="00F8154F" w:rsidRDefault="00F8154F" w:rsidP="00C5413E">
            <w:pPr>
              <w:pStyle w:val="Tekstpodstawowy"/>
            </w:pPr>
            <w:r w:rsidRPr="00F8154F">
              <w:tab/>
              <w:t>- mycie klamek i odkurzanie kontaktów,</w:t>
            </w:r>
          </w:p>
          <w:p w:rsidR="00F8154F" w:rsidRPr="00F8154F" w:rsidRDefault="00F8154F" w:rsidP="00C5413E">
            <w:pPr>
              <w:pStyle w:val="Tekstpodstawowy"/>
            </w:pPr>
            <w:r w:rsidRPr="00F8154F">
              <w:tab/>
              <w:t>- czyszczenie listew przypodłogowych,</w:t>
            </w:r>
          </w:p>
          <w:p w:rsidR="00F8154F" w:rsidRPr="00F8154F" w:rsidRDefault="00F8154F" w:rsidP="00C5413E">
            <w:pPr>
              <w:pStyle w:val="Tekstpodstawowy"/>
            </w:pPr>
            <w:r w:rsidRPr="00F8154F">
              <w:tab/>
              <w:t>- wymiana worków foliowych na nieczystości (kosze na śmieci, niszczarki),</w:t>
            </w:r>
          </w:p>
          <w:p w:rsidR="00F8154F" w:rsidRPr="00F8154F" w:rsidRDefault="00F8154F" w:rsidP="00C5413E">
            <w:pPr>
              <w:pStyle w:val="Tekstpodstawowy"/>
            </w:pPr>
            <w:r w:rsidRPr="00F8154F">
              <w:tab/>
              <w:t>- podlewanie kwiatów,</w:t>
            </w:r>
          </w:p>
          <w:p w:rsidR="00F8154F" w:rsidRPr="00F8154F" w:rsidRDefault="00F8154F" w:rsidP="00C5413E">
            <w:pPr>
              <w:pStyle w:val="Tekstpodstawowy"/>
            </w:pPr>
            <w:r w:rsidRPr="00F8154F">
              <w:tab/>
              <w:t>- mycie poręczy i gablot informacyjnych,</w:t>
            </w:r>
          </w:p>
          <w:p w:rsidR="00F8154F" w:rsidRPr="00F8154F" w:rsidRDefault="00F8154F" w:rsidP="00C5413E">
            <w:pPr>
              <w:pStyle w:val="Tekstpodstawowy"/>
            </w:pPr>
            <w:r w:rsidRPr="00F8154F">
              <w:tab/>
              <w:t>- odkurzanie telefonów,</w:t>
            </w:r>
          </w:p>
          <w:p w:rsidR="00F8154F" w:rsidRPr="00F8154F" w:rsidRDefault="00F8154F" w:rsidP="00C5413E">
            <w:pPr>
              <w:pStyle w:val="Tekstpodstawowy"/>
            </w:pPr>
            <w:r w:rsidRPr="00F8154F">
              <w:tab/>
              <w:t>- mycie klatek schodowych i korytarzy,</w:t>
            </w:r>
          </w:p>
          <w:p w:rsidR="00F8154F" w:rsidRPr="00F8154F" w:rsidRDefault="00F8154F" w:rsidP="00C5413E">
            <w:pPr>
              <w:pStyle w:val="Tekstpodstawowy"/>
            </w:pPr>
            <w:r w:rsidRPr="00F8154F">
              <w:tab/>
              <w:t>- usuwanie piasku i błota z wycieraczek,</w:t>
            </w:r>
          </w:p>
          <w:p w:rsidR="00F8154F" w:rsidRPr="00F8154F" w:rsidRDefault="00F8154F" w:rsidP="00C5413E">
            <w:pPr>
              <w:pStyle w:val="Tekstpodstawowy"/>
            </w:pPr>
            <w:r w:rsidRPr="00F8154F">
              <w:tab/>
              <w:t>- zmywaniu naczyń po odbytych spotkaniach,</w:t>
            </w:r>
          </w:p>
          <w:p w:rsidR="00F8154F" w:rsidRPr="00F8154F" w:rsidRDefault="00F8154F" w:rsidP="00C5413E">
            <w:pPr>
              <w:pStyle w:val="Tekstpodstawowy"/>
            </w:pPr>
            <w:r w:rsidRPr="00F8154F">
              <w:t xml:space="preserve">    - sprawdzanie zamknięcia okien i drzwi wejściowych do pomieszczeń,</w:t>
            </w:r>
          </w:p>
          <w:p w:rsidR="00F8154F" w:rsidRPr="00F8154F" w:rsidRDefault="00F8154F" w:rsidP="00C5413E">
            <w:pPr>
              <w:pStyle w:val="Tekstpodstawowy"/>
            </w:pPr>
            <w:r w:rsidRPr="00F8154F">
              <w:tab/>
              <w:t>- gaszenie świateł w Urzędzie przed jego opuszczeniem,</w:t>
            </w:r>
          </w:p>
          <w:p w:rsidR="00F8154F" w:rsidRPr="00F8154F" w:rsidRDefault="00F8154F" w:rsidP="00C5413E">
            <w:pPr>
              <w:pStyle w:val="Tekstpodstawowy"/>
            </w:pPr>
            <w:r w:rsidRPr="00F8154F">
              <w:tab/>
              <w:t>- zamykanie głównego zaworu od wody,</w:t>
            </w:r>
          </w:p>
          <w:p w:rsidR="00F8154F" w:rsidRPr="00F8154F" w:rsidRDefault="00F8154F" w:rsidP="00C5413E">
            <w:pPr>
              <w:pStyle w:val="Tekstpodstawowy"/>
            </w:pPr>
            <w:r w:rsidRPr="00F8154F">
              <w:tab/>
              <w:t>- przykręcanie grzejników - w sezonie grzewczym,</w:t>
            </w:r>
          </w:p>
          <w:p w:rsidR="00F8154F" w:rsidRPr="00F8154F" w:rsidRDefault="00F8154F" w:rsidP="00C5413E">
            <w:pPr>
              <w:pStyle w:val="Tekstpodstawowy"/>
            </w:pPr>
            <w:r w:rsidRPr="00F8154F">
              <w:tab/>
              <w:t>- przejęcie kluczy od pomieszczeń biurowych,</w:t>
            </w:r>
          </w:p>
          <w:p w:rsidR="00F8154F" w:rsidRPr="00F8154F" w:rsidRDefault="00F8154F" w:rsidP="00C5413E">
            <w:pPr>
              <w:pStyle w:val="Tekstpodstawowy"/>
            </w:pPr>
            <w:r w:rsidRPr="00F8154F">
              <w:t xml:space="preserve">   - włączanie i kodowanie alarmu - nie wcześniej niż o 20.00 i zamknięcie siedziby Urzędu</w:t>
            </w:r>
          </w:p>
          <w:p w:rsidR="00F8154F" w:rsidRPr="00F8154F" w:rsidRDefault="00F8154F" w:rsidP="00C5413E">
            <w:pPr>
              <w:pStyle w:val="Tekstpodstawowy"/>
            </w:pPr>
          </w:p>
          <w:p w:rsidR="00F8154F" w:rsidRPr="00F8154F" w:rsidRDefault="00F8154F" w:rsidP="00C5413E">
            <w:pPr>
              <w:pStyle w:val="Tekstpodstawowy"/>
            </w:pPr>
            <w:r w:rsidRPr="00F8154F">
              <w:tab/>
              <w:t>Raz w tygodniu:</w:t>
            </w:r>
          </w:p>
          <w:p w:rsidR="00F8154F" w:rsidRPr="00F8154F" w:rsidRDefault="00F8154F" w:rsidP="00C5413E">
            <w:pPr>
              <w:pStyle w:val="Tekstpodstawowy"/>
            </w:pPr>
            <w:r w:rsidRPr="00F8154F">
              <w:tab/>
              <w:t>- mycie płytek i ścian w toaletach,</w:t>
            </w:r>
          </w:p>
          <w:p w:rsidR="00F8154F" w:rsidRPr="00F8154F" w:rsidRDefault="00F8154F" w:rsidP="00C5413E">
            <w:pPr>
              <w:pStyle w:val="Tekstpodstawowy"/>
            </w:pPr>
            <w:r w:rsidRPr="00F8154F">
              <w:lastRenderedPageBreak/>
              <w:tab/>
              <w:t>- mycie drzwi i framug,</w:t>
            </w:r>
          </w:p>
          <w:p w:rsidR="00F8154F" w:rsidRPr="00F8154F" w:rsidRDefault="00F8154F" w:rsidP="00C5413E">
            <w:pPr>
              <w:pStyle w:val="Tekstpodstawowy"/>
            </w:pPr>
            <w:r w:rsidRPr="00F8154F">
              <w:tab/>
              <w:t>- usuwanie kurzu z obrazów i elementów dekoracyjnych,</w:t>
            </w:r>
          </w:p>
          <w:p w:rsidR="00F8154F" w:rsidRPr="00F8154F" w:rsidRDefault="00F8154F" w:rsidP="00C5413E">
            <w:pPr>
              <w:pStyle w:val="Tekstpodstawowy"/>
            </w:pPr>
            <w:r w:rsidRPr="00F8154F">
              <w:t xml:space="preserve"> - wycieranie żyrandoli i lamp w sekretariacie i gabinetach Burmistrzów,    salach narad, w Zespole Obsługi Klienta,</w:t>
            </w:r>
          </w:p>
          <w:p w:rsidR="00F8154F" w:rsidRPr="00F8154F" w:rsidRDefault="00F8154F" w:rsidP="00C5413E">
            <w:pPr>
              <w:pStyle w:val="Tekstpodstawowy"/>
            </w:pPr>
            <w:r w:rsidRPr="00F8154F">
              <w:tab/>
              <w:t>- mycie drzwi zewnętrznych</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Raz w miesiącu:</w:t>
            </w:r>
          </w:p>
          <w:p w:rsidR="00F8154F" w:rsidRPr="00F8154F" w:rsidRDefault="00F8154F" w:rsidP="00C5413E">
            <w:pPr>
              <w:pStyle w:val="Tekstpodstawowy"/>
            </w:pPr>
            <w:r w:rsidRPr="00F8154F">
              <w:tab/>
              <w:t>- mycie szaf i biurek,</w:t>
            </w:r>
          </w:p>
          <w:p w:rsidR="00F8154F" w:rsidRPr="00F8154F" w:rsidRDefault="00F8154F" w:rsidP="00C5413E">
            <w:pPr>
              <w:pStyle w:val="Tekstpodstawowy"/>
            </w:pPr>
            <w:r w:rsidRPr="00F8154F">
              <w:tab/>
              <w:t>- przetarcie powierzchni na drzwiach, szafach, biurkach i fotelach środkami nabłyszczającymi do mebli,</w:t>
            </w:r>
          </w:p>
          <w:p w:rsidR="00F8154F" w:rsidRPr="00F8154F" w:rsidRDefault="00F8154F" w:rsidP="00C5413E">
            <w:pPr>
              <w:pStyle w:val="Tekstpodstawowy"/>
            </w:pPr>
            <w:r w:rsidRPr="00F8154F">
              <w:tab/>
              <w:t>- odkurzanie mebli tapicerskich,</w:t>
            </w:r>
          </w:p>
          <w:p w:rsidR="00F8154F" w:rsidRPr="00F8154F" w:rsidRDefault="00F8154F" w:rsidP="00C5413E">
            <w:pPr>
              <w:pStyle w:val="Tekstpodstawowy"/>
            </w:pPr>
            <w:r w:rsidRPr="00F8154F">
              <w:tab/>
              <w:t>- mycie telefonów, telefaksów, kserokopiarek, niszczarek wraz z przetarciem środkami dezynfekującymi,</w:t>
            </w:r>
          </w:p>
          <w:p w:rsidR="00F8154F" w:rsidRPr="00F8154F" w:rsidRDefault="00F8154F" w:rsidP="00C5413E">
            <w:pPr>
              <w:pStyle w:val="Tekstpodstawowy"/>
            </w:pPr>
            <w:r w:rsidRPr="00F8154F">
              <w:tab/>
              <w:t>- czyszczenie, konserwacja oraz polerowanie parkietów i wykładzin,</w:t>
            </w:r>
          </w:p>
          <w:p w:rsidR="00F8154F" w:rsidRPr="00F8154F" w:rsidRDefault="00F8154F" w:rsidP="00C5413E">
            <w:pPr>
              <w:pStyle w:val="Tekstpodstawowy"/>
            </w:pPr>
            <w:r w:rsidRPr="00F8154F">
              <w:tab/>
              <w:t>- usuwanie kurzu z kaloryferów i grzejników,</w:t>
            </w:r>
          </w:p>
          <w:p w:rsidR="00F8154F" w:rsidRPr="00F8154F" w:rsidRDefault="00F8154F" w:rsidP="00C5413E">
            <w:pPr>
              <w:pStyle w:val="Tekstpodstawowy"/>
            </w:pPr>
            <w:r w:rsidRPr="00F8154F">
              <w:tab/>
              <w:t>- mycie obustronne okien (ramy, szyby, parapety) znajdujących się w pomieszczeniach reprezentacyjnych  (gabinety Burmistrzów, Sekretarza, Skarbnika, Przewodniczącego Rady Miejskiej, salach narad, Zespole Obsługi Klienta) w uzgodnionych z Zamawiającym terminach,</w:t>
            </w:r>
          </w:p>
          <w:p w:rsidR="00F8154F" w:rsidRPr="00F8154F" w:rsidRDefault="00F8154F" w:rsidP="00C5413E">
            <w:pPr>
              <w:pStyle w:val="Tekstpodstawowy"/>
            </w:pPr>
            <w:r w:rsidRPr="00F8154F">
              <w:tab/>
              <w:t>- mycie okien przy głównej klatce schodowej w Urzędzie Miejskim,</w:t>
            </w:r>
          </w:p>
          <w:p w:rsidR="00F8154F" w:rsidRPr="00F8154F" w:rsidRDefault="00F8154F" w:rsidP="00C5413E">
            <w:pPr>
              <w:pStyle w:val="Tekstpodstawowy"/>
            </w:pPr>
            <w:r w:rsidRPr="00F8154F">
              <w:tab/>
              <w:t>- mycie kwiatów,</w:t>
            </w:r>
          </w:p>
          <w:p w:rsidR="00F8154F" w:rsidRPr="00F8154F" w:rsidRDefault="00F8154F" w:rsidP="00C5413E">
            <w:pPr>
              <w:pStyle w:val="Tekstpodstawowy"/>
            </w:pPr>
            <w:r w:rsidRPr="00F8154F">
              <w:t xml:space="preserve">   - sprzątanie pomieszczeń technicznych - po wcześniejszym uzgodnieniu z Zamawiającym</w:t>
            </w:r>
          </w:p>
          <w:p w:rsidR="00F8154F" w:rsidRPr="00F8154F" w:rsidRDefault="00F8154F" w:rsidP="00C5413E">
            <w:pPr>
              <w:pStyle w:val="Tekstpodstawowy"/>
            </w:pPr>
          </w:p>
          <w:p w:rsidR="00F8154F" w:rsidRPr="00F8154F" w:rsidRDefault="00F8154F" w:rsidP="00C5413E">
            <w:pPr>
              <w:pStyle w:val="Tekstpodstawowy"/>
            </w:pPr>
            <w:r w:rsidRPr="00F8154F">
              <w:tab/>
              <w:t>Raz na kwartał:</w:t>
            </w:r>
          </w:p>
          <w:p w:rsidR="00F8154F" w:rsidRPr="00F8154F" w:rsidRDefault="00F8154F" w:rsidP="00C5413E">
            <w:pPr>
              <w:pStyle w:val="Tekstpodstawowy"/>
            </w:pPr>
            <w:r w:rsidRPr="00F8154F">
              <w:tab/>
              <w:t>- usuwanie kurzu z kratek wentylacyjnych,</w:t>
            </w:r>
          </w:p>
          <w:p w:rsidR="00F8154F" w:rsidRPr="00F8154F" w:rsidRDefault="00F8154F" w:rsidP="00C5413E">
            <w:pPr>
              <w:pStyle w:val="Tekstpodstawowy"/>
            </w:pPr>
            <w:r w:rsidRPr="00F8154F">
              <w:tab/>
              <w:t>- mycie kloszy lamp oświetleniowych,</w:t>
            </w:r>
          </w:p>
          <w:p w:rsidR="00F8154F" w:rsidRPr="00F8154F" w:rsidRDefault="00F8154F" w:rsidP="00C5413E">
            <w:pPr>
              <w:pStyle w:val="Tekstpodstawowy"/>
            </w:pPr>
            <w:r w:rsidRPr="00F8154F">
              <w:tab/>
              <w:t>- pranie wykładzin, dywanów,</w:t>
            </w:r>
          </w:p>
          <w:p w:rsidR="00F8154F" w:rsidRPr="00F8154F" w:rsidRDefault="00F8154F" w:rsidP="00C5413E">
            <w:pPr>
              <w:pStyle w:val="Tekstpodstawowy"/>
            </w:pPr>
            <w:r w:rsidRPr="00F8154F">
              <w:tab/>
              <w:t>- mycie innych okien i czyszczenie rolet,</w:t>
            </w:r>
          </w:p>
          <w:p w:rsidR="00F8154F" w:rsidRPr="00F8154F" w:rsidRDefault="00F8154F" w:rsidP="00C5413E">
            <w:pPr>
              <w:pStyle w:val="Tekstpodstawowy"/>
            </w:pPr>
            <w:r w:rsidRPr="00F8154F">
              <w:tab/>
              <w:t>- pranie firan</w:t>
            </w:r>
          </w:p>
          <w:p w:rsidR="00F8154F" w:rsidRPr="00F8154F" w:rsidRDefault="00F8154F" w:rsidP="00C5413E">
            <w:pPr>
              <w:pStyle w:val="Tekstpodstawowy"/>
            </w:pPr>
            <w:r w:rsidRPr="00F8154F">
              <w:tab/>
            </w:r>
          </w:p>
          <w:p w:rsidR="00F8154F" w:rsidRPr="00F8154F" w:rsidRDefault="00F8154F" w:rsidP="00C5413E">
            <w:pPr>
              <w:pStyle w:val="Tekstpodstawowy"/>
            </w:pPr>
            <w:r w:rsidRPr="00F8154F">
              <w:t>Raz w roku - w miesiącu kwietniu:</w:t>
            </w:r>
          </w:p>
          <w:p w:rsidR="00F8154F" w:rsidRPr="00F8154F" w:rsidRDefault="00F8154F" w:rsidP="00C5413E">
            <w:pPr>
              <w:pStyle w:val="Tekstpodstawowy"/>
            </w:pPr>
            <w:r w:rsidRPr="00F8154F">
              <w:tab/>
              <w:t>- akrylacja wykładzin PCV</w:t>
            </w:r>
          </w:p>
          <w:p w:rsidR="00F8154F" w:rsidRPr="00F8154F" w:rsidRDefault="00F8154F" w:rsidP="00C5413E">
            <w:pPr>
              <w:pStyle w:val="Tekstpodstawowy"/>
            </w:pPr>
          </w:p>
          <w:p w:rsidR="00F8154F" w:rsidRPr="00F8154F" w:rsidRDefault="00F8154F" w:rsidP="00C5413E">
            <w:pPr>
              <w:pStyle w:val="Tekstpodstawowy"/>
            </w:pPr>
            <w:r w:rsidRPr="00F8154F">
              <w:tab/>
              <w:t>Na polecenie Zamawiającego:</w:t>
            </w:r>
          </w:p>
          <w:p w:rsidR="00F8154F" w:rsidRPr="00F8154F" w:rsidRDefault="00F8154F" w:rsidP="00C5413E">
            <w:pPr>
              <w:pStyle w:val="Tekstpodstawowy"/>
            </w:pPr>
            <w:r w:rsidRPr="00F8154F">
              <w:tab/>
              <w:t>- generalne sprzątanie po malowaniu i remoncie pomieszczeń,</w:t>
            </w:r>
          </w:p>
          <w:p w:rsidR="00F8154F" w:rsidRPr="00F8154F" w:rsidRDefault="00F8154F" w:rsidP="00C5413E">
            <w:pPr>
              <w:pStyle w:val="Tekstpodstawowy"/>
            </w:pPr>
            <w:r w:rsidRPr="00F8154F">
              <w:lastRenderedPageBreak/>
              <w:tab/>
              <w:t>- inne prace porządkowe wynikające z sytuacji losowych.</w:t>
            </w:r>
          </w:p>
          <w:p w:rsidR="00F8154F" w:rsidRPr="00F8154F" w:rsidRDefault="00F8154F" w:rsidP="00C5413E">
            <w:pPr>
              <w:pStyle w:val="Tekstpodstawowy"/>
            </w:pPr>
          </w:p>
          <w:p w:rsidR="00F8154F" w:rsidRPr="00F8154F" w:rsidRDefault="00F8154F" w:rsidP="00C5413E">
            <w:pPr>
              <w:pStyle w:val="Tekstpodstawowy"/>
            </w:pPr>
            <w:r w:rsidRPr="00F8154F">
              <w:t xml:space="preserve">8.1.     Wykonanie usługi sprzątania odbywać się będzie od poniedziałku do piątku w godz. od 14.30 do 20.00. </w:t>
            </w:r>
          </w:p>
          <w:p w:rsidR="00F8154F" w:rsidRPr="00F8154F" w:rsidRDefault="00F8154F" w:rsidP="00C5413E">
            <w:pPr>
              <w:pStyle w:val="Tekstpodstawowy"/>
            </w:pPr>
            <w:r w:rsidRPr="00F8154F">
              <w:t>8.2.     Zamawiający zastrzega sobie możliwość zmiany godzin pracy.</w:t>
            </w:r>
          </w:p>
          <w:p w:rsidR="00F8154F" w:rsidRPr="00FE323F" w:rsidRDefault="00F8154F" w:rsidP="00C5413E">
            <w:pPr>
              <w:pStyle w:val="Tekstpodstawowy"/>
            </w:pPr>
            <w:r w:rsidRPr="00F8154F">
              <w:t>8.3.     Po zakończeniu pracy przez pracowników Urzędu, czyli od godz. 15.00 (Zespół Obsługi Klienta - od godz. 16.00), Wykonawca ponosi pełną odpowiedzialność materialną za  mienie, znajdujące się w budynku Urzędu oraz za jego zabezpieczenie.</w:t>
            </w:r>
          </w:p>
          <w:p w:rsidR="00F8154F" w:rsidRPr="00F8154F" w:rsidRDefault="00F8154F" w:rsidP="00C5413E">
            <w:pPr>
              <w:pStyle w:val="Tekstpodstawowy"/>
              <w:rPr>
                <w:highlight w:val="darkGray"/>
              </w:rPr>
            </w:pPr>
            <w:r w:rsidRPr="00F8154F">
              <w:rPr>
                <w:b/>
                <w:highlight w:val="darkGray"/>
              </w:rPr>
              <w:t>????</w:t>
            </w:r>
          </w:p>
          <w:p w:rsidR="00F8154F" w:rsidRPr="00FE323F" w:rsidRDefault="00F8154F" w:rsidP="00C5413E">
            <w:pPr>
              <w:pStyle w:val="Tekstpodstawowy"/>
              <w:rPr>
                <w:b/>
              </w:rPr>
            </w:pPr>
            <w:r w:rsidRPr="00F8154F">
              <w:rPr>
                <w:b/>
              </w:rPr>
              <w:t>Zamawiający nie dopuszcza składania ofert wariantowych</w:t>
            </w:r>
            <w:r w:rsidRPr="00FE323F">
              <w:t xml:space="preserve">. </w:t>
            </w:r>
          </w:p>
        </w:tc>
      </w:tr>
    </w:tbl>
    <w:p w:rsidR="00EB7871" w:rsidRPr="00FE323F" w:rsidRDefault="00234936" w:rsidP="008634CF">
      <w:pPr>
        <w:pStyle w:val="Nagwek2"/>
      </w:pPr>
      <w:r w:rsidRPr="00FE323F">
        <w:lastRenderedPageBreak/>
        <w:t>Zamawiający nie dopuszcza składania ofert częściowych. Oferty nie zawierające pełnego zakresu przedmiotu zamówienia zostaną odrzucone.</w:t>
      </w:r>
    </w:p>
    <w:p w:rsidR="00F23594" w:rsidRPr="00FE323F" w:rsidRDefault="00F23594" w:rsidP="008634CF">
      <w:pPr>
        <w:pStyle w:val="Nagwek2"/>
      </w:pPr>
      <w:r w:rsidRPr="00FE323F">
        <w:t>Miejsce realizacji:</w:t>
      </w:r>
      <w:r w:rsidR="00234936" w:rsidRPr="00FE323F">
        <w:t xml:space="preserve"> </w:t>
      </w:r>
      <w:r w:rsidR="00F8154F" w:rsidRPr="00F8154F">
        <w:t>Śrem</w:t>
      </w:r>
      <w:r w:rsidR="00234936" w:rsidRPr="00FE323F">
        <w:t>.</w:t>
      </w:r>
    </w:p>
    <w:p w:rsidR="00A2369F" w:rsidRPr="00FE323F" w:rsidRDefault="00A2369F" w:rsidP="00DE5056">
      <w:pPr>
        <w:pStyle w:val="Nagwek1"/>
      </w:pPr>
      <w:bookmarkStart w:id="4" w:name="_Toc258314245"/>
      <w:r w:rsidRPr="00FE323F">
        <w:t>Informacja o przewidywanych zamówieniach uzupełnia</w:t>
      </w:r>
      <w:r w:rsidRPr="00FE323F">
        <w:softHyphen/>
        <w:t>jących (art. 67 ust. 1 pkt 6 i 7)</w:t>
      </w:r>
      <w:bookmarkEnd w:id="4"/>
      <w:r w:rsidRPr="00FE323F">
        <w:t xml:space="preserve"> </w:t>
      </w:r>
    </w:p>
    <w:p w:rsidR="00EB7871" w:rsidRPr="00FE323F" w:rsidRDefault="00F8154F" w:rsidP="008634CF">
      <w:pPr>
        <w:pStyle w:val="Nagwek2"/>
      </w:pPr>
      <w:r w:rsidRPr="00FE323F">
        <w:t>Zamawiający przewiduje udzielenie zamówień uzupełniających.</w:t>
      </w:r>
    </w:p>
    <w:p w:rsidR="00EB7871" w:rsidRPr="00FE323F" w:rsidRDefault="00A2369F" w:rsidP="00DE5056">
      <w:pPr>
        <w:pStyle w:val="Nagwek1"/>
      </w:pPr>
      <w:bookmarkStart w:id="5" w:name="_Toc258314246"/>
      <w:r w:rsidRPr="00FE323F">
        <w:t>Termin wykonania zamówienia</w:t>
      </w:r>
      <w:bookmarkEnd w:id="5"/>
    </w:p>
    <w:p w:rsidR="00EB7871" w:rsidRPr="00FE323F" w:rsidRDefault="00EB7871" w:rsidP="008634CF">
      <w:pPr>
        <w:pStyle w:val="Nagwek2"/>
        <w:rPr>
          <w:b/>
        </w:rPr>
      </w:pPr>
      <w:r w:rsidRPr="00FE323F">
        <w:t>Zamówienie musi zostać zrealizowane w terminie:</w:t>
      </w:r>
      <w:r w:rsidR="0030695E" w:rsidRPr="00FE323F">
        <w:t xml:space="preserve"> </w:t>
      </w:r>
      <w:r w:rsidR="00F8154F" w:rsidRPr="00F8154F">
        <w:rPr>
          <w:b/>
        </w:rPr>
        <w:t>data zakończenia: 2015-12-31</w:t>
      </w:r>
      <w:r w:rsidR="0030695E" w:rsidRPr="00FE323F">
        <w:t>.</w:t>
      </w:r>
    </w:p>
    <w:p w:rsidR="00A2369F" w:rsidRPr="00FE323F" w:rsidRDefault="00A2369F" w:rsidP="00DE5056">
      <w:pPr>
        <w:pStyle w:val="Nagwek1"/>
      </w:pPr>
      <w:bookmarkStart w:id="6" w:name="_Toc258314247"/>
      <w:r w:rsidRPr="00FE323F">
        <w:t>Warunki udziału w postępowaniu oraz opis sposobu dokonywania oceny spełniania tych warunków</w:t>
      </w:r>
      <w:bookmarkEnd w:id="6"/>
    </w:p>
    <w:p w:rsidR="00A2369F" w:rsidRPr="00FE323F" w:rsidRDefault="00A2369F" w:rsidP="008634CF">
      <w:pPr>
        <w:pStyle w:val="Nagwek2"/>
      </w:pPr>
      <w:r w:rsidRPr="00FE323F">
        <w:t xml:space="preserve">W postępowaniu mogą wziąć udział Wykonawcy, którzy nie podlegają wykluczeniu na podstawie art. 24 ustawy Prawo zamówień publicznych </w:t>
      </w:r>
      <w:r w:rsidR="00933227" w:rsidRPr="00FE323F">
        <w:t>(</w:t>
      </w:r>
      <w:r w:rsidR="00381090" w:rsidRPr="00FE323F">
        <w:t>Dz. U. z 2010 r. Nr 113, poz. 759, z późn. zm.</w:t>
      </w:r>
      <w:r w:rsidR="00933227" w:rsidRPr="00FE323F">
        <w:t>)</w:t>
      </w:r>
      <w:r w:rsidRPr="00FE323F">
        <w:t xml:space="preserve">, spełniają warunki i wymagania określone w niniejszej specyfikacji istotnych warunków zamówienia oraz w art. 22 ust. 1 ustawy Prawo zamówień publicznych </w:t>
      </w:r>
      <w:r w:rsidR="00933227" w:rsidRPr="00FE323F">
        <w:t>(</w:t>
      </w:r>
      <w:r w:rsidR="00381090" w:rsidRPr="00FE323F">
        <w:t>Dz. U. z 2010 r. Nr 113, poz. 759, z późn. zm.</w:t>
      </w:r>
      <w:r w:rsidR="00933227" w:rsidRPr="00FE323F">
        <w:t>)</w:t>
      </w:r>
      <w:r w:rsidRPr="00FE323F">
        <w:t>.</w:t>
      </w:r>
    </w:p>
    <w:p w:rsidR="00A2369F" w:rsidRPr="00FE323F" w:rsidRDefault="00A2369F" w:rsidP="008634CF">
      <w:pPr>
        <w:pStyle w:val="Nagwek2"/>
      </w:pPr>
      <w:r w:rsidRPr="00FE323F">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FE323F" w:rsidTr="008D2CF3">
        <w:tc>
          <w:tcPr>
            <w:tcW w:w="720" w:type="dxa"/>
            <w:vAlign w:val="center"/>
          </w:tcPr>
          <w:p w:rsidR="00FF1C48" w:rsidRPr="00FE323F" w:rsidRDefault="00FF1C48" w:rsidP="008D2CF3">
            <w:pPr>
              <w:spacing w:before="60" w:after="120"/>
              <w:jc w:val="center"/>
              <w:rPr>
                <w:b/>
                <w:sz w:val="20"/>
                <w:szCs w:val="20"/>
              </w:rPr>
            </w:pPr>
            <w:r w:rsidRPr="00FE323F">
              <w:rPr>
                <w:b/>
                <w:sz w:val="20"/>
                <w:szCs w:val="20"/>
              </w:rPr>
              <w:t>Lp.</w:t>
            </w:r>
          </w:p>
        </w:tc>
        <w:tc>
          <w:tcPr>
            <w:tcW w:w="7738" w:type="dxa"/>
            <w:vAlign w:val="center"/>
          </w:tcPr>
          <w:p w:rsidR="00FF1C48" w:rsidRPr="00FE323F" w:rsidRDefault="00FF1C48" w:rsidP="008D2CF3">
            <w:pPr>
              <w:spacing w:before="60" w:after="120"/>
              <w:jc w:val="center"/>
              <w:rPr>
                <w:sz w:val="20"/>
                <w:szCs w:val="20"/>
              </w:rPr>
            </w:pPr>
            <w:r w:rsidRPr="00FE323F">
              <w:rPr>
                <w:b/>
                <w:sz w:val="20"/>
                <w:szCs w:val="20"/>
              </w:rPr>
              <w:t>Warunki oraz opis sposobu dokonywania oceny spełniania tych warunków</w:t>
            </w:r>
          </w:p>
        </w:tc>
      </w:tr>
      <w:tr w:rsidR="00F8154F" w:rsidRPr="00FE323F" w:rsidTr="00C5413E">
        <w:tc>
          <w:tcPr>
            <w:tcW w:w="720" w:type="dxa"/>
          </w:tcPr>
          <w:p w:rsidR="00F8154F" w:rsidRPr="00FE323F" w:rsidRDefault="00F8154F" w:rsidP="00C5413E">
            <w:pPr>
              <w:spacing w:before="60" w:after="120"/>
              <w:jc w:val="both"/>
            </w:pPr>
            <w:r w:rsidRPr="00F8154F">
              <w:t>1</w:t>
            </w:r>
          </w:p>
        </w:tc>
        <w:tc>
          <w:tcPr>
            <w:tcW w:w="7738" w:type="dxa"/>
          </w:tcPr>
          <w:p w:rsidR="00F8154F" w:rsidRPr="00FE323F" w:rsidRDefault="00F8154F" w:rsidP="00C5413E">
            <w:pPr>
              <w:spacing w:before="60" w:after="120"/>
              <w:jc w:val="both"/>
              <w:rPr>
                <w:b/>
                <w:bCs/>
              </w:rPr>
            </w:pPr>
            <w:r w:rsidRPr="00F8154F">
              <w:rPr>
                <w:b/>
                <w:bCs/>
              </w:rPr>
              <w:t>Uprawnienia do wykonywania określonej działalności lub czynności, jeżeli przepisy prawa nakładają obowiązek ich posiadania</w:t>
            </w:r>
          </w:p>
          <w:p w:rsidR="00F8154F" w:rsidRPr="00FE323F" w:rsidRDefault="00F8154F" w:rsidP="00C5413E">
            <w:pPr>
              <w:spacing w:before="60" w:after="120"/>
              <w:jc w:val="both"/>
            </w:pPr>
            <w:r w:rsidRPr="00F8154F">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F8154F" w:rsidRPr="00FE323F" w:rsidTr="00C5413E">
        <w:tc>
          <w:tcPr>
            <w:tcW w:w="720" w:type="dxa"/>
          </w:tcPr>
          <w:p w:rsidR="00F8154F" w:rsidRPr="00FE323F" w:rsidRDefault="00F8154F" w:rsidP="00C5413E">
            <w:pPr>
              <w:spacing w:before="60" w:after="120"/>
              <w:jc w:val="both"/>
            </w:pPr>
            <w:r w:rsidRPr="00F8154F">
              <w:t>2</w:t>
            </w:r>
          </w:p>
        </w:tc>
        <w:tc>
          <w:tcPr>
            <w:tcW w:w="7738" w:type="dxa"/>
          </w:tcPr>
          <w:p w:rsidR="00F8154F" w:rsidRPr="00FE323F" w:rsidRDefault="00F8154F" w:rsidP="00C5413E">
            <w:pPr>
              <w:spacing w:before="60" w:after="120"/>
              <w:jc w:val="both"/>
              <w:rPr>
                <w:b/>
                <w:bCs/>
              </w:rPr>
            </w:pPr>
            <w:r w:rsidRPr="00F8154F">
              <w:rPr>
                <w:b/>
                <w:bCs/>
              </w:rPr>
              <w:t>Wiedza i doświadczenie</w:t>
            </w:r>
          </w:p>
          <w:p w:rsidR="00F8154F" w:rsidRPr="00FE323F" w:rsidRDefault="00F8154F" w:rsidP="00C5413E">
            <w:pPr>
              <w:spacing w:before="60" w:after="120"/>
              <w:jc w:val="both"/>
            </w:pPr>
            <w:r w:rsidRPr="00F8154F">
              <w:t xml:space="preserve">O udzielenie zamówienia mogą ubiegać się wykonawcy, którzy spełniają warunki, dotyczące posiadania wiedzy i doświadczenia tj. w okresie ostatnich </w:t>
            </w:r>
            <w:r w:rsidRPr="00F8154F">
              <w:lastRenderedPageBreak/>
              <w:t>3 lat wykonali lub wykonują należycie co najmniej jedną usługę, polegającą na sprzątaniu budynku użyteczności publicznej, trwającą min. 12 miesięcy w ramach jednej umowy (budynek użyteczności publicznej w rozumieniu § 3 pkt 6 Rozporządzenia Ministra Infrastruktury z dnia 12 kwietnia 2002 r. w sprawie warunków, jakim powinny odpowiadać budynki i ich usytuowanie, Dz. U. z 2002 r. Nr 75, poz. 690 z późn. zm.),. Ocena spełniania warunków udziału w postępowaniu będzie dokonana na zasadzie spełnia/nie spełnia.</w:t>
            </w:r>
          </w:p>
        </w:tc>
      </w:tr>
      <w:tr w:rsidR="00F8154F" w:rsidRPr="00FE323F" w:rsidTr="00C5413E">
        <w:tc>
          <w:tcPr>
            <w:tcW w:w="720" w:type="dxa"/>
          </w:tcPr>
          <w:p w:rsidR="00F8154F" w:rsidRPr="00FE323F" w:rsidRDefault="00F8154F" w:rsidP="00C5413E">
            <w:pPr>
              <w:spacing w:before="60" w:after="120"/>
              <w:jc w:val="both"/>
            </w:pPr>
            <w:r w:rsidRPr="00F8154F">
              <w:lastRenderedPageBreak/>
              <w:t>3</w:t>
            </w:r>
          </w:p>
        </w:tc>
        <w:tc>
          <w:tcPr>
            <w:tcW w:w="7738" w:type="dxa"/>
          </w:tcPr>
          <w:p w:rsidR="00F8154F" w:rsidRPr="00FE323F" w:rsidRDefault="00F8154F" w:rsidP="00C5413E">
            <w:pPr>
              <w:spacing w:before="60" w:after="120"/>
              <w:jc w:val="both"/>
              <w:rPr>
                <w:b/>
                <w:bCs/>
              </w:rPr>
            </w:pPr>
            <w:r w:rsidRPr="00F8154F">
              <w:rPr>
                <w:b/>
                <w:bCs/>
              </w:rPr>
              <w:t>Potencjał techniczny</w:t>
            </w:r>
          </w:p>
          <w:p w:rsidR="00F8154F" w:rsidRPr="00FE323F" w:rsidRDefault="00F8154F" w:rsidP="00C5413E">
            <w:pPr>
              <w:spacing w:before="60" w:after="120"/>
              <w:jc w:val="both"/>
            </w:pPr>
            <w:r w:rsidRPr="00F8154F">
              <w:t>O udzielenie zamówienia mogą ubiegać się wykonawcy, którzy spełniają warunki, dotyczące dysponowania odpowiednim potencjałem technicznym. Ocena spełniania warunków udziału w postępowaniu będzie dokonana na zasadzie spełnia/nie spełnia.</w:t>
            </w:r>
          </w:p>
        </w:tc>
      </w:tr>
      <w:tr w:rsidR="00F8154F" w:rsidRPr="00FE323F" w:rsidTr="00C5413E">
        <w:tc>
          <w:tcPr>
            <w:tcW w:w="720" w:type="dxa"/>
          </w:tcPr>
          <w:p w:rsidR="00F8154F" w:rsidRPr="00FE323F" w:rsidRDefault="00F8154F" w:rsidP="00C5413E">
            <w:pPr>
              <w:spacing w:before="60" w:after="120"/>
              <w:jc w:val="both"/>
            </w:pPr>
            <w:r w:rsidRPr="00F8154F">
              <w:t>4</w:t>
            </w:r>
          </w:p>
        </w:tc>
        <w:tc>
          <w:tcPr>
            <w:tcW w:w="7738" w:type="dxa"/>
          </w:tcPr>
          <w:p w:rsidR="00F8154F" w:rsidRPr="00FE323F" w:rsidRDefault="00F8154F" w:rsidP="00C5413E">
            <w:pPr>
              <w:spacing w:before="60" w:after="120"/>
              <w:jc w:val="both"/>
              <w:rPr>
                <w:b/>
                <w:bCs/>
              </w:rPr>
            </w:pPr>
            <w:r w:rsidRPr="00F8154F">
              <w:rPr>
                <w:b/>
                <w:bCs/>
              </w:rPr>
              <w:t>Osoby zdolne do wykonania zamówienia</w:t>
            </w:r>
          </w:p>
          <w:p w:rsidR="00F8154F" w:rsidRPr="00F8154F" w:rsidRDefault="00F8154F" w:rsidP="00C5413E">
            <w:pPr>
              <w:spacing w:before="60" w:after="120"/>
              <w:jc w:val="both"/>
            </w:pPr>
            <w:r w:rsidRPr="00F8154F">
              <w:t>O udzielenie zamówienia mogą ubiegać się wykonawcy, którzy spełniają warunki, dotyczące dysponowania osobami zdolnymi do wykonania zamówienia tj. dysponują osobami zdolnymi do wykonania zamówienia w liczbie co najmniej trzech osób pełnosprawnych, z których:</w:t>
            </w:r>
          </w:p>
          <w:p w:rsidR="00F8154F" w:rsidRPr="00F8154F" w:rsidRDefault="00F8154F" w:rsidP="00C5413E">
            <w:pPr>
              <w:spacing w:before="60" w:after="120"/>
              <w:jc w:val="both"/>
            </w:pPr>
            <w:r w:rsidRPr="00F8154F">
              <w:t>-  wszystkie osoby będą zdolne do pracy na wysokości do 3 m,</w:t>
            </w:r>
          </w:p>
          <w:p w:rsidR="00F8154F" w:rsidRPr="00F8154F" w:rsidRDefault="00F8154F" w:rsidP="00C5413E">
            <w:pPr>
              <w:spacing w:before="60" w:after="120"/>
              <w:jc w:val="both"/>
            </w:pPr>
            <w:r w:rsidRPr="00F8154F">
              <w:t>-  wszystkie osoby posiadać będą co najmniej 6 miesięczny staż pracy, polegający na sprzątaniu budynków użyteczności publicznej, nabyty w ciągu ostatnich 3 lat.</w:t>
            </w:r>
          </w:p>
          <w:p w:rsidR="00F8154F" w:rsidRPr="00FE323F" w:rsidRDefault="00F8154F" w:rsidP="00C5413E">
            <w:pPr>
              <w:spacing w:before="60" w:after="120"/>
              <w:jc w:val="both"/>
            </w:pPr>
            <w:r w:rsidRPr="00F8154F">
              <w:t>Ocena spełniania warunków udziału w postępowaniu będzie dokonana na zasadzie spełnia/nie spełnia.</w:t>
            </w:r>
          </w:p>
        </w:tc>
      </w:tr>
      <w:tr w:rsidR="00F8154F" w:rsidRPr="00FE323F" w:rsidTr="00C5413E">
        <w:tc>
          <w:tcPr>
            <w:tcW w:w="720" w:type="dxa"/>
          </w:tcPr>
          <w:p w:rsidR="00F8154F" w:rsidRPr="00FE323F" w:rsidRDefault="00F8154F" w:rsidP="00C5413E">
            <w:pPr>
              <w:spacing w:before="60" w:after="120"/>
              <w:jc w:val="both"/>
            </w:pPr>
            <w:r w:rsidRPr="00F8154F">
              <w:t>5</w:t>
            </w:r>
          </w:p>
        </w:tc>
        <w:tc>
          <w:tcPr>
            <w:tcW w:w="7738" w:type="dxa"/>
          </w:tcPr>
          <w:p w:rsidR="00F8154F" w:rsidRPr="00FE323F" w:rsidRDefault="00F8154F" w:rsidP="00C5413E">
            <w:pPr>
              <w:spacing w:before="60" w:after="120"/>
              <w:jc w:val="both"/>
              <w:rPr>
                <w:b/>
                <w:bCs/>
              </w:rPr>
            </w:pPr>
            <w:r w:rsidRPr="00F8154F">
              <w:rPr>
                <w:b/>
                <w:bCs/>
              </w:rPr>
              <w:t>Sytuacja ekonomiczna i finansowa</w:t>
            </w:r>
          </w:p>
          <w:p w:rsidR="00F8154F" w:rsidRPr="00FE323F" w:rsidRDefault="00F8154F" w:rsidP="00C5413E">
            <w:pPr>
              <w:spacing w:before="60" w:after="120"/>
              <w:jc w:val="both"/>
            </w:pPr>
            <w:r w:rsidRPr="00F8154F">
              <w:t>O udzielenie zamówienia mogą ubiegać się wykonawcy, którzy spełniają warunki, dotyczące sytuacji ekonomicznej i finansowej tj. posiadają ubezpieczenie OC prowadzonej działalności gospodarczej na kwotę co najmniej 50 tys. zł. Ocena spełniania warunków udziału w postępowaniu będzie dokonana na zasadzie spełnia/nie spełnia.</w:t>
            </w:r>
          </w:p>
        </w:tc>
      </w:tr>
    </w:tbl>
    <w:p w:rsidR="00A2369F" w:rsidRPr="00FE323F" w:rsidRDefault="00A2369F" w:rsidP="008634CF">
      <w:pPr>
        <w:pStyle w:val="Nagwek2"/>
      </w:pPr>
      <w:r w:rsidRPr="00FE323F">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E323F" w:rsidRDefault="00A2369F" w:rsidP="008634CF">
      <w:pPr>
        <w:pStyle w:val="Nagwek2"/>
      </w:pPr>
      <w:r w:rsidRPr="00FE323F">
        <w:t>Wykonawcy mog</w:t>
      </w:r>
      <w:r w:rsidRPr="00FE323F">
        <w:rPr>
          <w:rFonts w:ascii="TimesNewRoman" w:eastAsia="TimesNewRoman" w:cs="TimesNewRoman" w:hint="eastAsia"/>
        </w:rPr>
        <w:t>ą</w:t>
      </w:r>
      <w:r w:rsidRPr="00FE323F">
        <w:rPr>
          <w:rFonts w:ascii="TimesNewRoman" w:eastAsia="TimesNewRoman" w:cs="TimesNewRoman"/>
        </w:rPr>
        <w:t xml:space="preserve"> </w:t>
      </w:r>
      <w:r w:rsidRPr="00FE323F">
        <w:t>wspólnie ubiega</w:t>
      </w:r>
      <w:r w:rsidRPr="00FE323F">
        <w:rPr>
          <w:rFonts w:ascii="TimesNewRoman" w:eastAsia="TimesNewRoman" w:cs="TimesNewRoman" w:hint="eastAsia"/>
        </w:rPr>
        <w:t>ć</w:t>
      </w:r>
      <w:r w:rsidRPr="00FE323F">
        <w:rPr>
          <w:rFonts w:ascii="TimesNewRoman" w:eastAsia="TimesNewRoman" w:cs="TimesNewRoman"/>
        </w:rPr>
        <w:t xml:space="preserve"> </w:t>
      </w:r>
      <w:r w:rsidRPr="00FE323F">
        <w:t>si</w:t>
      </w:r>
      <w:r w:rsidRPr="00FE323F">
        <w:rPr>
          <w:rFonts w:ascii="TimesNewRoman" w:eastAsia="TimesNewRoman" w:cs="TimesNewRoman" w:hint="eastAsia"/>
        </w:rPr>
        <w:t>ę</w:t>
      </w:r>
      <w:r w:rsidRPr="00FE323F">
        <w:rPr>
          <w:rFonts w:ascii="TimesNewRoman" w:eastAsia="TimesNewRoman" w:cs="TimesNewRoman"/>
        </w:rPr>
        <w:t xml:space="preserve"> </w:t>
      </w:r>
      <w:r w:rsidRPr="00FE323F">
        <w:t>o udzielenie zamówienia. W takim przypadku Wykonawcy ustanawiaj</w:t>
      </w:r>
      <w:r w:rsidRPr="00FE323F">
        <w:rPr>
          <w:rFonts w:ascii="TimesNewRoman" w:eastAsia="TimesNewRoman" w:cs="TimesNewRoman" w:hint="eastAsia"/>
        </w:rPr>
        <w:t>ą</w:t>
      </w:r>
      <w:r w:rsidRPr="00FE323F">
        <w:rPr>
          <w:rFonts w:ascii="TimesNewRoman" w:eastAsia="TimesNewRoman" w:cs="TimesNewRoman"/>
        </w:rPr>
        <w:t xml:space="preserve"> </w:t>
      </w:r>
      <w:r w:rsidRPr="00FE323F">
        <w:t>pełnomocnika do reprezentowania ich w post</w:t>
      </w:r>
      <w:r w:rsidRPr="00FE323F">
        <w:rPr>
          <w:rFonts w:ascii="TimesNewRoman" w:eastAsia="TimesNewRoman" w:cs="TimesNewRoman" w:hint="eastAsia"/>
        </w:rPr>
        <w:t>ę</w:t>
      </w:r>
      <w:r w:rsidRPr="00FE323F">
        <w:t>powaniu o udzielenie zamówienia albo reprezentowania w post</w:t>
      </w:r>
      <w:r w:rsidRPr="00FE323F">
        <w:rPr>
          <w:rFonts w:ascii="TimesNewRoman" w:eastAsia="TimesNewRoman" w:cs="TimesNewRoman" w:hint="eastAsia"/>
        </w:rPr>
        <w:t>ę</w:t>
      </w:r>
      <w:r w:rsidRPr="00FE323F">
        <w:t>powaniu i zawarcia umowy w sprawie zamówienia publicznego.</w:t>
      </w:r>
    </w:p>
    <w:p w:rsidR="00A2369F" w:rsidRPr="00FE323F" w:rsidRDefault="00A2369F" w:rsidP="008634CF">
      <w:pPr>
        <w:pStyle w:val="Nagwek2"/>
      </w:pPr>
      <w:r w:rsidRPr="00FE323F">
        <w:t>Przepisy dotycz</w:t>
      </w:r>
      <w:r w:rsidRPr="00FE323F">
        <w:rPr>
          <w:rFonts w:ascii="TimesNewRoman" w:eastAsia="TimesNewRoman" w:cs="TimesNewRoman" w:hint="eastAsia"/>
        </w:rPr>
        <w:t>ą</w:t>
      </w:r>
      <w:r w:rsidRPr="00FE323F">
        <w:t>ce Wykonawcy stosuje si</w:t>
      </w:r>
      <w:r w:rsidRPr="00FE323F">
        <w:rPr>
          <w:rFonts w:ascii="TimesNewRoman" w:eastAsia="TimesNewRoman" w:cs="TimesNewRoman" w:hint="eastAsia"/>
        </w:rPr>
        <w:t>ę</w:t>
      </w:r>
      <w:r w:rsidRPr="00FE323F">
        <w:rPr>
          <w:rFonts w:ascii="TimesNewRoman" w:eastAsia="TimesNewRoman" w:cs="TimesNewRoman"/>
        </w:rPr>
        <w:t xml:space="preserve"> </w:t>
      </w:r>
      <w:r w:rsidRPr="00FE323F">
        <w:t>odpowiednio do Wykonawców, o których mowa w pkt 6.4.</w:t>
      </w:r>
    </w:p>
    <w:p w:rsidR="00A2369F" w:rsidRPr="00FE323F" w:rsidRDefault="00A2369F" w:rsidP="008634CF">
      <w:pPr>
        <w:pStyle w:val="Nagwek2"/>
      </w:pPr>
      <w:r w:rsidRPr="00FE323F">
        <w:lastRenderedPageBreak/>
        <w:t xml:space="preserve">Zamawiający wykluczy z postępowania o udzielenie zamówienia Wykonawców na podstawie przepisów art. 24 ust.1 pkt 1-9 oraz art. 24 ust. 2 pkt 1-4 ustawy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A2369F" w:rsidP="008634CF">
      <w:pPr>
        <w:pStyle w:val="Nagwek2"/>
        <w:rPr>
          <w:color w:val="auto"/>
        </w:rPr>
      </w:pPr>
      <w:r w:rsidRPr="00FE323F">
        <w:t>Ofertę Wykonawcy wykluczonego uznaje się za odrzuconą.</w:t>
      </w:r>
    </w:p>
    <w:p w:rsidR="00D23093" w:rsidRPr="00FE323F" w:rsidRDefault="00A2369F" w:rsidP="00CD2A67">
      <w:pPr>
        <w:pStyle w:val="Nagwek1"/>
      </w:pPr>
      <w:bookmarkStart w:id="7" w:name="_Toc258314248"/>
      <w:r w:rsidRPr="00FE323F">
        <w:t>Wykaz oświadczeń lub dokumentów, jakie mają dostarczyć Wykonawcy w celu potwierdzenia spełniania warunków udziału w postępowaniu oraz innych wymaganych dokumentów</w:t>
      </w:r>
      <w:bookmarkEnd w:id="7"/>
    </w:p>
    <w:p w:rsidR="00F8154F" w:rsidRPr="00FE323F" w:rsidRDefault="00F8154F" w:rsidP="00F8154F">
      <w:pPr>
        <w:pStyle w:val="Nagwek2"/>
        <w:numPr>
          <w:ilvl w:val="0"/>
          <w:numId w:val="0"/>
        </w:numPr>
      </w:pPr>
    </w:p>
    <w:p w:rsidR="00F8154F" w:rsidRPr="00FE323F" w:rsidRDefault="00F8154F" w:rsidP="00F8154F">
      <w:pPr>
        <w:pStyle w:val="Nagwek2"/>
      </w:pPr>
      <w:r w:rsidRPr="00FE323F">
        <w:t>W celu wykazania spełniania przez Wykonawcę warunków, o których mowa w art. 22 ust. 1 ustawy Prawo zamówień publicznych (Dz. U. z 2010 r. Nr 113, poz. 759, z późn.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154F" w:rsidRPr="00FE323F" w:rsidTr="00C5413E">
        <w:tc>
          <w:tcPr>
            <w:tcW w:w="720" w:type="dxa"/>
          </w:tcPr>
          <w:p w:rsidR="00F8154F" w:rsidRPr="00FE323F" w:rsidRDefault="00F8154F" w:rsidP="00C5413E">
            <w:pPr>
              <w:spacing w:before="60" w:after="120"/>
              <w:jc w:val="both"/>
            </w:pPr>
            <w:r w:rsidRPr="00FE323F">
              <w:rPr>
                <w:b/>
                <w:sz w:val="20"/>
                <w:szCs w:val="20"/>
              </w:rPr>
              <w:t>Lp.</w:t>
            </w:r>
          </w:p>
        </w:tc>
        <w:tc>
          <w:tcPr>
            <w:tcW w:w="7920" w:type="dxa"/>
          </w:tcPr>
          <w:p w:rsidR="00F8154F" w:rsidRPr="00FE323F" w:rsidRDefault="00F8154F" w:rsidP="00C5413E">
            <w:pPr>
              <w:spacing w:before="60" w:after="120"/>
              <w:jc w:val="both"/>
            </w:pPr>
            <w:r w:rsidRPr="00FE323F">
              <w:rPr>
                <w:b/>
                <w:sz w:val="20"/>
                <w:szCs w:val="20"/>
              </w:rPr>
              <w:t>Wymagany dokument</w:t>
            </w:r>
          </w:p>
        </w:tc>
      </w:tr>
      <w:tr w:rsidR="00F8154F" w:rsidRPr="00FE323F" w:rsidTr="00C5413E">
        <w:tc>
          <w:tcPr>
            <w:tcW w:w="720" w:type="dxa"/>
          </w:tcPr>
          <w:p w:rsidR="00F8154F" w:rsidRPr="00FE323F" w:rsidRDefault="00F8154F" w:rsidP="00C5413E">
            <w:pPr>
              <w:spacing w:before="60" w:after="120"/>
              <w:jc w:val="both"/>
            </w:pPr>
            <w:r w:rsidRPr="00F8154F">
              <w:t>1</w:t>
            </w:r>
          </w:p>
        </w:tc>
        <w:tc>
          <w:tcPr>
            <w:tcW w:w="7920" w:type="dxa"/>
          </w:tcPr>
          <w:p w:rsidR="00F8154F" w:rsidRPr="00FE323F" w:rsidRDefault="00F8154F" w:rsidP="00C5413E">
            <w:pPr>
              <w:spacing w:before="60" w:after="120"/>
              <w:jc w:val="both"/>
              <w:rPr>
                <w:b/>
                <w:bCs/>
              </w:rPr>
            </w:pPr>
            <w:r w:rsidRPr="00F8154F">
              <w:rPr>
                <w:b/>
                <w:bCs/>
              </w:rPr>
              <w:t>Oświadczenie o spełnianiu warunków</w:t>
            </w:r>
          </w:p>
          <w:p w:rsidR="00F8154F" w:rsidRPr="00FE323F" w:rsidRDefault="00F8154F" w:rsidP="00C5413E">
            <w:pPr>
              <w:spacing w:before="60" w:after="120"/>
              <w:jc w:val="both"/>
            </w:pPr>
            <w:r w:rsidRPr="00F8154F">
              <w:t>Oświadczenie o spełnianiu warunków</w:t>
            </w:r>
          </w:p>
        </w:tc>
      </w:tr>
      <w:tr w:rsidR="00F8154F" w:rsidRPr="00FE323F" w:rsidTr="00C5413E">
        <w:tc>
          <w:tcPr>
            <w:tcW w:w="720" w:type="dxa"/>
          </w:tcPr>
          <w:p w:rsidR="00F8154F" w:rsidRPr="00FE323F" w:rsidRDefault="00F8154F" w:rsidP="00C5413E">
            <w:pPr>
              <w:spacing w:before="60" w:after="120"/>
              <w:jc w:val="both"/>
            </w:pPr>
            <w:r w:rsidRPr="00F8154F">
              <w:t>2</w:t>
            </w:r>
          </w:p>
        </w:tc>
        <w:tc>
          <w:tcPr>
            <w:tcW w:w="7920" w:type="dxa"/>
          </w:tcPr>
          <w:p w:rsidR="00F8154F" w:rsidRPr="00FE323F" w:rsidRDefault="00F8154F" w:rsidP="00C5413E">
            <w:pPr>
              <w:spacing w:before="60" w:after="120"/>
              <w:jc w:val="both"/>
              <w:rPr>
                <w:b/>
                <w:bCs/>
              </w:rPr>
            </w:pPr>
            <w:r w:rsidRPr="00F8154F">
              <w:rPr>
                <w:b/>
                <w:bCs/>
              </w:rPr>
              <w:t>Wykaz dostaw lub usług</w:t>
            </w:r>
          </w:p>
          <w:p w:rsidR="00F8154F" w:rsidRPr="00FE323F" w:rsidRDefault="00F8154F" w:rsidP="00C5413E">
            <w:pPr>
              <w:spacing w:before="60" w:after="120"/>
              <w:jc w:val="both"/>
            </w:pPr>
            <w:r w:rsidRPr="00F8154F">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tc>
      </w:tr>
      <w:tr w:rsidR="00F8154F" w:rsidRPr="00FE323F" w:rsidTr="00C5413E">
        <w:tc>
          <w:tcPr>
            <w:tcW w:w="720" w:type="dxa"/>
          </w:tcPr>
          <w:p w:rsidR="00F8154F" w:rsidRPr="00FE323F" w:rsidRDefault="00F8154F" w:rsidP="00C5413E">
            <w:pPr>
              <w:spacing w:before="60" w:after="120"/>
              <w:jc w:val="both"/>
            </w:pPr>
            <w:r w:rsidRPr="00F8154F">
              <w:t>3</w:t>
            </w:r>
          </w:p>
        </w:tc>
        <w:tc>
          <w:tcPr>
            <w:tcW w:w="7920" w:type="dxa"/>
          </w:tcPr>
          <w:p w:rsidR="00F8154F" w:rsidRPr="00FE323F" w:rsidRDefault="00F8154F" w:rsidP="00C5413E">
            <w:pPr>
              <w:spacing w:before="60" w:after="120"/>
              <w:jc w:val="both"/>
              <w:rPr>
                <w:b/>
                <w:bCs/>
              </w:rPr>
            </w:pPr>
            <w:r w:rsidRPr="00F8154F">
              <w:rPr>
                <w:b/>
                <w:bCs/>
              </w:rPr>
              <w:t>Wykaz osób</w:t>
            </w:r>
          </w:p>
          <w:p w:rsidR="00F8154F" w:rsidRPr="00FE323F" w:rsidRDefault="00F8154F" w:rsidP="00C5413E">
            <w:pPr>
              <w:spacing w:before="60" w:after="120"/>
              <w:jc w:val="both"/>
            </w:pPr>
            <w:r w:rsidRPr="00F8154F">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F8154F" w:rsidRPr="00FE323F" w:rsidTr="00C5413E">
        <w:tc>
          <w:tcPr>
            <w:tcW w:w="720" w:type="dxa"/>
          </w:tcPr>
          <w:p w:rsidR="00F8154F" w:rsidRPr="00FE323F" w:rsidRDefault="00F8154F" w:rsidP="00C5413E">
            <w:pPr>
              <w:spacing w:before="60" w:after="120"/>
              <w:jc w:val="both"/>
            </w:pPr>
            <w:r w:rsidRPr="00F8154F">
              <w:t>4</w:t>
            </w:r>
          </w:p>
        </w:tc>
        <w:tc>
          <w:tcPr>
            <w:tcW w:w="7920" w:type="dxa"/>
          </w:tcPr>
          <w:p w:rsidR="00F8154F" w:rsidRPr="00FE323F" w:rsidRDefault="00F8154F" w:rsidP="00C5413E">
            <w:pPr>
              <w:spacing w:before="60" w:after="120"/>
              <w:jc w:val="both"/>
              <w:rPr>
                <w:b/>
                <w:bCs/>
              </w:rPr>
            </w:pPr>
            <w:r w:rsidRPr="00F8154F">
              <w:rPr>
                <w:b/>
                <w:bCs/>
              </w:rPr>
              <w:t>Opłacona polisa</w:t>
            </w:r>
          </w:p>
          <w:p w:rsidR="00F8154F" w:rsidRPr="00FE323F" w:rsidRDefault="00F8154F" w:rsidP="00C5413E">
            <w:pPr>
              <w:spacing w:before="60" w:after="120"/>
              <w:jc w:val="both"/>
            </w:pPr>
            <w:r w:rsidRPr="00F8154F">
              <w:t>Opłacona polisa, a w przypadku jej braku inny dokument potwierdzający, że wykonawca jest ubezpieczony od odpowiedzialności cywilnej w zakresie prowadzonej działalności związanej z przedmiotem zamówienia</w:t>
            </w:r>
          </w:p>
        </w:tc>
      </w:tr>
    </w:tbl>
    <w:p w:rsidR="00F8154F" w:rsidRPr="00FE323F" w:rsidRDefault="00F8154F" w:rsidP="00F8154F">
      <w:pPr>
        <w:pStyle w:val="Nagwek2"/>
        <w:numPr>
          <w:ilvl w:val="0"/>
          <w:numId w:val="0"/>
        </w:numPr>
      </w:pPr>
    </w:p>
    <w:p w:rsidR="00F8154F" w:rsidRPr="00FE323F" w:rsidRDefault="00F8154F" w:rsidP="00F8154F">
      <w:pPr>
        <w:pStyle w:val="Nagwek2"/>
      </w:pPr>
      <w:r w:rsidRPr="00FE323F">
        <w:t>W celu wykazania braku podstaw do wykluczenia z postępowania o udzielenie zamówienia Wykonawcy w okolicznościach, o których mowa w art. 24 ust. 1 ustawy Prawo zamówień publicznych (Dz. U. z 2010 r. Nr 113, poz. 759, z późn.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154F" w:rsidRPr="00FE323F" w:rsidTr="00C5413E">
        <w:tc>
          <w:tcPr>
            <w:tcW w:w="720" w:type="dxa"/>
          </w:tcPr>
          <w:p w:rsidR="00F8154F" w:rsidRPr="00FE323F" w:rsidRDefault="00F8154F" w:rsidP="00C5413E">
            <w:pPr>
              <w:spacing w:before="60" w:after="120"/>
              <w:jc w:val="both"/>
            </w:pPr>
            <w:r w:rsidRPr="00FE323F">
              <w:rPr>
                <w:b/>
                <w:sz w:val="20"/>
                <w:szCs w:val="20"/>
              </w:rPr>
              <w:lastRenderedPageBreak/>
              <w:t>Lp.</w:t>
            </w:r>
          </w:p>
        </w:tc>
        <w:tc>
          <w:tcPr>
            <w:tcW w:w="7920" w:type="dxa"/>
          </w:tcPr>
          <w:p w:rsidR="00F8154F" w:rsidRPr="00FE323F" w:rsidRDefault="00F8154F" w:rsidP="00C5413E">
            <w:pPr>
              <w:spacing w:before="60" w:after="120"/>
              <w:jc w:val="both"/>
            </w:pPr>
            <w:r w:rsidRPr="00FE323F">
              <w:rPr>
                <w:b/>
                <w:sz w:val="20"/>
                <w:szCs w:val="20"/>
              </w:rPr>
              <w:t>Wymagany dokument</w:t>
            </w:r>
          </w:p>
        </w:tc>
      </w:tr>
      <w:tr w:rsidR="00F8154F" w:rsidRPr="00FE323F" w:rsidTr="00C5413E">
        <w:tc>
          <w:tcPr>
            <w:tcW w:w="720" w:type="dxa"/>
          </w:tcPr>
          <w:p w:rsidR="00F8154F" w:rsidRPr="00FE323F" w:rsidRDefault="00F8154F" w:rsidP="00C5413E">
            <w:pPr>
              <w:spacing w:before="60" w:after="120"/>
              <w:jc w:val="both"/>
            </w:pPr>
            <w:r w:rsidRPr="00F8154F">
              <w:t>1</w:t>
            </w:r>
          </w:p>
        </w:tc>
        <w:tc>
          <w:tcPr>
            <w:tcW w:w="7920" w:type="dxa"/>
          </w:tcPr>
          <w:p w:rsidR="00F8154F" w:rsidRPr="00FE323F" w:rsidRDefault="00F8154F" w:rsidP="00C5413E">
            <w:pPr>
              <w:spacing w:before="60" w:after="120"/>
              <w:jc w:val="both"/>
              <w:rPr>
                <w:b/>
                <w:bCs/>
              </w:rPr>
            </w:pPr>
            <w:r w:rsidRPr="00F8154F">
              <w:rPr>
                <w:b/>
                <w:bCs/>
              </w:rPr>
              <w:t>Oświadczenie o braku podstaw do wykluczenia</w:t>
            </w:r>
          </w:p>
          <w:p w:rsidR="00F8154F" w:rsidRPr="00FE323F" w:rsidRDefault="00F8154F" w:rsidP="00C5413E">
            <w:pPr>
              <w:spacing w:before="60" w:after="120"/>
              <w:jc w:val="both"/>
            </w:pPr>
            <w:r w:rsidRPr="00F8154F">
              <w:t>Oświadczenie o braku podstaw do wykluczenia</w:t>
            </w:r>
          </w:p>
        </w:tc>
      </w:tr>
      <w:tr w:rsidR="00F8154F" w:rsidRPr="00FE323F" w:rsidTr="00C5413E">
        <w:tc>
          <w:tcPr>
            <w:tcW w:w="720" w:type="dxa"/>
          </w:tcPr>
          <w:p w:rsidR="00F8154F" w:rsidRPr="00FE323F" w:rsidRDefault="00F8154F" w:rsidP="00C5413E">
            <w:pPr>
              <w:spacing w:before="60" w:after="120"/>
              <w:jc w:val="both"/>
            </w:pPr>
            <w:r w:rsidRPr="00F8154F">
              <w:t>2</w:t>
            </w:r>
          </w:p>
        </w:tc>
        <w:tc>
          <w:tcPr>
            <w:tcW w:w="7920" w:type="dxa"/>
          </w:tcPr>
          <w:p w:rsidR="00F8154F" w:rsidRPr="00FE323F" w:rsidRDefault="00F8154F" w:rsidP="00C5413E">
            <w:pPr>
              <w:spacing w:before="60" w:after="120"/>
              <w:jc w:val="both"/>
              <w:rPr>
                <w:b/>
                <w:bCs/>
              </w:rPr>
            </w:pPr>
            <w:r w:rsidRPr="00F8154F">
              <w:rPr>
                <w:b/>
                <w:bCs/>
              </w:rPr>
              <w:t>Aktualny odpis lub oświadczenie</w:t>
            </w:r>
          </w:p>
          <w:p w:rsidR="00F8154F" w:rsidRPr="00FE323F" w:rsidRDefault="00F8154F" w:rsidP="00C5413E">
            <w:pPr>
              <w:spacing w:before="60" w:after="120"/>
              <w:jc w:val="both"/>
            </w:pPr>
            <w:r w:rsidRPr="00F8154F">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F8154F" w:rsidRPr="00FE323F" w:rsidTr="00C5413E">
        <w:tc>
          <w:tcPr>
            <w:tcW w:w="720" w:type="dxa"/>
          </w:tcPr>
          <w:p w:rsidR="00F8154F" w:rsidRPr="00FE323F" w:rsidRDefault="00F8154F" w:rsidP="00C5413E">
            <w:pPr>
              <w:spacing w:before="60" w:after="120"/>
              <w:jc w:val="both"/>
            </w:pPr>
            <w:r w:rsidRPr="00F8154F">
              <w:t>3</w:t>
            </w:r>
          </w:p>
        </w:tc>
        <w:tc>
          <w:tcPr>
            <w:tcW w:w="7920" w:type="dxa"/>
          </w:tcPr>
          <w:p w:rsidR="00F8154F" w:rsidRPr="00FE323F" w:rsidRDefault="00F8154F" w:rsidP="00C5413E">
            <w:pPr>
              <w:spacing w:before="60" w:after="120"/>
              <w:jc w:val="both"/>
              <w:rPr>
                <w:b/>
                <w:bCs/>
              </w:rPr>
            </w:pPr>
            <w:r w:rsidRPr="00F8154F">
              <w:rPr>
                <w:b/>
                <w:bCs/>
              </w:rPr>
              <w:t>Aktualne zaświadczenie właściwego naczelnika urzędu skarbowego</w:t>
            </w:r>
          </w:p>
          <w:p w:rsidR="00F8154F" w:rsidRPr="00FE323F" w:rsidRDefault="00F8154F" w:rsidP="00C5413E">
            <w:pPr>
              <w:spacing w:before="60" w:after="120"/>
              <w:jc w:val="both"/>
            </w:pPr>
            <w:r w:rsidRPr="00F8154F">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F8154F" w:rsidRPr="00FE323F" w:rsidTr="00C5413E">
        <w:tc>
          <w:tcPr>
            <w:tcW w:w="720" w:type="dxa"/>
          </w:tcPr>
          <w:p w:rsidR="00F8154F" w:rsidRPr="00FE323F" w:rsidRDefault="00F8154F" w:rsidP="00C5413E">
            <w:pPr>
              <w:spacing w:before="60" w:after="120"/>
              <w:jc w:val="both"/>
            </w:pPr>
            <w:r w:rsidRPr="00F8154F">
              <w:t>4</w:t>
            </w:r>
          </w:p>
        </w:tc>
        <w:tc>
          <w:tcPr>
            <w:tcW w:w="7920" w:type="dxa"/>
          </w:tcPr>
          <w:p w:rsidR="00F8154F" w:rsidRPr="00FE323F" w:rsidRDefault="00F8154F" w:rsidP="00C5413E">
            <w:pPr>
              <w:spacing w:before="60" w:after="120"/>
              <w:jc w:val="both"/>
              <w:rPr>
                <w:b/>
                <w:bCs/>
              </w:rPr>
            </w:pPr>
            <w:r w:rsidRPr="00F8154F">
              <w:rPr>
                <w:b/>
                <w:bCs/>
              </w:rPr>
              <w:t>Aktualne zaświadczenie właściwego oddziału ZUS lub KRUS</w:t>
            </w:r>
          </w:p>
          <w:p w:rsidR="00F8154F" w:rsidRPr="00FE323F" w:rsidRDefault="00F8154F" w:rsidP="00C5413E">
            <w:pPr>
              <w:spacing w:before="60" w:after="120"/>
              <w:jc w:val="both"/>
            </w:pPr>
            <w:r w:rsidRPr="00F8154F">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bl>
    <w:p w:rsidR="00F8154F" w:rsidRPr="00FE323F" w:rsidRDefault="00F8154F" w:rsidP="00F8154F">
      <w:pPr>
        <w:pStyle w:val="Nagwek2"/>
        <w:numPr>
          <w:ilvl w:val="0"/>
          <w:numId w:val="0"/>
        </w:numPr>
      </w:pPr>
    </w:p>
    <w:p w:rsidR="00F8154F" w:rsidRPr="00FE323F" w:rsidRDefault="00F8154F" w:rsidP="00F8154F">
      <w:pPr>
        <w:pStyle w:val="Nagwek2"/>
      </w:pPr>
      <w:r w:rsidRPr="00FE323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8154F" w:rsidRPr="00FE323F" w:rsidTr="00C5413E">
        <w:tc>
          <w:tcPr>
            <w:tcW w:w="720" w:type="dxa"/>
          </w:tcPr>
          <w:p w:rsidR="00F8154F" w:rsidRPr="00FE323F" w:rsidRDefault="00F8154F" w:rsidP="00C5413E">
            <w:pPr>
              <w:spacing w:before="60" w:after="120"/>
              <w:jc w:val="both"/>
            </w:pPr>
            <w:r w:rsidRPr="00FE323F">
              <w:rPr>
                <w:b/>
                <w:sz w:val="20"/>
                <w:szCs w:val="20"/>
              </w:rPr>
              <w:t>Lp.</w:t>
            </w:r>
          </w:p>
        </w:tc>
        <w:tc>
          <w:tcPr>
            <w:tcW w:w="7920" w:type="dxa"/>
          </w:tcPr>
          <w:p w:rsidR="00F8154F" w:rsidRPr="00FE323F" w:rsidRDefault="00F8154F" w:rsidP="00C5413E">
            <w:pPr>
              <w:spacing w:before="60" w:after="120"/>
              <w:jc w:val="both"/>
            </w:pPr>
            <w:r w:rsidRPr="00FE323F">
              <w:rPr>
                <w:b/>
                <w:sz w:val="20"/>
                <w:szCs w:val="20"/>
              </w:rPr>
              <w:t>Wymagany dokument</w:t>
            </w:r>
          </w:p>
        </w:tc>
      </w:tr>
      <w:tr w:rsidR="00F8154F" w:rsidRPr="00FE323F" w:rsidTr="00C5413E">
        <w:tc>
          <w:tcPr>
            <w:tcW w:w="720" w:type="dxa"/>
          </w:tcPr>
          <w:p w:rsidR="00F8154F" w:rsidRPr="00FE323F" w:rsidRDefault="00F8154F" w:rsidP="00C5413E">
            <w:pPr>
              <w:spacing w:before="60" w:after="120"/>
              <w:jc w:val="both"/>
            </w:pPr>
            <w:r w:rsidRPr="00F8154F">
              <w:t>1</w:t>
            </w:r>
          </w:p>
        </w:tc>
        <w:tc>
          <w:tcPr>
            <w:tcW w:w="7920" w:type="dxa"/>
          </w:tcPr>
          <w:p w:rsidR="00F8154F" w:rsidRPr="00FE323F" w:rsidRDefault="00F8154F" w:rsidP="00C5413E">
            <w:pPr>
              <w:spacing w:before="60" w:after="120"/>
              <w:jc w:val="both"/>
              <w:rPr>
                <w:b/>
                <w:bCs/>
              </w:rPr>
            </w:pPr>
            <w:r w:rsidRPr="00F8154F">
              <w:rPr>
                <w:b/>
                <w:bCs/>
              </w:rPr>
              <w:t>Dokument potwierdzający, że nie otwarto jego likwidacji ani nie ogłoszono upadłości</w:t>
            </w:r>
          </w:p>
          <w:p w:rsidR="00F8154F" w:rsidRPr="00FE323F" w:rsidRDefault="00F8154F" w:rsidP="00C5413E">
            <w:pPr>
              <w:spacing w:before="60" w:after="120"/>
              <w:jc w:val="both"/>
            </w:pPr>
            <w:r w:rsidRPr="00F8154F">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F8154F" w:rsidRPr="00FE323F" w:rsidTr="00C5413E">
        <w:tc>
          <w:tcPr>
            <w:tcW w:w="720" w:type="dxa"/>
          </w:tcPr>
          <w:p w:rsidR="00F8154F" w:rsidRPr="00FE323F" w:rsidRDefault="00F8154F" w:rsidP="00C5413E">
            <w:pPr>
              <w:spacing w:before="60" w:after="120"/>
              <w:jc w:val="both"/>
            </w:pPr>
            <w:r w:rsidRPr="00F8154F">
              <w:t>2</w:t>
            </w:r>
          </w:p>
        </w:tc>
        <w:tc>
          <w:tcPr>
            <w:tcW w:w="7920" w:type="dxa"/>
          </w:tcPr>
          <w:p w:rsidR="00F8154F" w:rsidRPr="00FE323F" w:rsidRDefault="00F8154F" w:rsidP="00C5413E">
            <w:pPr>
              <w:spacing w:before="60" w:after="120"/>
              <w:jc w:val="both"/>
              <w:rPr>
                <w:b/>
                <w:bCs/>
              </w:rPr>
            </w:pPr>
            <w:r w:rsidRPr="00F8154F">
              <w:rPr>
                <w:b/>
                <w:bCs/>
              </w:rPr>
              <w:t>Dokument potwierdzający, że nie zalega z uiszczaniem podatków, opłat, składek na ubezpieczenie społeczne i zdrowotne</w:t>
            </w:r>
          </w:p>
          <w:p w:rsidR="00F8154F" w:rsidRPr="00FE323F" w:rsidRDefault="00F8154F" w:rsidP="00C5413E">
            <w:pPr>
              <w:spacing w:before="60" w:after="120"/>
              <w:jc w:val="both"/>
            </w:pPr>
            <w:r w:rsidRPr="00F8154F">
              <w:t xml:space="preserve">Jeżeli wykonawca ma siedzibę lub miejsce zamieszkania poza terytorium Rzeczypospolitej Polskiej, przedkłada dokument wystawiony w kraju, w </w:t>
            </w:r>
            <w:r w:rsidRPr="00F8154F">
              <w:lastRenderedPageBreak/>
              <w:t>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F8154F" w:rsidRPr="00FE323F" w:rsidTr="00C5413E">
        <w:tc>
          <w:tcPr>
            <w:tcW w:w="720" w:type="dxa"/>
          </w:tcPr>
          <w:p w:rsidR="00F8154F" w:rsidRPr="00FE323F" w:rsidRDefault="00F8154F" w:rsidP="00C5413E">
            <w:pPr>
              <w:spacing w:before="60" w:after="120"/>
              <w:jc w:val="both"/>
            </w:pPr>
            <w:r w:rsidRPr="00F8154F">
              <w:lastRenderedPageBreak/>
              <w:t>3</w:t>
            </w:r>
          </w:p>
        </w:tc>
        <w:tc>
          <w:tcPr>
            <w:tcW w:w="7920" w:type="dxa"/>
          </w:tcPr>
          <w:p w:rsidR="00F8154F" w:rsidRPr="00FE323F" w:rsidRDefault="00F8154F" w:rsidP="00C5413E">
            <w:pPr>
              <w:spacing w:before="60" w:after="120"/>
              <w:jc w:val="both"/>
              <w:rPr>
                <w:b/>
                <w:bCs/>
              </w:rPr>
            </w:pPr>
            <w:r w:rsidRPr="00F8154F">
              <w:rPr>
                <w:b/>
                <w:bCs/>
              </w:rPr>
              <w:t>Dokument potwierdzający, że nie orzeczono wobec niego zakazu ubiegania się o zamówienie</w:t>
            </w:r>
          </w:p>
          <w:p w:rsidR="00F8154F" w:rsidRPr="00FE323F" w:rsidRDefault="00F8154F" w:rsidP="00C5413E">
            <w:pPr>
              <w:spacing w:before="60" w:after="120"/>
              <w:jc w:val="both"/>
            </w:pPr>
            <w:r w:rsidRPr="00F8154F">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A2369F" w:rsidRPr="00FE323F" w:rsidRDefault="00A2369F" w:rsidP="00384056">
      <w:pPr>
        <w:spacing w:before="60" w:after="120"/>
        <w:jc w:val="both"/>
      </w:pPr>
    </w:p>
    <w:p w:rsidR="00A2369F" w:rsidRPr="00FE323F" w:rsidRDefault="00A2369F" w:rsidP="00EB24E5">
      <w:pPr>
        <w:spacing w:before="60" w:after="120"/>
        <w:ind w:left="680"/>
        <w:jc w:val="both"/>
      </w:pPr>
      <w:r w:rsidRPr="00FE323F">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31CB" w:rsidRPr="00FE323F" w:rsidRDefault="00A2369F" w:rsidP="00EB24E5">
      <w:pPr>
        <w:spacing w:before="60" w:after="120"/>
        <w:ind w:left="680"/>
        <w:jc w:val="both"/>
        <w:rPr>
          <w:rFonts w:eastAsia="EUAlbertina-Regular-Identity-H"/>
        </w:rPr>
      </w:pPr>
      <w:r w:rsidRPr="00FE323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E323F" w:rsidRDefault="00A2369F" w:rsidP="00EB24E5">
      <w:pPr>
        <w:spacing w:before="60" w:after="120"/>
        <w:ind w:left="680"/>
        <w:jc w:val="both"/>
        <w:rPr>
          <w:rFonts w:eastAsia="EUAlbertina-Regular-Identity-H"/>
          <w:szCs w:val="22"/>
        </w:rPr>
      </w:pPr>
      <w:r w:rsidRPr="00FE323F">
        <w:t>Dokumenty sporządzone w języku obcym są składane wraz z tłumaczeniem na język polski.</w:t>
      </w:r>
    </w:p>
    <w:p w:rsidR="00BC04D7" w:rsidRPr="00FE323F" w:rsidRDefault="00BC04D7" w:rsidP="00DE5056">
      <w:pPr>
        <w:pStyle w:val="Nagwek1"/>
      </w:pPr>
      <w:bookmarkStart w:id="8" w:name="_Toc258314249"/>
      <w:r w:rsidRPr="00FE323F">
        <w:t>Informacje o sposobie porozumiewania si</w:t>
      </w:r>
      <w:r w:rsidRPr="00FE323F">
        <w:rPr>
          <w:rFonts w:eastAsia="TimesNewRoman" w:cs="TimesNewRoman" w:hint="eastAsia"/>
        </w:rPr>
        <w:t>ę</w:t>
      </w:r>
      <w:r w:rsidRPr="00FE323F">
        <w:rPr>
          <w:rFonts w:eastAsia="TimesNewRoman" w:cs="TimesNewRoman"/>
        </w:rPr>
        <w:t xml:space="preserve"> </w:t>
      </w:r>
      <w:r w:rsidRPr="00FE323F">
        <w:t>zamawiaj</w:t>
      </w:r>
      <w:r w:rsidRPr="00FE323F">
        <w:rPr>
          <w:rFonts w:eastAsia="TimesNewRoman" w:cs="TimesNewRoman" w:hint="eastAsia"/>
        </w:rPr>
        <w:t>ą</w:t>
      </w:r>
      <w:r w:rsidRPr="00FE323F">
        <w:t>cego z Wykonawcami oraz przekazywania o</w:t>
      </w:r>
      <w:r w:rsidRPr="00FE323F">
        <w:rPr>
          <w:rFonts w:eastAsia="TimesNewRoman" w:cs="TimesNewRoman" w:hint="eastAsia"/>
        </w:rPr>
        <w:t>ś</w:t>
      </w:r>
      <w:r w:rsidRPr="00FE323F">
        <w:t>wiadcze</w:t>
      </w:r>
      <w:r w:rsidRPr="00FE323F">
        <w:rPr>
          <w:rFonts w:eastAsia="TimesNewRoman" w:cs="TimesNewRoman" w:hint="eastAsia"/>
        </w:rPr>
        <w:t>ń</w:t>
      </w:r>
      <w:r w:rsidRPr="00FE323F">
        <w:rPr>
          <w:rFonts w:eastAsia="TimesNewRoman" w:cs="TimesNewRoman"/>
        </w:rPr>
        <w:t xml:space="preserve"> </w:t>
      </w:r>
      <w:r w:rsidRPr="00FE323F">
        <w:t>lub dokumentów, a tak</w:t>
      </w:r>
      <w:r w:rsidRPr="00FE323F">
        <w:rPr>
          <w:rFonts w:eastAsia="TimesNewRoman" w:cs="TimesNewRoman"/>
        </w:rPr>
        <w:t>ż</w:t>
      </w:r>
      <w:r w:rsidRPr="00FE323F">
        <w:t>e wskazanie osób uprawnionych do porozumiewania si</w:t>
      </w:r>
      <w:r w:rsidRPr="00FE323F">
        <w:rPr>
          <w:rFonts w:eastAsia="TimesNewRoman" w:cs="TimesNewRoman" w:hint="eastAsia"/>
        </w:rPr>
        <w:t>ę</w:t>
      </w:r>
      <w:r w:rsidRPr="00FE323F">
        <w:rPr>
          <w:rFonts w:eastAsia="TimesNewRoman" w:cs="TimesNewRoman"/>
        </w:rPr>
        <w:t xml:space="preserve"> </w:t>
      </w:r>
      <w:r w:rsidRPr="00FE323F">
        <w:t>z wykonawcami</w:t>
      </w:r>
      <w:bookmarkEnd w:id="8"/>
    </w:p>
    <w:p w:rsidR="00BC04D7" w:rsidRPr="00FE323F" w:rsidRDefault="00BC04D7" w:rsidP="008634CF">
      <w:pPr>
        <w:pStyle w:val="Nagwek2"/>
      </w:pPr>
      <w:r w:rsidRPr="00FE323F">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rsidRPr="00FE323F">
        <w:t>składania ofert - pod warunkiem</w:t>
      </w:r>
      <w:r w:rsidRPr="00FE323F">
        <w:t xml:space="preserve"> że wniosek o wyjaśnienie treści specyfikacji istotnych warunków zamówienia wpłynął do Zamawiającego nie później niż do końca dnia, w którym upływa połowa wyznaczonego terminu składania ofert, tj. do dnia: </w:t>
      </w:r>
      <w:r w:rsidR="00F8154F" w:rsidRPr="00F8154F">
        <w:t>2012-12-02</w:t>
      </w:r>
      <w:r w:rsidRPr="00FE323F">
        <w:t>.</w:t>
      </w:r>
    </w:p>
    <w:p w:rsidR="00BC04D7" w:rsidRPr="00FE323F" w:rsidRDefault="00BC04D7" w:rsidP="008634CF">
      <w:pPr>
        <w:pStyle w:val="Nagwek2"/>
      </w:pPr>
      <w:r w:rsidRPr="00FE323F">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BC04D7" w:rsidRPr="00FE323F" w:rsidRDefault="00BC04D7" w:rsidP="008634CF">
      <w:pPr>
        <w:pStyle w:val="Nagwek2"/>
      </w:pPr>
      <w:r w:rsidRPr="00FE323F">
        <w:t>Przedłużenie terminu składania ofert nie wpływa na bieg terminu składania wniosku, o którym mowa w pkt 8.1.</w:t>
      </w:r>
    </w:p>
    <w:p w:rsidR="00BC04D7" w:rsidRPr="00FE323F" w:rsidRDefault="00BC04D7" w:rsidP="008634CF">
      <w:pPr>
        <w:pStyle w:val="Nagwek2"/>
      </w:pPr>
      <w:r w:rsidRPr="00FE323F">
        <w:t xml:space="preserve">Treść zapytań wraz z wyjaśnieniami Zamawiający przekazuje Wykonawcom, którym przekazał specyfikację istotnych warunków zamówienia, bez ujawniania źródła </w:t>
      </w:r>
      <w:r w:rsidRPr="00FE323F">
        <w:lastRenderedPageBreak/>
        <w:t>zapytania, a jeżeli specyfikacja jest udostępniona na stronie internetowej, zamieszcza na tej stronie.</w:t>
      </w:r>
    </w:p>
    <w:p w:rsidR="00BC04D7" w:rsidRPr="00FE323F" w:rsidRDefault="00BC04D7" w:rsidP="008634CF">
      <w:pPr>
        <w:pStyle w:val="Nagwek2"/>
      </w:pPr>
      <w:r w:rsidRPr="00FE323F">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C04D7" w:rsidRPr="00FE323F" w:rsidRDefault="00BC04D7" w:rsidP="008634CF">
      <w:pPr>
        <w:pStyle w:val="Nagwek2"/>
      </w:pPr>
      <w:r w:rsidRPr="00FE323F">
        <w:t xml:space="preserve">Postępowanie o udzielenie zamówienia, z zastrzeżeniem wyjątków określonych w ustawie Prawo zamówień publicznych </w:t>
      </w:r>
      <w:r w:rsidR="00933227" w:rsidRPr="00FE323F">
        <w:t>(</w:t>
      </w:r>
      <w:r w:rsidR="00381090" w:rsidRPr="00FE323F">
        <w:t>Dz. U. z 2010 r. Nr 113, poz. 759, z późn. zm.</w:t>
      </w:r>
      <w:r w:rsidR="00933227" w:rsidRPr="00FE323F">
        <w:t>)</w:t>
      </w:r>
      <w:r w:rsidRPr="00FE323F">
        <w:t>, prowadzi się z zachowaniem formy pisemnej.</w:t>
      </w:r>
    </w:p>
    <w:p w:rsidR="00BC04D7" w:rsidRPr="00FE323F" w:rsidRDefault="00BC04D7" w:rsidP="008634CF">
      <w:pPr>
        <w:pStyle w:val="Nagwek2"/>
      </w:pPr>
      <w:r w:rsidRPr="00FE323F">
        <w:t>Postępowanie o udzielenie zamówienia prowadzi się w języku polskim.</w:t>
      </w:r>
    </w:p>
    <w:p w:rsidR="00BC04D7" w:rsidRPr="00FE323F" w:rsidRDefault="00BC04D7" w:rsidP="008634CF">
      <w:pPr>
        <w:pStyle w:val="Nagwek2"/>
      </w:pPr>
      <w:r w:rsidRPr="00FE323F">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FE323F" w:rsidRDefault="00BC04D7" w:rsidP="008634CF">
      <w:pPr>
        <w:pStyle w:val="Nagwek2"/>
      </w:pPr>
      <w:r w:rsidRPr="00FE323F">
        <w:t xml:space="preserve">Wybrany sposób przekazywania oświadczeń, wniosków, zawiadomień oraz informacji nie może ograniczać konkurencji; zawsze dopuszczalna jest forma pisemna, z zastrzeżeniem wyjątków przewidzianych w ustawie Prawo zamówień publicznych </w:t>
      </w:r>
      <w:r w:rsidR="00933227" w:rsidRPr="00FE323F">
        <w:t>(</w:t>
      </w:r>
      <w:r w:rsidR="00381090" w:rsidRPr="00FE323F">
        <w:t>Dz. U. z 2010 r. Nr 113, poz. 759, z późn. zm.</w:t>
      </w:r>
      <w:r w:rsidR="00933227" w:rsidRPr="00FE323F">
        <w:t>)</w:t>
      </w:r>
      <w:r w:rsidRPr="00FE323F">
        <w:t>.</w:t>
      </w:r>
    </w:p>
    <w:p w:rsidR="00DE5056" w:rsidRPr="00FE323F" w:rsidRDefault="00BC04D7" w:rsidP="008634CF">
      <w:pPr>
        <w:pStyle w:val="Nagwek2"/>
      </w:pPr>
      <w:r w:rsidRPr="00FE323F">
        <w:t>Osoby uprawnione do kontaktu z Wykonawcami:</w:t>
      </w:r>
    </w:p>
    <w:p w:rsidR="00BC04D7" w:rsidRPr="00FE323F" w:rsidRDefault="00BC04D7" w:rsidP="009A4CC1">
      <w:pPr>
        <w:pStyle w:val="Nagwek2"/>
        <w:numPr>
          <w:ilvl w:val="2"/>
          <w:numId w:val="1"/>
        </w:numPr>
      </w:pPr>
      <w:r w:rsidRPr="00FE323F">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8154F" w:rsidRPr="00FE323F" w:rsidTr="00C5413E">
        <w:tc>
          <w:tcPr>
            <w:tcW w:w="744" w:type="dxa"/>
            <w:tcBorders>
              <w:top w:val="nil"/>
              <w:left w:val="nil"/>
              <w:bottom w:val="nil"/>
              <w:right w:val="nil"/>
            </w:tcBorders>
          </w:tcPr>
          <w:p w:rsidR="00F8154F" w:rsidRPr="00FE323F" w:rsidRDefault="00F8154F" w:rsidP="00C5413E">
            <w:r w:rsidRPr="00F8154F">
              <w:t>1</w:t>
            </w:r>
          </w:p>
        </w:tc>
        <w:tc>
          <w:tcPr>
            <w:tcW w:w="7304" w:type="dxa"/>
            <w:tcBorders>
              <w:top w:val="nil"/>
              <w:left w:val="nil"/>
              <w:bottom w:val="nil"/>
              <w:right w:val="nil"/>
            </w:tcBorders>
          </w:tcPr>
          <w:p w:rsidR="00F8154F" w:rsidRPr="00FE323F" w:rsidRDefault="00F8154F" w:rsidP="00C5413E">
            <w:pPr>
              <w:rPr>
                <w:lang w:val="en-US"/>
              </w:rPr>
            </w:pPr>
            <w:r w:rsidRPr="00F8154F">
              <w:rPr>
                <w:lang w:val="en-US"/>
              </w:rPr>
              <w:t>inspektor Sławomir Baum</w:t>
            </w:r>
            <w:r w:rsidRPr="00FE323F">
              <w:rPr>
                <w:lang w:val="en-US"/>
              </w:rPr>
              <w:t xml:space="preserve"> -  </w:t>
            </w:r>
            <w:r w:rsidRPr="00F8154F">
              <w:rPr>
                <w:lang w:val="en-US"/>
              </w:rPr>
              <w:t>Pełnomocnik Zamówień Publicznych</w:t>
            </w:r>
            <w:r w:rsidRPr="00FE323F">
              <w:rPr>
                <w:lang w:val="en-US"/>
              </w:rPr>
              <w:t xml:space="preserve"> tel.: </w:t>
            </w:r>
            <w:r w:rsidRPr="00F8154F">
              <w:rPr>
                <w:lang w:val="en-US"/>
              </w:rPr>
              <w:t>(61) 2847133</w:t>
            </w:r>
            <w:r w:rsidRPr="00FE323F">
              <w:rPr>
                <w:lang w:val="en-US"/>
              </w:rPr>
              <w:t xml:space="preserve">, e-mail: </w:t>
            </w:r>
            <w:r w:rsidRPr="00F8154F">
              <w:rPr>
                <w:lang w:val="en-US"/>
              </w:rPr>
              <w:t>slawomir.baum@urzad.srem.pl</w:t>
            </w:r>
          </w:p>
        </w:tc>
      </w:tr>
    </w:tbl>
    <w:p w:rsidR="00BC04D7" w:rsidRPr="00FE323F" w:rsidRDefault="00BC04D7" w:rsidP="009A4CC1">
      <w:pPr>
        <w:pStyle w:val="Nagwek2"/>
        <w:numPr>
          <w:ilvl w:val="2"/>
          <w:numId w:val="1"/>
        </w:numPr>
      </w:pPr>
      <w:r w:rsidRPr="00FE323F">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8154F" w:rsidRPr="00FE323F" w:rsidTr="00C5413E">
        <w:tc>
          <w:tcPr>
            <w:tcW w:w="744" w:type="dxa"/>
            <w:tcBorders>
              <w:top w:val="nil"/>
              <w:left w:val="nil"/>
              <w:bottom w:val="nil"/>
              <w:right w:val="nil"/>
            </w:tcBorders>
          </w:tcPr>
          <w:p w:rsidR="00F8154F" w:rsidRPr="00FE323F" w:rsidRDefault="00F8154F" w:rsidP="00C5413E">
            <w:bookmarkStart w:id="9" w:name="_Toc258314250"/>
            <w:r w:rsidRPr="00F8154F">
              <w:t>1</w:t>
            </w:r>
          </w:p>
        </w:tc>
        <w:tc>
          <w:tcPr>
            <w:tcW w:w="7176" w:type="dxa"/>
            <w:tcBorders>
              <w:top w:val="nil"/>
              <w:left w:val="nil"/>
              <w:bottom w:val="nil"/>
              <w:right w:val="nil"/>
            </w:tcBorders>
          </w:tcPr>
          <w:p w:rsidR="00F8154F" w:rsidRPr="00FE323F" w:rsidRDefault="00F8154F" w:rsidP="00C5413E">
            <w:pPr>
              <w:rPr>
                <w:lang w:val="en-US"/>
              </w:rPr>
            </w:pPr>
            <w:r w:rsidRPr="00F8154F">
              <w:rPr>
                <w:lang w:val="en-US"/>
              </w:rPr>
              <w:t>mgr Monika Cejba</w:t>
            </w:r>
            <w:r w:rsidRPr="00FE323F">
              <w:rPr>
                <w:lang w:val="en-US"/>
              </w:rPr>
              <w:t xml:space="preserve"> -  </w:t>
            </w:r>
            <w:r w:rsidRPr="00F8154F">
              <w:rPr>
                <w:lang w:val="en-US"/>
              </w:rPr>
              <w:t>inspektor</w:t>
            </w:r>
            <w:r w:rsidRPr="00FE323F">
              <w:rPr>
                <w:lang w:val="en-US"/>
              </w:rPr>
              <w:t xml:space="preserve"> tel.: </w:t>
            </w:r>
            <w:r w:rsidRPr="00F8154F">
              <w:rPr>
                <w:lang w:val="en-US"/>
              </w:rPr>
              <w:t>(61) 2847106</w:t>
            </w:r>
            <w:r w:rsidRPr="00FE323F">
              <w:rPr>
                <w:lang w:val="en-US"/>
              </w:rPr>
              <w:t xml:space="preserve">, e-mail: </w:t>
            </w:r>
            <w:r w:rsidRPr="00F8154F">
              <w:rPr>
                <w:lang w:val="en-US"/>
              </w:rPr>
              <w:t>monika.cejba@urzad.srem.pl</w:t>
            </w:r>
          </w:p>
        </w:tc>
      </w:tr>
    </w:tbl>
    <w:p w:rsidR="00EB7871" w:rsidRPr="00FE323F" w:rsidRDefault="002B22BF" w:rsidP="00DE5056">
      <w:pPr>
        <w:pStyle w:val="Nagwek1"/>
      </w:pPr>
      <w:r w:rsidRPr="00FE323F">
        <w:t>Wymagania dotycz</w:t>
      </w:r>
      <w:r w:rsidRPr="00FE323F">
        <w:rPr>
          <w:rFonts w:eastAsia="TimesNewRoman" w:cs="TimesNewRoman" w:hint="eastAsia"/>
        </w:rPr>
        <w:t>ą</w:t>
      </w:r>
      <w:r w:rsidRPr="00FE323F">
        <w:t>ce wadium</w:t>
      </w:r>
      <w:bookmarkEnd w:id="9"/>
    </w:p>
    <w:p w:rsidR="00F8154F" w:rsidRPr="00FE323F" w:rsidRDefault="00F8154F" w:rsidP="00F8154F">
      <w:pPr>
        <w:pStyle w:val="Nagwek2"/>
        <w:rPr>
          <w:b/>
        </w:rPr>
      </w:pPr>
      <w:r w:rsidRPr="00FE323F">
        <w:t xml:space="preserve">Oferta musi być zabezpieczona wadium w wysokości: </w:t>
      </w:r>
      <w:r w:rsidRPr="00F8154F">
        <w:rPr>
          <w:b/>
        </w:rPr>
        <w:t>5 000.00</w:t>
      </w:r>
      <w:r w:rsidRPr="00FE323F">
        <w:rPr>
          <w:b/>
        </w:rPr>
        <w:t> PLN</w:t>
      </w:r>
      <w:r w:rsidRPr="00FE323F">
        <w:t xml:space="preserve"> (słownie: </w:t>
      </w:r>
      <w:r w:rsidRPr="00F8154F">
        <w:t xml:space="preserve"> pięć tysięcy 00/100</w:t>
      </w:r>
      <w:r w:rsidRPr="00FE323F">
        <w:t> PLN).</w:t>
      </w:r>
    </w:p>
    <w:p w:rsidR="00F8154F" w:rsidRPr="00FE323F" w:rsidRDefault="00F8154F" w:rsidP="00F8154F">
      <w:pPr>
        <w:pStyle w:val="Nagwek2"/>
      </w:pPr>
      <w:r w:rsidRPr="00FE323F">
        <w:t xml:space="preserve">Wadium należy wnieść w terminie do dnia </w:t>
      </w:r>
      <w:r w:rsidRPr="00F8154F">
        <w:t>2012-12-06</w:t>
      </w:r>
      <w:r w:rsidRPr="00FE323F">
        <w:t xml:space="preserve"> do godz. </w:t>
      </w:r>
      <w:r w:rsidRPr="00F8154F">
        <w:t>09:00</w:t>
      </w:r>
      <w:r w:rsidRPr="00FE323F">
        <w:t>.</w:t>
      </w:r>
    </w:p>
    <w:p w:rsidR="00F8154F" w:rsidRPr="00FE323F" w:rsidRDefault="00F8154F" w:rsidP="00F8154F">
      <w:pPr>
        <w:pStyle w:val="Nagwek2"/>
      </w:pPr>
      <w:r w:rsidRPr="00FE323F">
        <w:t>Wadium może być wnoszone w jednej lub kilku następujących formach:</w:t>
      </w:r>
    </w:p>
    <w:p w:rsidR="00F8154F" w:rsidRPr="00FE323F" w:rsidRDefault="00F8154F" w:rsidP="00F8154F">
      <w:pPr>
        <w:pStyle w:val="Nagwek2"/>
        <w:numPr>
          <w:ilvl w:val="2"/>
          <w:numId w:val="1"/>
        </w:numPr>
      </w:pPr>
      <w:r w:rsidRPr="00FE323F">
        <w:t xml:space="preserve">pieniądzu: przelewem na rachunek bankowy Zamawiającego: </w:t>
      </w:r>
      <w:r w:rsidRPr="00F8154F">
        <w:t>SBL Śrem</w:t>
      </w:r>
      <w:r w:rsidRPr="00FE323F">
        <w:t xml:space="preserve"> </w:t>
      </w:r>
      <w:r w:rsidRPr="00F8154F">
        <w:t>29 1610 1188 0013 0521 2000 0004</w:t>
      </w:r>
      <w:r w:rsidRPr="00FE323F">
        <w:t>;</w:t>
      </w:r>
    </w:p>
    <w:p w:rsidR="00F8154F" w:rsidRPr="00FE323F" w:rsidRDefault="00F8154F" w:rsidP="00F8154F">
      <w:pPr>
        <w:pStyle w:val="Nagwek2"/>
        <w:numPr>
          <w:ilvl w:val="2"/>
          <w:numId w:val="1"/>
        </w:numPr>
      </w:pPr>
      <w:r w:rsidRPr="00FE323F">
        <w:t>poręczeniach bankowych lub poręczeniach spółdzielczej kasy oszczędnościowo-kredytowej, z tym że poręczenie kasy jest zawsze poręczeniem pieniężnym;</w:t>
      </w:r>
    </w:p>
    <w:p w:rsidR="00F8154F" w:rsidRPr="00FE323F" w:rsidRDefault="00F8154F" w:rsidP="00F8154F">
      <w:pPr>
        <w:pStyle w:val="Nagwek2"/>
        <w:numPr>
          <w:ilvl w:val="2"/>
          <w:numId w:val="1"/>
        </w:numPr>
      </w:pPr>
      <w:r w:rsidRPr="00FE323F">
        <w:t>gwarancjach bankowych;</w:t>
      </w:r>
    </w:p>
    <w:p w:rsidR="00F8154F" w:rsidRPr="00FE323F" w:rsidRDefault="00F8154F" w:rsidP="00F8154F">
      <w:pPr>
        <w:pStyle w:val="Nagwek2"/>
        <w:numPr>
          <w:ilvl w:val="2"/>
          <w:numId w:val="1"/>
        </w:numPr>
      </w:pPr>
      <w:r w:rsidRPr="00FE323F">
        <w:t>gwarancjach ubezpieczeniowych;</w:t>
      </w:r>
    </w:p>
    <w:p w:rsidR="00F8154F" w:rsidRDefault="00F8154F" w:rsidP="00F8154F">
      <w:pPr>
        <w:pStyle w:val="Nagwek2"/>
        <w:numPr>
          <w:ilvl w:val="2"/>
          <w:numId w:val="1"/>
        </w:numPr>
      </w:pPr>
      <w:r w:rsidRPr="00FE323F">
        <w:lastRenderedPageBreak/>
        <w:t>por</w:t>
      </w:r>
      <w:r w:rsidRPr="00FE323F">
        <w:rPr>
          <w:rFonts w:ascii="TimesNewRoman" w:eastAsia="TimesNewRoman" w:cs="TimesNewRoman" w:hint="eastAsia"/>
        </w:rPr>
        <w:t>ę</w:t>
      </w:r>
      <w:r w:rsidRPr="00FE323F">
        <w:t>czeniach udzielanych przez podmioty, o których mowa w art. 6b ust. 5 pkt 2 ustawy z dnia 9 listopada 2000 r. o utworzeniu Polskiej Agencji Rozwoju Przedsi</w:t>
      </w:r>
      <w:r w:rsidRPr="00FE323F">
        <w:rPr>
          <w:rFonts w:ascii="TimesNewRoman" w:eastAsia="TimesNewRoman" w:cs="TimesNewRoman" w:hint="eastAsia"/>
        </w:rPr>
        <w:t>ę</w:t>
      </w:r>
      <w:r w:rsidRPr="00FE323F">
        <w:t>biorczo</w:t>
      </w:r>
      <w:r w:rsidRPr="00FE323F">
        <w:rPr>
          <w:rFonts w:ascii="TimesNewRoman" w:eastAsia="TimesNewRoman" w:cs="TimesNewRoman" w:hint="eastAsia"/>
        </w:rPr>
        <w:t>ś</w:t>
      </w:r>
      <w:r w:rsidRPr="00FE323F">
        <w:t>ci (Dz. U. Nr 109, poz. 1158, z pó</w:t>
      </w:r>
      <w:r w:rsidRPr="00FE323F">
        <w:rPr>
          <w:rFonts w:ascii="TimesNewRoman" w:eastAsia="TimesNewRoman" w:cs="TimesNewRoman" w:hint="eastAsia"/>
        </w:rPr>
        <w:t>ź</w:t>
      </w:r>
      <w:r w:rsidRPr="00FE323F">
        <w:t>n. zm.).</w:t>
      </w:r>
    </w:p>
    <w:p w:rsidR="00F8154F" w:rsidRDefault="00F8154F" w:rsidP="00F8154F">
      <w:pPr>
        <w:pStyle w:val="Nagwek2"/>
        <w:numPr>
          <w:ilvl w:val="0"/>
          <w:numId w:val="0"/>
        </w:numPr>
        <w:tabs>
          <w:tab w:val="left" w:pos="708"/>
        </w:tabs>
        <w:ind w:left="1021"/>
      </w:pPr>
      <w:r>
        <w:t>Oryginał powyższego dokumentu (lit. b-e)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F8154F" w:rsidRPr="00FE323F" w:rsidRDefault="00F8154F" w:rsidP="00F8154F">
      <w:pPr>
        <w:pStyle w:val="Nagwek2"/>
      </w:pPr>
      <w:r w:rsidRPr="00FE323F">
        <w:t>Wadium wniesione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na rachunku bankowym.</w:t>
      </w:r>
    </w:p>
    <w:p w:rsidR="00F8154F" w:rsidRPr="00FE323F" w:rsidRDefault="00F8154F" w:rsidP="00F8154F">
      <w:pPr>
        <w:pStyle w:val="Nagwek2"/>
      </w:pPr>
      <w:r w:rsidRPr="00FE323F">
        <w:t>Wykonawca zobowiązany jest wnieść wadium na okres związania ofertą.</w:t>
      </w:r>
    </w:p>
    <w:p w:rsidR="00F8154F" w:rsidRPr="00FE323F" w:rsidRDefault="00F8154F" w:rsidP="00F8154F">
      <w:pPr>
        <w:pStyle w:val="Nagwek2"/>
      </w:pPr>
      <w:r w:rsidRPr="00FE323F">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F8154F" w:rsidRPr="00FE323F" w:rsidRDefault="00F8154F" w:rsidP="00F8154F">
      <w:pPr>
        <w:pStyle w:val="Nagwek2"/>
      </w:pPr>
      <w:r w:rsidRPr="00FE323F">
        <w:t>Wykonawcy, którego oferta została wybrana jako najkorzystniejsza, Zamawiający zwraca wadium niezwłocznie po zawarciu umowy w sprawie zamówienia publicznego  .</w:t>
      </w:r>
    </w:p>
    <w:p w:rsidR="00F8154F" w:rsidRPr="00FE323F" w:rsidRDefault="00F8154F" w:rsidP="00F8154F">
      <w:pPr>
        <w:pStyle w:val="Nagwek2"/>
      </w:pPr>
      <w:r w:rsidRPr="00FE323F">
        <w:t>Zamawiający zwraca niezwłocznie wadium, na wniosek Wykonawcy, który wycofał ofertę przed upływem terminu składania ofert.</w:t>
      </w:r>
    </w:p>
    <w:p w:rsidR="00F8154F" w:rsidRPr="00FE323F" w:rsidRDefault="00F8154F" w:rsidP="00F8154F">
      <w:pPr>
        <w:pStyle w:val="Nagwek2"/>
      </w:pPr>
      <w:r w:rsidRPr="00FE323F">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F8154F" w:rsidRPr="00FE323F" w:rsidRDefault="00F8154F" w:rsidP="00F8154F">
      <w:pPr>
        <w:pStyle w:val="Nagwek2"/>
      </w:pPr>
      <w:r w:rsidRPr="00FE323F">
        <w:t>Je</w:t>
      </w:r>
      <w:r w:rsidRPr="00FE323F">
        <w:rPr>
          <w:rFonts w:ascii="TimesNewRoman" w:eastAsia="TimesNewRoman" w:cs="TimesNewRoman"/>
        </w:rPr>
        <w:t>ż</w:t>
      </w:r>
      <w:r w:rsidRPr="00FE323F">
        <w:t>eli wadium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zwraca je wraz z odsetkami wynikaj</w:t>
      </w:r>
      <w:r w:rsidRPr="00FE323F">
        <w:rPr>
          <w:rFonts w:ascii="TimesNewRoman" w:eastAsia="TimesNewRoman" w:cs="TimesNewRoman" w:hint="eastAsia"/>
        </w:rPr>
        <w:t>ą</w:t>
      </w:r>
      <w:r w:rsidRPr="00FE323F">
        <w:t>cymi z umowy rachunku bankowego, na którym było ono przechowywane, pomniejszone o koszty prowadzenia rachunku bankowego oraz prowizji bankowej za przelew pieni</w:t>
      </w:r>
      <w:r w:rsidRPr="00FE323F">
        <w:rPr>
          <w:rFonts w:ascii="TimesNewRoman" w:eastAsia="TimesNewRoman" w:cs="TimesNewRoman" w:hint="eastAsia"/>
        </w:rPr>
        <w:t>ę</w:t>
      </w:r>
      <w:r w:rsidRPr="00FE323F">
        <w:t>dzy na rachunek bankowy wskazany przez Wykonawc</w:t>
      </w:r>
      <w:r w:rsidRPr="00FE323F">
        <w:rPr>
          <w:rFonts w:ascii="TimesNewRoman" w:eastAsia="TimesNewRoman" w:cs="TimesNewRoman" w:hint="eastAsia"/>
        </w:rPr>
        <w:t>ę</w:t>
      </w:r>
      <w:r w:rsidRPr="00FE323F">
        <w:t>.</w:t>
      </w:r>
    </w:p>
    <w:p w:rsidR="00F8154F" w:rsidRPr="00FE323F" w:rsidRDefault="00F8154F" w:rsidP="00F8154F">
      <w:pPr>
        <w:pStyle w:val="Nagwek2"/>
      </w:pPr>
      <w:r w:rsidRPr="00FE323F">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F8154F" w:rsidRPr="00FE323F" w:rsidRDefault="00F8154F" w:rsidP="00F8154F">
      <w:pPr>
        <w:pStyle w:val="Nagwek2"/>
      </w:pPr>
      <w:r w:rsidRPr="00FE323F">
        <w:t>Zamawiający zatrzymuje wadium wraz z odsetkami, jeżeli Wykonawca, którego oferta została wybrana:</w:t>
      </w:r>
    </w:p>
    <w:p w:rsidR="00F8154F" w:rsidRPr="00FE323F" w:rsidRDefault="00F8154F" w:rsidP="00F8154F">
      <w:pPr>
        <w:pStyle w:val="Nagwek2"/>
        <w:numPr>
          <w:ilvl w:val="2"/>
          <w:numId w:val="1"/>
        </w:numPr>
      </w:pPr>
      <w:r w:rsidRPr="00FE323F">
        <w:t xml:space="preserve">odmówił podpisania umowy w sprawie zamówienia publicznego na warunkach określonych w ofercie; </w:t>
      </w:r>
    </w:p>
    <w:p w:rsidR="00F8154F" w:rsidRPr="00FE323F" w:rsidRDefault="00F8154F" w:rsidP="00F8154F">
      <w:pPr>
        <w:pStyle w:val="Nagwek2"/>
        <w:numPr>
          <w:ilvl w:val="2"/>
          <w:numId w:val="1"/>
        </w:numPr>
      </w:pPr>
    </w:p>
    <w:p w:rsidR="00F8154F" w:rsidRPr="00FE323F" w:rsidRDefault="00F8154F" w:rsidP="00F8154F">
      <w:pPr>
        <w:pStyle w:val="Nagwek2"/>
        <w:numPr>
          <w:ilvl w:val="2"/>
          <w:numId w:val="1"/>
        </w:numPr>
      </w:pPr>
      <w:r w:rsidRPr="00FE323F">
        <w:t xml:space="preserve">zawarcie umowy w sprawie zamówienia publicznego stało się niemożliwe z przyczyn leżących po stronie wykonawcy. </w:t>
      </w:r>
    </w:p>
    <w:p w:rsidR="008F1B65" w:rsidRPr="00FE323F" w:rsidRDefault="008F1B65" w:rsidP="008634CF">
      <w:pPr>
        <w:pStyle w:val="Nagwek2"/>
      </w:pPr>
    </w:p>
    <w:p w:rsidR="008D48A7" w:rsidRPr="00FE323F" w:rsidRDefault="008D48A7" w:rsidP="00DE5056">
      <w:pPr>
        <w:pStyle w:val="Nagwek1"/>
      </w:pPr>
      <w:bookmarkStart w:id="10" w:name="_Toc258314251"/>
      <w:r w:rsidRPr="00FE323F">
        <w:t>Termin zwi</w:t>
      </w:r>
      <w:r w:rsidRPr="00FE323F">
        <w:rPr>
          <w:rFonts w:eastAsia="TimesNewRoman" w:cs="TimesNewRoman" w:hint="eastAsia"/>
        </w:rPr>
        <w:t>ą</w:t>
      </w:r>
      <w:r w:rsidRPr="00FE323F">
        <w:t>zania ofert</w:t>
      </w:r>
      <w:r w:rsidRPr="00FE323F">
        <w:rPr>
          <w:rFonts w:eastAsia="TimesNewRoman" w:cs="TimesNewRoman" w:hint="eastAsia"/>
        </w:rPr>
        <w:t>ą</w:t>
      </w:r>
      <w:bookmarkEnd w:id="10"/>
    </w:p>
    <w:p w:rsidR="008D48A7" w:rsidRPr="00FE323F" w:rsidRDefault="008D48A7" w:rsidP="008634CF">
      <w:pPr>
        <w:pStyle w:val="Nagwek2"/>
      </w:pPr>
      <w:r w:rsidRPr="00FE323F">
        <w:t xml:space="preserve">Wykonawca pozostaje związany ofertą przez okres </w:t>
      </w:r>
      <w:r w:rsidR="00F8154F" w:rsidRPr="00F8154F">
        <w:t>30</w:t>
      </w:r>
      <w:r w:rsidRPr="00FE323F">
        <w:t xml:space="preserve"> dni.</w:t>
      </w:r>
    </w:p>
    <w:p w:rsidR="008D48A7" w:rsidRPr="00FE323F" w:rsidRDefault="008D48A7" w:rsidP="008634CF">
      <w:pPr>
        <w:pStyle w:val="Nagwek2"/>
      </w:pPr>
      <w:r w:rsidRPr="00FE323F">
        <w:t>Bieg terminu związania ofertą rozpoczyna się wraz z upływem terminu składania ofert.</w:t>
      </w:r>
    </w:p>
    <w:p w:rsidR="00F8154F" w:rsidRPr="00FE323F" w:rsidRDefault="008D48A7" w:rsidP="00F8154F">
      <w:pPr>
        <w:pStyle w:val="Nagwek2"/>
      </w:pPr>
      <w:r w:rsidRPr="00FE323F">
        <w:rPr>
          <w:rFonts w:eastAsia="TimesNewRoma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E323F">
        <w:t xml:space="preserve"> </w:t>
      </w:r>
      <w:r w:rsidRPr="00FE323F">
        <w:rPr>
          <w:rFonts w:eastAsia="TimesNewRoman"/>
        </w:rPr>
        <w:t>60 dni.</w:t>
      </w:r>
      <w:r w:rsidRPr="00FE323F">
        <w:t xml:space="preserve"> </w:t>
      </w:r>
      <w:r w:rsidR="00F8154F" w:rsidRPr="00FE323F">
        <w:t xml:space="preserve">Odmowa wyrażenia zgody nie powoduje utraty wadium. </w:t>
      </w:r>
    </w:p>
    <w:p w:rsidR="00F8154F" w:rsidRPr="00FE323F" w:rsidRDefault="00F8154F" w:rsidP="00F8154F">
      <w:pPr>
        <w:pStyle w:val="Nagwek2"/>
      </w:pPr>
      <w:r w:rsidRPr="00FE323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FE323F" w:rsidRDefault="00EB7871" w:rsidP="008634CF">
      <w:pPr>
        <w:pStyle w:val="Nagwek2"/>
      </w:pPr>
    </w:p>
    <w:p w:rsidR="008D48A7" w:rsidRPr="00FE323F" w:rsidRDefault="008D48A7" w:rsidP="00DE5056">
      <w:pPr>
        <w:pStyle w:val="Nagwek1"/>
      </w:pPr>
      <w:bookmarkStart w:id="11" w:name="_Toc258314252"/>
      <w:r w:rsidRPr="00FE323F">
        <w:t>Opis sposobu przygotowywania ofert</w:t>
      </w:r>
      <w:bookmarkEnd w:id="11"/>
    </w:p>
    <w:p w:rsidR="008D48A7" w:rsidRPr="00FE323F" w:rsidRDefault="008D48A7" w:rsidP="008634CF">
      <w:pPr>
        <w:pStyle w:val="Nagwek2"/>
      </w:pPr>
      <w:r w:rsidRPr="00FE323F">
        <w:t>Wykonawca może złożyć tylko jedną ofertę.</w:t>
      </w:r>
    </w:p>
    <w:p w:rsidR="008D48A7" w:rsidRPr="00FE323F" w:rsidRDefault="008D48A7" w:rsidP="008634CF">
      <w:pPr>
        <w:pStyle w:val="Nagwek2"/>
      </w:pPr>
      <w:r w:rsidRPr="00FE323F">
        <w:t>Tre</w:t>
      </w:r>
      <w:r w:rsidRPr="00FE323F">
        <w:rPr>
          <w:rFonts w:ascii="TimesNewRoman" w:eastAsia="TimesNewRoman" w:cs="TimesNewRoman" w:hint="eastAsia"/>
        </w:rPr>
        <w:t>ść</w:t>
      </w:r>
      <w:r w:rsidRPr="00FE323F">
        <w:rPr>
          <w:rFonts w:ascii="TimesNewRoman" w:eastAsia="TimesNewRoman" w:cs="TimesNewRoman"/>
        </w:rPr>
        <w:t xml:space="preserve"> </w:t>
      </w:r>
      <w:r w:rsidRPr="00FE323F">
        <w:t>oferty musi odpowiada</w:t>
      </w:r>
      <w:r w:rsidRPr="00FE323F">
        <w:rPr>
          <w:rFonts w:ascii="TimesNewRoman" w:eastAsia="TimesNewRoman" w:cs="TimesNewRoman" w:hint="eastAsia"/>
        </w:rPr>
        <w:t>ć</w:t>
      </w:r>
      <w:r w:rsidRPr="00FE323F">
        <w:rPr>
          <w:rFonts w:ascii="TimesNewRoman" w:eastAsia="TimesNewRoman" w:cs="TimesNewRoman"/>
        </w:rPr>
        <w:t xml:space="preserve"> </w:t>
      </w:r>
      <w:r w:rsidRPr="00FE323F">
        <w:t>tre</w:t>
      </w:r>
      <w:r w:rsidRPr="00FE323F">
        <w:rPr>
          <w:rFonts w:ascii="TimesNewRoman" w:eastAsia="TimesNewRoman" w:cs="TimesNewRoman" w:hint="eastAsia"/>
        </w:rPr>
        <w:t>ś</w:t>
      </w:r>
      <w:r w:rsidRPr="00FE323F">
        <w:t xml:space="preserve">ci specyfikacji istotnych warunków zamówienia. </w:t>
      </w:r>
    </w:p>
    <w:p w:rsidR="008D48A7" w:rsidRPr="00FE323F" w:rsidRDefault="008D48A7" w:rsidP="008634CF">
      <w:pPr>
        <w:pStyle w:val="Nagwek2"/>
      </w:pPr>
      <w:r w:rsidRPr="00FE323F">
        <w:t>Zamawiający nie przewiduje zwrot</w:t>
      </w:r>
      <w:r w:rsidR="00DB1DFF" w:rsidRPr="00FE323F">
        <w:t>u</w:t>
      </w:r>
      <w:r w:rsidRPr="00FE323F">
        <w:t xml:space="preserve"> kosztów udziału w postępowaniu.</w:t>
      </w:r>
    </w:p>
    <w:p w:rsidR="008D48A7" w:rsidRPr="00FE323F" w:rsidRDefault="008D48A7" w:rsidP="008634CF">
      <w:pPr>
        <w:pStyle w:val="Nagwek2"/>
      </w:pPr>
      <w:r w:rsidRPr="00FE323F">
        <w:t>Oferta wraz ze stanowiącymi jej integralną część załącznikami musi być sporządzona przez Wykonawcę  ściśle według postanowień niniejszej specyfikacji istotnych warunków zamówienia.</w:t>
      </w:r>
    </w:p>
    <w:p w:rsidR="008D48A7" w:rsidRPr="00FE323F" w:rsidRDefault="008D48A7" w:rsidP="008634CF">
      <w:pPr>
        <w:pStyle w:val="Nagwek2"/>
      </w:pPr>
      <w:r w:rsidRPr="00FE323F">
        <w:t>Oferta musi być sporządzona według wzoru formularza oferty stanowiącego załącznik do niniejszej specyfikacji istotnych warunków zamówienia.</w:t>
      </w:r>
    </w:p>
    <w:p w:rsidR="008D48A7" w:rsidRPr="00FE323F" w:rsidRDefault="008D48A7" w:rsidP="008634CF">
      <w:pPr>
        <w:pStyle w:val="Nagwek2"/>
      </w:pPr>
      <w:r w:rsidRPr="00FE323F">
        <w:t>Oferta musi być napisana w języku polskim, na komputerze, maszynie do pisania lub ręcznie długopisem bądź niezmywalnym atramentem.</w:t>
      </w:r>
    </w:p>
    <w:p w:rsidR="008D48A7" w:rsidRPr="00FE323F" w:rsidRDefault="008D48A7" w:rsidP="008634CF">
      <w:pPr>
        <w:pStyle w:val="Nagwek2"/>
      </w:pPr>
      <w:r w:rsidRPr="00FE323F">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8A7" w:rsidRPr="00FE323F" w:rsidRDefault="008D48A7" w:rsidP="008634CF">
      <w:pPr>
        <w:pStyle w:val="Nagwek2"/>
      </w:pPr>
      <w:r w:rsidRPr="00FE323F">
        <w:t>Wszelkie poprawki lub zmiany w tekście oferty muszą być parafowane przez osobę (osoby) podpisujące ofertę i opatrzone datami ich dokonania.</w:t>
      </w:r>
    </w:p>
    <w:p w:rsidR="008D48A7" w:rsidRPr="00FE323F" w:rsidRDefault="008D48A7" w:rsidP="008634CF">
      <w:pPr>
        <w:pStyle w:val="Nagwek2"/>
      </w:pPr>
      <w:r w:rsidRPr="00FE323F">
        <w:t>Wykonawca jest obowiązany wskazać w ofercie części zamówienia, których wykonanie zamierza powierzyć podwykonawcom.</w:t>
      </w:r>
    </w:p>
    <w:p w:rsidR="008D48A7" w:rsidRPr="00FE323F" w:rsidRDefault="008D48A7" w:rsidP="008634CF">
      <w:pPr>
        <w:pStyle w:val="Nagwek2"/>
      </w:pPr>
      <w:r w:rsidRPr="00FE323F">
        <w:t>Zawartość oferty: wypełniony formularz oferty oraz pozostałe dokumenty i oświadczenia wymienione w pkt 7 niniejszej specyfikacji istotnych warunków zamówienia.</w:t>
      </w:r>
    </w:p>
    <w:p w:rsidR="008D48A7" w:rsidRPr="00FE323F" w:rsidRDefault="008D48A7" w:rsidP="0037482D">
      <w:pPr>
        <w:pStyle w:val="Nagwek2"/>
      </w:pPr>
      <w:r w:rsidRPr="00FE323F">
        <w:t xml:space="preserve">Wykonawca zamieszcza ofertę w </w:t>
      </w:r>
      <w:r w:rsidR="00FD4A73" w:rsidRPr="00FE323F">
        <w:t>jednej kopercie</w:t>
      </w:r>
      <w:r w:rsidRPr="00FE323F">
        <w:t xml:space="preserve"> oznaczon</w:t>
      </w:r>
      <w:r w:rsidR="00FD4A73" w:rsidRPr="00FE323F">
        <w:t>ej</w:t>
      </w:r>
      <w:r w:rsidRPr="00FE323F">
        <w:t xml:space="preserve"> nazwą i adresem Zamawiającego oraz opisanych w następujący sposób: „Oferta na: </w:t>
      </w:r>
      <w:r w:rsidR="00F8154F" w:rsidRPr="00F8154F">
        <w:t>Sprzątanie i utrzymanie czystości w budynku Urzędu Miejskiego w Śremie</w:t>
      </w:r>
      <w:r w:rsidRPr="00FE323F">
        <w:t xml:space="preserve"> NIE OTWIERAĆ przed: </w:t>
      </w:r>
      <w:r w:rsidR="00F8154F" w:rsidRPr="00F8154F">
        <w:t>2012-12-06</w:t>
      </w:r>
      <w:r w:rsidRPr="00FE323F">
        <w:t xml:space="preserve"> godz. </w:t>
      </w:r>
      <w:r w:rsidR="00F8154F" w:rsidRPr="00F8154F">
        <w:t>09:30</w:t>
      </w:r>
      <w:r w:rsidRPr="00FE323F">
        <w:t xml:space="preserve">”. </w:t>
      </w:r>
      <w:r w:rsidR="0037482D" w:rsidRPr="00FE323F">
        <w:rPr>
          <w:rFonts w:eastAsia="Arial Unicode MS"/>
        </w:rPr>
        <w:t>Na kopercie należy podać nazwę i adres Wykonawcy, by umożliwić zwrot nie otwartej oferty w przypadku dostarczenia jej Zamawiającemu po terminie.</w:t>
      </w:r>
    </w:p>
    <w:p w:rsidR="008D48A7" w:rsidRPr="00FE323F" w:rsidRDefault="008D48A7" w:rsidP="008634CF">
      <w:pPr>
        <w:pStyle w:val="Nagwek2"/>
      </w:pPr>
      <w:r w:rsidRPr="00FE323F">
        <w:t xml:space="preserve"> Wykonawca może wprowadzić zmiany lub wycofać złożoną przez siebie ofertę wyłącznie przed terminem składania ofert i pod warunkiem, że przed upływem tego terminu Zamawiający otrzyma pisemne powiadomienie o wprowadzeniu zmian lub </w:t>
      </w:r>
      <w:r w:rsidRPr="00FE323F">
        <w:lastRenderedPageBreak/>
        <w:t>wycofaniu oferty. Powiadomienie to musi być opisane w sposób wskazany w pkt 11.12 oraz dodatkowo oznaczone słowami „ZMIANA” lub „WYCOFANIE”.</w:t>
      </w:r>
    </w:p>
    <w:p w:rsidR="00EB7871" w:rsidRPr="00FE323F" w:rsidRDefault="008D48A7" w:rsidP="008634CF">
      <w:pPr>
        <w:pStyle w:val="Nagwek2"/>
      </w:pPr>
      <w:r w:rsidRPr="00FE323F">
        <w:t xml:space="preserve">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rsidRPr="00FE323F">
        <w:t>ce tajemnicę przedsiębiorstwa</w:t>
      </w:r>
      <w:r w:rsidRPr="00FE323F">
        <w:t xml:space="preserve">”. Wykonawca nie może zastrzec informacji, o których mowa w art. 86 ust. 4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2" w:name="_Toc258314253"/>
      <w:r w:rsidRPr="00FE323F">
        <w:t>Miejsce oraz termin składania i otwarcia ofert</w:t>
      </w:r>
      <w:bookmarkEnd w:id="12"/>
    </w:p>
    <w:p w:rsidR="008D48A7" w:rsidRPr="00FE323F" w:rsidRDefault="008D48A7" w:rsidP="008634CF">
      <w:pPr>
        <w:pStyle w:val="Nagwek2"/>
      </w:pPr>
      <w:r w:rsidRPr="00FE323F">
        <w:t xml:space="preserve">Oferty należy składać w </w:t>
      </w:r>
      <w:r w:rsidR="00F8154F" w:rsidRPr="00F8154F">
        <w:t>siedzibie Zamawiającego</w:t>
      </w:r>
      <w:r w:rsidRPr="00FE323F">
        <w:t xml:space="preserve">, pokój nr: </w:t>
      </w:r>
      <w:r w:rsidR="00F8154F" w:rsidRPr="00F8154F">
        <w:t>2</w:t>
      </w:r>
      <w:r w:rsidRPr="00FE323F">
        <w:t xml:space="preserve"> do dnia </w:t>
      </w:r>
      <w:r w:rsidR="00F8154F" w:rsidRPr="00F8154F">
        <w:t>2012-12-06</w:t>
      </w:r>
      <w:r w:rsidRPr="00FE323F">
        <w:t xml:space="preserve"> do godz. </w:t>
      </w:r>
      <w:r w:rsidR="00F8154F" w:rsidRPr="00F8154F">
        <w:t>09:00</w:t>
      </w:r>
      <w:r w:rsidRPr="00FE323F">
        <w:t>.</w:t>
      </w:r>
    </w:p>
    <w:p w:rsidR="008D48A7" w:rsidRPr="00FE323F" w:rsidRDefault="008D48A7" w:rsidP="008634CF">
      <w:pPr>
        <w:pStyle w:val="Nagwek2"/>
      </w:pPr>
      <w:r w:rsidRPr="00FE323F">
        <w:t>Zamawiający niezwłocznie zwróci ofertę, która zostanie złożona po terminie.</w:t>
      </w:r>
    </w:p>
    <w:p w:rsidR="008D48A7" w:rsidRPr="00FE323F" w:rsidRDefault="008D48A7" w:rsidP="008634CF">
      <w:pPr>
        <w:pStyle w:val="Nagwek2"/>
      </w:pPr>
      <w:r w:rsidRPr="00FE323F">
        <w:t xml:space="preserve">Otwarcie ofert nastąpi w dniu: </w:t>
      </w:r>
      <w:r w:rsidR="00F8154F" w:rsidRPr="00F8154F">
        <w:t>2012-12-06</w:t>
      </w:r>
      <w:r w:rsidRPr="00FE323F">
        <w:t xml:space="preserve"> o godz. </w:t>
      </w:r>
      <w:r w:rsidR="00F8154F" w:rsidRPr="00F8154F">
        <w:t>09:30</w:t>
      </w:r>
      <w:r w:rsidRPr="00FE323F">
        <w:t xml:space="preserve">, w </w:t>
      </w:r>
      <w:r w:rsidR="00F8154F" w:rsidRPr="00F8154F">
        <w:t>siedzibie Zamawiającego</w:t>
      </w:r>
      <w:r w:rsidRPr="00FE323F">
        <w:t xml:space="preserve">, pokój nr </w:t>
      </w:r>
      <w:r w:rsidR="00F8154F" w:rsidRPr="00F8154F">
        <w:t>7</w:t>
      </w:r>
      <w:r w:rsidRPr="00FE323F">
        <w:t>.</w:t>
      </w:r>
    </w:p>
    <w:p w:rsidR="008D48A7" w:rsidRPr="00FE323F" w:rsidRDefault="008D48A7" w:rsidP="008634CF">
      <w:pPr>
        <w:pStyle w:val="Nagwek2"/>
      </w:pPr>
      <w:r w:rsidRPr="00FE323F">
        <w:t>Otwarcie ofert jest jawne.</w:t>
      </w:r>
    </w:p>
    <w:p w:rsidR="008D48A7" w:rsidRPr="00FE323F" w:rsidRDefault="008D48A7" w:rsidP="008634CF">
      <w:pPr>
        <w:pStyle w:val="Nagwek2"/>
      </w:pPr>
      <w:r w:rsidRPr="00FE323F">
        <w:t>Bezpo</w:t>
      </w:r>
      <w:r w:rsidRPr="00FE323F">
        <w:rPr>
          <w:rFonts w:ascii="TimesNewRoman" w:eastAsia="TimesNewRoman" w:cs="TimesNewRoman" w:hint="eastAsia"/>
        </w:rPr>
        <w:t>ś</w:t>
      </w:r>
      <w:r w:rsidRPr="00FE323F">
        <w:t>rednio przed otwarciem ofert Zamawiaj</w:t>
      </w:r>
      <w:r w:rsidRPr="00FE323F">
        <w:rPr>
          <w:rFonts w:ascii="TimesNewRoman" w:eastAsia="TimesNewRoman" w:cs="TimesNewRoman" w:hint="eastAsia"/>
        </w:rPr>
        <w:t>ą</w:t>
      </w:r>
      <w:r w:rsidRPr="00FE323F">
        <w:t>cy podaje kwot</w:t>
      </w:r>
      <w:r w:rsidRPr="00FE323F">
        <w:rPr>
          <w:rFonts w:ascii="TimesNewRoman" w:eastAsia="TimesNewRoman" w:cs="TimesNewRoman" w:hint="eastAsia"/>
        </w:rPr>
        <w:t>ę</w:t>
      </w:r>
      <w:r w:rsidRPr="00FE323F">
        <w:t>, jak</w:t>
      </w:r>
      <w:r w:rsidRPr="00FE323F">
        <w:rPr>
          <w:rFonts w:ascii="TimesNewRoman" w:eastAsia="TimesNewRoman" w:cs="TimesNewRoman" w:hint="eastAsia"/>
        </w:rPr>
        <w:t>ą</w:t>
      </w:r>
      <w:r w:rsidRPr="00FE323F">
        <w:rPr>
          <w:rFonts w:ascii="TimesNewRoman" w:eastAsia="TimesNewRoman" w:cs="TimesNewRoman"/>
        </w:rPr>
        <w:t xml:space="preserve"> </w:t>
      </w:r>
      <w:r w:rsidRPr="00FE323F">
        <w:t>zamierza przeznaczy</w:t>
      </w:r>
      <w:r w:rsidRPr="00FE323F">
        <w:rPr>
          <w:rFonts w:ascii="TimesNewRoman" w:eastAsia="TimesNewRoman" w:cs="TimesNewRoman" w:hint="eastAsia"/>
        </w:rPr>
        <w:t>ć</w:t>
      </w:r>
      <w:r w:rsidRPr="00FE323F">
        <w:rPr>
          <w:rFonts w:ascii="TimesNewRoman" w:eastAsia="TimesNewRoman" w:cs="TimesNewRoman"/>
        </w:rPr>
        <w:t xml:space="preserve"> </w:t>
      </w:r>
      <w:r w:rsidRPr="00FE323F">
        <w:t>na sfinansowanie zamówienia.</w:t>
      </w:r>
    </w:p>
    <w:p w:rsidR="00EB7871" w:rsidRPr="00FE323F" w:rsidRDefault="008D48A7" w:rsidP="008634CF">
      <w:pPr>
        <w:pStyle w:val="Nagwek2"/>
      </w:pPr>
      <w:r w:rsidRPr="00FE323F">
        <w:t>Podczas otwarcia ofert podaje si</w:t>
      </w:r>
      <w:r w:rsidRPr="00FE323F">
        <w:rPr>
          <w:rFonts w:ascii="TimesNewRoman" w:eastAsia="TimesNewRoman" w:cs="TimesNewRoman" w:hint="eastAsia"/>
        </w:rPr>
        <w:t>ę</w:t>
      </w:r>
      <w:r w:rsidRPr="00FE323F">
        <w:rPr>
          <w:rFonts w:ascii="TimesNewRoman" w:eastAsia="TimesNewRoman" w:cs="TimesNewRoman"/>
        </w:rPr>
        <w:t xml:space="preserve"> </w:t>
      </w:r>
      <w:r w:rsidRPr="00FE323F">
        <w:t>nazwy (firmy) oraz adresy Wykonawców, a tak</w:t>
      </w:r>
      <w:r w:rsidRPr="00FE323F">
        <w:rPr>
          <w:rFonts w:ascii="TimesNewRoman" w:eastAsia="TimesNewRoman" w:cs="TimesNewRoman"/>
        </w:rPr>
        <w:t>ż</w:t>
      </w:r>
      <w:r w:rsidRPr="00FE323F">
        <w:t>e informacje dotycz</w:t>
      </w:r>
      <w:r w:rsidRPr="00FE323F">
        <w:rPr>
          <w:rFonts w:ascii="TimesNewRoman" w:eastAsia="TimesNewRoman" w:cs="TimesNewRoman" w:hint="eastAsia"/>
        </w:rPr>
        <w:t>ą</w:t>
      </w:r>
      <w:r w:rsidRPr="00FE323F">
        <w:t>ce ceny, terminu wykonania zamówienia, okresu gwarancji i warunków płatno</w:t>
      </w:r>
      <w:r w:rsidRPr="00FE323F">
        <w:rPr>
          <w:rFonts w:ascii="TimesNewRoman" w:eastAsia="TimesNewRoman" w:cs="TimesNewRoman" w:hint="eastAsia"/>
        </w:rPr>
        <w:t>ś</w:t>
      </w:r>
      <w:r w:rsidRPr="00FE323F">
        <w:t>ci zawartych w ofertach.</w:t>
      </w:r>
    </w:p>
    <w:p w:rsidR="008D48A7" w:rsidRPr="00FE323F" w:rsidRDefault="008D48A7" w:rsidP="00DE5056">
      <w:pPr>
        <w:pStyle w:val="Nagwek1"/>
      </w:pPr>
      <w:bookmarkStart w:id="13" w:name="_Toc258314254"/>
      <w:r w:rsidRPr="00FE323F">
        <w:t>Opis sposobu obliczenia ceny</w:t>
      </w:r>
      <w:bookmarkEnd w:id="13"/>
    </w:p>
    <w:p w:rsidR="008D48A7" w:rsidRPr="00FE323F" w:rsidRDefault="008D48A7" w:rsidP="008634CF">
      <w:pPr>
        <w:pStyle w:val="Nagwek2"/>
        <w:rPr>
          <w:color w:val="auto"/>
        </w:rPr>
      </w:pPr>
      <w:r w:rsidRPr="00FE323F">
        <w:t>W ofercie należy podać cenę w rozumieniu art. 3 ust. 1 pkt 1 ustawy z dnia 5 lipca 2001 r. o cenach (Dz. U. Nr 97, poz. 1050, z pó</w:t>
      </w:r>
      <w:r w:rsidRPr="00FE323F">
        <w:rPr>
          <w:rFonts w:ascii="TimesNewRoman" w:eastAsia="TimesNewRoman" w:cs="TimesNewRoman" w:hint="eastAsia"/>
        </w:rPr>
        <w:t>ź</w:t>
      </w:r>
      <w:r w:rsidRPr="00FE323F">
        <w:t>n. zm.) za wykonanie przedmiotu zamówienia.</w:t>
      </w:r>
    </w:p>
    <w:p w:rsidR="008D48A7" w:rsidRPr="00FE323F" w:rsidRDefault="008D48A7" w:rsidP="008634CF">
      <w:pPr>
        <w:pStyle w:val="Nagwek2"/>
        <w:rPr>
          <w:color w:val="auto"/>
        </w:rPr>
      </w:pPr>
      <w:r w:rsidRPr="00FE323F">
        <w:t>Cenę należy podać w złotych polskich, z dokładnością do dwóch miejsc po przecinku.</w:t>
      </w:r>
    </w:p>
    <w:p w:rsidR="008D48A7" w:rsidRPr="00FE323F" w:rsidRDefault="008D48A7" w:rsidP="008634CF">
      <w:pPr>
        <w:pStyle w:val="Nagwek2"/>
        <w:rPr>
          <w:color w:val="auto"/>
        </w:rPr>
      </w:pPr>
      <w:r w:rsidRPr="00FE323F">
        <w:t>W cenie należy uwzględnić wszystkie wymagania określone w niniejszej specyfikacji istotnych warunków oraz wszelkie koszty, jakie poniesie Wykonawca z tytułu należytej oraz zgodnej z obowiązującymi przepisami realizacji przedmiotu zamówienia.</w:t>
      </w:r>
    </w:p>
    <w:p w:rsidR="008D48A7" w:rsidRPr="00FE323F" w:rsidRDefault="00DB1DFF" w:rsidP="008634CF">
      <w:pPr>
        <w:pStyle w:val="Nagwek2"/>
        <w:rPr>
          <w:color w:val="auto"/>
        </w:rPr>
      </w:pPr>
      <w:r w:rsidRPr="00FE323F">
        <w:t>Rozliczenie z wykonawcą prowadzone będzie w PLN</w:t>
      </w:r>
      <w:r w:rsidR="008D48A7" w:rsidRPr="00FE323F">
        <w:t>.</w:t>
      </w:r>
    </w:p>
    <w:p w:rsidR="00EB7871" w:rsidRPr="00FE323F" w:rsidRDefault="00F8154F" w:rsidP="008634CF">
      <w:pPr>
        <w:pStyle w:val="Nagwek2"/>
      </w:pPr>
      <w:r w:rsidRPr="00FE323F">
        <w:t>Zamawiający nie przewiduje udzielenia zaliczek na poczet wykonania zamówienia.</w:t>
      </w:r>
    </w:p>
    <w:p w:rsidR="008D48A7" w:rsidRPr="00FE323F" w:rsidRDefault="008D48A7" w:rsidP="00DE5056">
      <w:pPr>
        <w:pStyle w:val="Nagwek1"/>
      </w:pPr>
      <w:bookmarkStart w:id="14" w:name="_Toc258314255"/>
      <w:r w:rsidRPr="00FE323F">
        <w:t>Opis kryteriów, którymi zamawiaj</w:t>
      </w:r>
      <w:r w:rsidRPr="00FE323F">
        <w:rPr>
          <w:rFonts w:eastAsia="TimesNewRoman" w:cs="TimesNewRoman" w:hint="eastAsia"/>
        </w:rPr>
        <w:t>ą</w:t>
      </w:r>
      <w:r w:rsidRPr="00FE323F">
        <w:t>cy b</w:t>
      </w:r>
      <w:r w:rsidRPr="00FE323F">
        <w:rPr>
          <w:rFonts w:eastAsia="TimesNewRoman" w:cs="TimesNewRoman" w:hint="eastAsia"/>
        </w:rPr>
        <w:t>ę</w:t>
      </w:r>
      <w:r w:rsidRPr="00FE323F">
        <w:t>dzie si</w:t>
      </w:r>
      <w:r w:rsidRPr="00FE323F">
        <w:rPr>
          <w:rFonts w:eastAsia="TimesNewRoman" w:cs="TimesNewRoman" w:hint="eastAsia"/>
        </w:rPr>
        <w:t>ę</w:t>
      </w:r>
      <w:r w:rsidRPr="00FE323F">
        <w:rPr>
          <w:rFonts w:eastAsia="TimesNewRoman" w:cs="TimesNewRoman"/>
        </w:rPr>
        <w:t xml:space="preserve"> </w:t>
      </w:r>
      <w:r w:rsidRPr="00FE323F">
        <w:t>kierował przy wyborze oferty, wraz z podaniem znaczenia tych kryteriów i sposobu oceny ofert</w:t>
      </w:r>
      <w:bookmarkEnd w:id="14"/>
    </w:p>
    <w:p w:rsidR="008D48A7" w:rsidRPr="00FE323F" w:rsidRDefault="008D48A7" w:rsidP="008634CF">
      <w:pPr>
        <w:pStyle w:val="Nagwek2"/>
      </w:pPr>
      <w:r w:rsidRPr="00FE323F">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FE323F" w:rsidTr="008D2CF3">
        <w:tc>
          <w:tcPr>
            <w:tcW w:w="900" w:type="dxa"/>
          </w:tcPr>
          <w:p w:rsidR="008D48A7" w:rsidRPr="00FE323F" w:rsidRDefault="008D48A7" w:rsidP="008D2CF3">
            <w:pPr>
              <w:spacing w:before="60" w:after="120"/>
              <w:jc w:val="both"/>
              <w:rPr>
                <w:b/>
                <w:sz w:val="20"/>
                <w:szCs w:val="20"/>
              </w:rPr>
            </w:pPr>
            <w:r w:rsidRPr="00FE323F">
              <w:rPr>
                <w:b/>
                <w:sz w:val="20"/>
                <w:szCs w:val="20"/>
              </w:rPr>
              <w:t>Nr</w:t>
            </w:r>
          </w:p>
        </w:tc>
        <w:tc>
          <w:tcPr>
            <w:tcW w:w="4278" w:type="dxa"/>
          </w:tcPr>
          <w:p w:rsidR="008D48A7" w:rsidRPr="00FE323F" w:rsidRDefault="008D48A7" w:rsidP="008D2CF3">
            <w:pPr>
              <w:spacing w:before="60" w:after="120"/>
              <w:jc w:val="both"/>
              <w:rPr>
                <w:b/>
                <w:sz w:val="20"/>
                <w:szCs w:val="20"/>
              </w:rPr>
            </w:pPr>
            <w:r w:rsidRPr="00FE323F">
              <w:rPr>
                <w:b/>
                <w:sz w:val="20"/>
                <w:szCs w:val="20"/>
              </w:rPr>
              <w:t xml:space="preserve">Nazwa kryterium </w:t>
            </w:r>
          </w:p>
        </w:tc>
        <w:tc>
          <w:tcPr>
            <w:tcW w:w="1842" w:type="dxa"/>
          </w:tcPr>
          <w:p w:rsidR="008D48A7" w:rsidRPr="00FE323F" w:rsidRDefault="008D48A7" w:rsidP="008D2CF3">
            <w:pPr>
              <w:spacing w:before="60" w:after="120"/>
              <w:jc w:val="both"/>
              <w:rPr>
                <w:b/>
                <w:sz w:val="20"/>
                <w:szCs w:val="20"/>
              </w:rPr>
            </w:pPr>
            <w:r w:rsidRPr="00FE323F">
              <w:rPr>
                <w:b/>
                <w:sz w:val="20"/>
                <w:szCs w:val="20"/>
              </w:rPr>
              <w:t>Waga</w:t>
            </w:r>
          </w:p>
        </w:tc>
      </w:tr>
      <w:tr w:rsidR="00F8154F" w:rsidRPr="00FE323F" w:rsidTr="00C5413E">
        <w:tc>
          <w:tcPr>
            <w:tcW w:w="900" w:type="dxa"/>
          </w:tcPr>
          <w:p w:rsidR="00F8154F" w:rsidRPr="00FE323F" w:rsidRDefault="00F8154F" w:rsidP="00C5413E">
            <w:pPr>
              <w:spacing w:before="60" w:after="120"/>
              <w:jc w:val="both"/>
            </w:pPr>
            <w:r w:rsidRPr="00F8154F">
              <w:t>1</w:t>
            </w:r>
          </w:p>
        </w:tc>
        <w:tc>
          <w:tcPr>
            <w:tcW w:w="4278" w:type="dxa"/>
          </w:tcPr>
          <w:p w:rsidR="00F8154F" w:rsidRPr="00FE323F" w:rsidRDefault="00F8154F" w:rsidP="00C5413E">
            <w:pPr>
              <w:spacing w:before="60" w:after="120"/>
              <w:jc w:val="both"/>
            </w:pPr>
            <w:r w:rsidRPr="00F8154F">
              <w:t>Cena (koszt)</w:t>
            </w:r>
          </w:p>
        </w:tc>
        <w:tc>
          <w:tcPr>
            <w:tcW w:w="1842" w:type="dxa"/>
          </w:tcPr>
          <w:p w:rsidR="00F8154F" w:rsidRPr="00FE323F" w:rsidRDefault="00F8154F" w:rsidP="00C5413E">
            <w:pPr>
              <w:spacing w:before="60" w:after="120"/>
              <w:jc w:val="both"/>
            </w:pPr>
            <w:r w:rsidRPr="00F8154F">
              <w:t>100</w:t>
            </w:r>
            <w:r w:rsidRPr="00FE323F">
              <w:t xml:space="preserve"> %</w:t>
            </w:r>
          </w:p>
        </w:tc>
      </w:tr>
    </w:tbl>
    <w:p w:rsidR="008D48A7" w:rsidRPr="00FE323F" w:rsidRDefault="008D48A7" w:rsidP="008634CF">
      <w:pPr>
        <w:pStyle w:val="Nagwek2"/>
      </w:pPr>
      <w:r w:rsidRPr="00FE323F">
        <w:t>Punkty przyznawane za podane w pkt 14.1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FE323F" w:rsidTr="008D2CF3">
        <w:tc>
          <w:tcPr>
            <w:tcW w:w="2237" w:type="dxa"/>
          </w:tcPr>
          <w:p w:rsidR="008D48A7" w:rsidRPr="00FE323F" w:rsidRDefault="008D48A7" w:rsidP="008D2CF3">
            <w:pPr>
              <w:spacing w:before="60" w:after="120"/>
              <w:jc w:val="both"/>
              <w:rPr>
                <w:b/>
                <w:sz w:val="20"/>
                <w:szCs w:val="20"/>
              </w:rPr>
            </w:pPr>
            <w:r w:rsidRPr="00FE323F">
              <w:rPr>
                <w:b/>
                <w:sz w:val="20"/>
                <w:szCs w:val="20"/>
              </w:rPr>
              <w:lastRenderedPageBreak/>
              <w:t>Nr kryterium</w:t>
            </w:r>
          </w:p>
        </w:tc>
        <w:tc>
          <w:tcPr>
            <w:tcW w:w="4783" w:type="dxa"/>
          </w:tcPr>
          <w:p w:rsidR="008D48A7" w:rsidRPr="00FE323F" w:rsidRDefault="008D48A7" w:rsidP="008D2CF3">
            <w:pPr>
              <w:spacing w:before="60" w:after="120"/>
              <w:jc w:val="both"/>
              <w:rPr>
                <w:b/>
                <w:sz w:val="20"/>
                <w:szCs w:val="20"/>
              </w:rPr>
            </w:pPr>
            <w:r w:rsidRPr="00FE323F">
              <w:rPr>
                <w:b/>
                <w:sz w:val="20"/>
                <w:szCs w:val="20"/>
              </w:rPr>
              <w:t>Wzór</w:t>
            </w:r>
          </w:p>
        </w:tc>
      </w:tr>
      <w:tr w:rsidR="00F8154F" w:rsidRPr="00FE323F" w:rsidTr="00C5413E">
        <w:tc>
          <w:tcPr>
            <w:tcW w:w="2237" w:type="dxa"/>
          </w:tcPr>
          <w:p w:rsidR="00F8154F" w:rsidRPr="00FE323F" w:rsidRDefault="00F8154F" w:rsidP="00C5413E">
            <w:pPr>
              <w:spacing w:before="60" w:after="120"/>
              <w:jc w:val="both"/>
              <w:rPr>
                <w:b/>
              </w:rPr>
            </w:pPr>
            <w:r w:rsidRPr="00F8154F">
              <w:t>1</w:t>
            </w:r>
          </w:p>
        </w:tc>
        <w:tc>
          <w:tcPr>
            <w:tcW w:w="4783" w:type="dxa"/>
          </w:tcPr>
          <w:p w:rsidR="00F8154F" w:rsidRPr="00FE323F" w:rsidRDefault="00F8154F" w:rsidP="00C5413E">
            <w:pPr>
              <w:pStyle w:val="Tekstpodstawowy"/>
              <w:spacing w:before="60"/>
            </w:pPr>
            <w:r w:rsidRPr="00F8154F">
              <w:t>Cena (koszt)</w:t>
            </w:r>
          </w:p>
          <w:p w:rsidR="00F8154F" w:rsidRPr="00F8154F" w:rsidRDefault="00F8154F" w:rsidP="00C5413E">
            <w:pPr>
              <w:spacing w:before="60" w:after="120"/>
              <w:jc w:val="both"/>
            </w:pPr>
            <w:r w:rsidRPr="00F8154F">
              <w:t>Liczba punktów = ( Cmin/Cof ) * 100 * waga</w:t>
            </w:r>
          </w:p>
          <w:p w:rsidR="00F8154F" w:rsidRPr="00F8154F" w:rsidRDefault="00F8154F" w:rsidP="00C5413E">
            <w:pPr>
              <w:spacing w:before="60" w:after="120"/>
              <w:jc w:val="both"/>
            </w:pPr>
            <w:r w:rsidRPr="00F8154F">
              <w:t>gdzie:</w:t>
            </w:r>
          </w:p>
          <w:p w:rsidR="00F8154F" w:rsidRPr="00F8154F" w:rsidRDefault="00F8154F" w:rsidP="00C5413E">
            <w:pPr>
              <w:spacing w:before="60" w:after="120"/>
              <w:jc w:val="both"/>
            </w:pPr>
            <w:r w:rsidRPr="00F8154F">
              <w:t xml:space="preserve"> - Cmin - najniższa cena spośród wszystkich ofert</w:t>
            </w:r>
          </w:p>
          <w:p w:rsidR="00F8154F" w:rsidRPr="00FE323F" w:rsidRDefault="00F8154F" w:rsidP="00C5413E">
            <w:pPr>
              <w:spacing w:before="60" w:after="120"/>
              <w:jc w:val="both"/>
              <w:rPr>
                <w:b/>
              </w:rPr>
            </w:pPr>
            <w:r w:rsidRPr="00F8154F">
              <w:t xml:space="preserve"> - Cof -  cena podana w ofercie</w:t>
            </w:r>
          </w:p>
        </w:tc>
      </w:tr>
    </w:tbl>
    <w:p w:rsidR="008D48A7" w:rsidRPr="00FE323F" w:rsidRDefault="008D48A7" w:rsidP="008634CF">
      <w:pPr>
        <w:pStyle w:val="Nagwek2"/>
      </w:pPr>
      <w:r w:rsidRPr="00FE323F">
        <w:t>Suma punktów uzyskanych za wszystkie kryteria oceny stanowić będzie końcową ocenę danej oferty.</w:t>
      </w:r>
    </w:p>
    <w:p w:rsidR="008D48A7" w:rsidRPr="00FE323F" w:rsidRDefault="008D48A7" w:rsidP="008634CF">
      <w:pPr>
        <w:pStyle w:val="Nagwek2"/>
      </w:pPr>
      <w:r w:rsidRPr="00FE323F">
        <w:t>W toku badania i oceny ofert Zamawiaj</w:t>
      </w:r>
      <w:r w:rsidRPr="00FE323F">
        <w:rPr>
          <w:rFonts w:ascii="TimesNewRoman" w:eastAsia="TimesNewRoman" w:cs="TimesNewRoman" w:hint="eastAsia"/>
        </w:rPr>
        <w:t>ą</w:t>
      </w:r>
      <w:r w:rsidRPr="00FE323F">
        <w:t>cy mo</w:t>
      </w:r>
      <w:r w:rsidRPr="00FE323F">
        <w:rPr>
          <w:rFonts w:ascii="TimesNewRoman" w:eastAsia="TimesNewRoman" w:cs="TimesNewRoman"/>
        </w:rPr>
        <w:t>ż</w:t>
      </w:r>
      <w:r w:rsidRPr="00FE323F">
        <w:t xml:space="preserve">e </w:t>
      </w:r>
      <w:r w:rsidRPr="00FE323F">
        <w:rPr>
          <w:rFonts w:ascii="TimesNewRoman" w:eastAsia="TimesNewRoman" w:cs="TimesNewRoman"/>
        </w:rPr>
        <w:t>ż</w:t>
      </w:r>
      <w:r w:rsidRPr="00FE323F">
        <w:rPr>
          <w:rFonts w:ascii="TimesNewRoman" w:eastAsia="TimesNewRoman" w:cs="TimesNewRoman" w:hint="eastAsia"/>
        </w:rPr>
        <w:t>ą</w:t>
      </w:r>
      <w:r w:rsidRPr="00FE323F">
        <w:t>da</w:t>
      </w:r>
      <w:r w:rsidRPr="00FE323F">
        <w:rPr>
          <w:rFonts w:ascii="TimesNewRoman" w:eastAsia="TimesNewRoman" w:cs="TimesNewRoman" w:hint="eastAsia"/>
        </w:rPr>
        <w:t>ć</w:t>
      </w:r>
      <w:r w:rsidRPr="00FE323F">
        <w:rPr>
          <w:rFonts w:ascii="TimesNewRoman" w:eastAsia="TimesNewRoman" w:cs="TimesNewRoman"/>
        </w:rPr>
        <w:t xml:space="preserve"> </w:t>
      </w:r>
      <w:r w:rsidRPr="00FE323F">
        <w:t>od Wykonawców wyja</w:t>
      </w:r>
      <w:r w:rsidRPr="00FE323F">
        <w:rPr>
          <w:rFonts w:ascii="TimesNewRoman" w:eastAsia="TimesNewRoman" w:cs="TimesNewRoman" w:hint="eastAsia"/>
        </w:rPr>
        <w:t>ś</w:t>
      </w:r>
      <w:r w:rsidRPr="00FE323F">
        <w:t>nie</w:t>
      </w:r>
      <w:r w:rsidRPr="00FE323F">
        <w:rPr>
          <w:rFonts w:ascii="TimesNewRoman" w:eastAsia="TimesNewRoman" w:cs="TimesNewRoman" w:hint="eastAsia"/>
        </w:rPr>
        <w:t>ń</w:t>
      </w:r>
      <w:r w:rsidRPr="00FE323F">
        <w:rPr>
          <w:rFonts w:ascii="TimesNewRoman" w:eastAsia="TimesNewRoman" w:cs="TimesNewRoman"/>
        </w:rPr>
        <w:t xml:space="preserve"> </w:t>
      </w:r>
      <w:r w:rsidRPr="00FE323F">
        <w:t>dotycz</w:t>
      </w:r>
      <w:r w:rsidRPr="00FE323F">
        <w:rPr>
          <w:rFonts w:ascii="TimesNewRoman" w:eastAsia="TimesNewRoman" w:cs="TimesNewRoman" w:hint="eastAsia"/>
        </w:rPr>
        <w:t>ą</w:t>
      </w:r>
      <w:r w:rsidRPr="00FE323F">
        <w:t>cych tre</w:t>
      </w:r>
      <w:r w:rsidRPr="00FE323F">
        <w:rPr>
          <w:rFonts w:ascii="TimesNewRoman" w:eastAsia="TimesNewRoman" w:cs="TimesNewRoman" w:hint="eastAsia"/>
        </w:rPr>
        <w:t>ś</w:t>
      </w:r>
      <w:r w:rsidRPr="00FE323F">
        <w:t>ci zło</w:t>
      </w:r>
      <w:r w:rsidRPr="00FE323F">
        <w:rPr>
          <w:rFonts w:ascii="TimesNewRoman" w:eastAsia="TimesNewRoman" w:cs="TimesNewRoman"/>
        </w:rPr>
        <w:t>ż</w:t>
      </w:r>
      <w:r w:rsidRPr="00FE323F">
        <w:t>onych ofert. Niedopuszczalne jest prowadzenie mi</w:t>
      </w:r>
      <w:r w:rsidRPr="00FE323F">
        <w:rPr>
          <w:rFonts w:ascii="TimesNewRoman" w:eastAsia="TimesNewRoman" w:cs="TimesNewRoman" w:hint="eastAsia"/>
        </w:rPr>
        <w:t>ę</w:t>
      </w:r>
      <w:r w:rsidRPr="00FE323F">
        <w:t>dzy Zamawiaj</w:t>
      </w:r>
      <w:r w:rsidRPr="00FE323F">
        <w:rPr>
          <w:rFonts w:ascii="TimesNewRoman" w:eastAsia="TimesNewRoman" w:cs="TimesNewRoman" w:hint="eastAsia"/>
        </w:rPr>
        <w:t>ą</w:t>
      </w:r>
      <w:r w:rsidRPr="00FE323F">
        <w:t>cym a Wykonawc</w:t>
      </w:r>
      <w:r w:rsidRPr="00FE323F">
        <w:rPr>
          <w:rFonts w:ascii="TimesNewRoman" w:eastAsia="TimesNewRoman" w:cs="TimesNewRoman" w:hint="eastAsia"/>
        </w:rPr>
        <w:t>ą</w:t>
      </w:r>
      <w:r w:rsidRPr="00FE323F">
        <w:rPr>
          <w:rFonts w:ascii="TimesNewRoman" w:eastAsia="TimesNewRoman" w:cs="TimesNewRoman"/>
        </w:rPr>
        <w:t xml:space="preserve"> </w:t>
      </w:r>
      <w:r w:rsidRPr="00FE323F">
        <w:t>negocjacji dotycz</w:t>
      </w:r>
      <w:r w:rsidRPr="00FE323F">
        <w:rPr>
          <w:rFonts w:ascii="TimesNewRoman" w:eastAsia="TimesNewRoman" w:cs="TimesNewRoman" w:hint="eastAsia"/>
        </w:rPr>
        <w:t>ą</w:t>
      </w:r>
      <w:r w:rsidRPr="00FE323F">
        <w:t>cych zło</w:t>
      </w:r>
      <w:r w:rsidRPr="00FE323F">
        <w:rPr>
          <w:rFonts w:ascii="TimesNewRoman" w:eastAsia="TimesNewRoman" w:cs="TimesNewRoman"/>
        </w:rPr>
        <w:t>ż</w:t>
      </w:r>
      <w:r w:rsidRPr="00FE323F">
        <w:t>onej oferty oraz, z zastrze</w:t>
      </w:r>
      <w:r w:rsidRPr="00FE323F">
        <w:rPr>
          <w:rFonts w:ascii="TimesNewRoman" w:eastAsia="TimesNewRoman" w:cs="TimesNewRoman"/>
        </w:rPr>
        <w:t>ż</w:t>
      </w:r>
      <w:r w:rsidRPr="00FE323F">
        <w:t>eniem pkt 14.6, dokonywanie jakiejkolwiek zmiany w jej tre</w:t>
      </w:r>
      <w:r w:rsidRPr="00FE323F">
        <w:rPr>
          <w:rFonts w:ascii="TimesNewRoman" w:eastAsia="TimesNewRoman" w:cs="TimesNewRoman" w:hint="eastAsia"/>
        </w:rPr>
        <w:t>ś</w:t>
      </w:r>
      <w:r w:rsidRPr="00FE323F">
        <w:t>ci.</w:t>
      </w:r>
    </w:p>
    <w:p w:rsidR="008D48A7" w:rsidRPr="00FE323F" w:rsidRDefault="008D48A7" w:rsidP="008634CF">
      <w:pPr>
        <w:pStyle w:val="Nagwek2"/>
      </w:pPr>
      <w:r w:rsidRPr="00FE323F">
        <w:t xml:space="preserve">Jeżeli w określonym terminie Wykonawca nie złoży wymaganych przez Zamawiającego oświadczeń lub dokumentów,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lub pełnomocnictw albo jeżeli złoży wymagane przez Zamawiającego oświadczenia i dokumenty,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33227" w:rsidRPr="00FE323F">
        <w:t>(</w:t>
      </w:r>
      <w:r w:rsidR="00381090" w:rsidRPr="00FE323F">
        <w:t>Dz. U. z 2010 r. Nr 113, poz. 759, z późn. zm.</w:t>
      </w:r>
      <w:r w:rsidR="00933227" w:rsidRPr="00FE323F">
        <w:t>)</w:t>
      </w:r>
      <w:r w:rsidRPr="00FE323F">
        <w:t>. Zamawiający może także w wyznaczonym przez siebie terminie, wezwać do złożenia wyjaśnień dotyczących oświadczeń lub dokumentów.</w:t>
      </w:r>
    </w:p>
    <w:p w:rsidR="008D48A7" w:rsidRPr="00FE323F" w:rsidRDefault="008D48A7" w:rsidP="008634CF">
      <w:pPr>
        <w:pStyle w:val="Nagwek2"/>
      </w:pPr>
      <w:r w:rsidRPr="00FE323F">
        <w:t>Zamawiaj</w:t>
      </w:r>
      <w:r w:rsidRPr="00FE323F">
        <w:rPr>
          <w:rFonts w:ascii="TimesNewRoman" w:eastAsia="TimesNewRoman" w:cs="TimesNewRoman" w:hint="eastAsia"/>
        </w:rPr>
        <w:t>ą</w:t>
      </w:r>
      <w:r w:rsidRPr="00FE323F">
        <w:t>cy poprawia w ofercie:</w:t>
      </w:r>
    </w:p>
    <w:p w:rsidR="008D48A7" w:rsidRPr="00FE323F" w:rsidRDefault="008D48A7" w:rsidP="009A4CC1">
      <w:pPr>
        <w:pStyle w:val="Nagwek2"/>
        <w:numPr>
          <w:ilvl w:val="2"/>
          <w:numId w:val="1"/>
        </w:numPr>
      </w:pPr>
      <w:r w:rsidRPr="00FE323F">
        <w:t>oczywiste omyłki pisarskie,</w:t>
      </w:r>
    </w:p>
    <w:p w:rsidR="008D48A7" w:rsidRPr="00FE323F" w:rsidRDefault="008D48A7" w:rsidP="009A4CC1">
      <w:pPr>
        <w:pStyle w:val="Nagwek2"/>
        <w:numPr>
          <w:ilvl w:val="2"/>
          <w:numId w:val="1"/>
        </w:numPr>
      </w:pPr>
      <w:r w:rsidRPr="00FE323F">
        <w:t>oczywiste omyłki rachunkowe, z uwzgl</w:t>
      </w:r>
      <w:r w:rsidRPr="00FE323F">
        <w:rPr>
          <w:rFonts w:ascii="TimesNewRoman" w:eastAsia="TimesNewRoman" w:cs="TimesNewRoman" w:hint="eastAsia"/>
        </w:rPr>
        <w:t>ę</w:t>
      </w:r>
      <w:r w:rsidRPr="00FE323F">
        <w:t>dnieniem konsekwencji rachunkowych dokonanych poprawek,</w:t>
      </w:r>
    </w:p>
    <w:p w:rsidR="008D48A7" w:rsidRPr="00FE323F" w:rsidRDefault="008D48A7" w:rsidP="009A4CC1">
      <w:pPr>
        <w:pStyle w:val="Nagwek2"/>
        <w:numPr>
          <w:ilvl w:val="2"/>
          <w:numId w:val="1"/>
        </w:numPr>
      </w:pPr>
      <w:r w:rsidRPr="00FE323F">
        <w:t>inne omyłki polegaj</w:t>
      </w:r>
      <w:r w:rsidRPr="00FE323F">
        <w:rPr>
          <w:rFonts w:ascii="TimesNewRoman" w:eastAsia="TimesNewRoman" w:cs="TimesNewRoman" w:hint="eastAsia"/>
        </w:rPr>
        <w:t>ą</w:t>
      </w:r>
      <w:r w:rsidRPr="00FE323F">
        <w:t>ce na niezgodno</w:t>
      </w:r>
      <w:r w:rsidRPr="00FE323F">
        <w:rPr>
          <w:rFonts w:ascii="TimesNewRoman" w:eastAsia="TimesNewRoman" w:cs="TimesNewRoman" w:hint="eastAsia"/>
        </w:rPr>
        <w:t>ś</w:t>
      </w:r>
      <w:r w:rsidRPr="00FE323F">
        <w:t>ci oferty ze specyfikacj</w:t>
      </w:r>
      <w:r w:rsidRPr="00FE323F">
        <w:rPr>
          <w:rFonts w:ascii="TimesNewRoman" w:eastAsia="TimesNewRoman" w:cs="TimesNewRoman" w:hint="eastAsia"/>
        </w:rPr>
        <w:t>ą</w:t>
      </w:r>
      <w:r w:rsidRPr="00FE323F">
        <w:rPr>
          <w:rFonts w:ascii="TimesNewRoman" w:eastAsia="TimesNewRoman" w:cs="TimesNewRoman"/>
        </w:rPr>
        <w:t xml:space="preserve"> </w:t>
      </w:r>
      <w:r w:rsidRPr="00FE323F">
        <w:t>istotnych warunków zamówienia, niepowoduj</w:t>
      </w:r>
      <w:r w:rsidRPr="00FE323F">
        <w:rPr>
          <w:rFonts w:ascii="TimesNewRoman" w:eastAsia="TimesNewRoman" w:cs="TimesNewRoman" w:hint="eastAsia"/>
        </w:rPr>
        <w:t>ą</w:t>
      </w:r>
      <w:r w:rsidRPr="00FE323F">
        <w:t>ce istotnych zmian w tre</w:t>
      </w:r>
      <w:r w:rsidRPr="00FE323F">
        <w:rPr>
          <w:rFonts w:ascii="TimesNewRoman" w:eastAsia="TimesNewRoman" w:cs="TimesNewRoman" w:hint="eastAsia"/>
        </w:rPr>
        <w:t>ś</w:t>
      </w:r>
      <w:r w:rsidRPr="00FE323F">
        <w:t>ci oferty</w:t>
      </w:r>
      <w:r w:rsidR="009A4CC1" w:rsidRPr="00FE323F">
        <w:t xml:space="preserve"> </w:t>
      </w:r>
      <w:r w:rsidR="009A4CC1" w:rsidRPr="00FE323F">
        <w:br/>
      </w:r>
      <w:r w:rsidRPr="00FE323F">
        <w:t>- niezwłocznie zawiadamiaj</w:t>
      </w:r>
      <w:r w:rsidRPr="00FE323F">
        <w:rPr>
          <w:rFonts w:ascii="TimesNewRoman" w:eastAsia="TimesNewRoman" w:cs="TimesNewRoman" w:hint="eastAsia"/>
        </w:rPr>
        <w:t>ą</w:t>
      </w:r>
      <w:r w:rsidRPr="00FE323F">
        <w:t>c o tym Wykonawc</w:t>
      </w:r>
      <w:r w:rsidRPr="00FE323F">
        <w:rPr>
          <w:rFonts w:ascii="TimesNewRoman" w:eastAsia="TimesNewRoman" w:cs="TimesNewRoman" w:hint="eastAsia"/>
        </w:rPr>
        <w:t>ę</w:t>
      </w:r>
      <w:r w:rsidRPr="00FE323F">
        <w:t>, którego oferta została poprawiona.</w:t>
      </w:r>
    </w:p>
    <w:p w:rsidR="008D48A7" w:rsidRPr="00FE323F" w:rsidRDefault="008D48A7" w:rsidP="008634CF">
      <w:pPr>
        <w:pStyle w:val="Nagwek2"/>
      </w:pPr>
      <w:r w:rsidRPr="00FE323F">
        <w:t>Je</w:t>
      </w:r>
      <w:r w:rsidRPr="00FE323F">
        <w:rPr>
          <w:rFonts w:eastAsia="TimesNewRoman" w:cs="TimesNewRoman"/>
        </w:rPr>
        <w:t>ż</w:t>
      </w:r>
      <w:r w:rsidRPr="00FE323F">
        <w:t>eli zło</w:t>
      </w:r>
      <w:r w:rsidRPr="00FE323F">
        <w:rPr>
          <w:rFonts w:eastAsia="TimesNewRoman" w:cs="TimesNewRoman"/>
        </w:rPr>
        <w:t>ż</w:t>
      </w:r>
      <w:r w:rsidRPr="00FE323F">
        <w:t>ono ofert</w:t>
      </w:r>
      <w:r w:rsidRPr="00FE323F">
        <w:rPr>
          <w:rFonts w:eastAsia="TimesNewRoman" w:cs="TimesNewRoman" w:hint="eastAsia"/>
        </w:rPr>
        <w:t>ę</w:t>
      </w:r>
      <w:r w:rsidRPr="00FE323F">
        <w:t>, której wybór prowadziłby do powstania obowi</w:t>
      </w:r>
      <w:r w:rsidRPr="00FE323F">
        <w:rPr>
          <w:rFonts w:eastAsia="TimesNewRoman" w:cs="TimesNewRoman" w:hint="eastAsia"/>
        </w:rPr>
        <w:t>ą</w:t>
      </w:r>
      <w:r w:rsidRPr="00FE323F">
        <w:t>zku podatkowego Zamawiaj</w:t>
      </w:r>
      <w:r w:rsidRPr="00FE323F">
        <w:rPr>
          <w:rFonts w:eastAsia="TimesNewRoman" w:cs="TimesNewRoman" w:hint="eastAsia"/>
        </w:rPr>
        <w:t>ą</w:t>
      </w:r>
      <w:r w:rsidRPr="00FE323F">
        <w:t>cego zgodnie z przepisami o podatku od towarów i usług w zakresie dotycz</w:t>
      </w:r>
      <w:r w:rsidRPr="00FE323F">
        <w:rPr>
          <w:rFonts w:eastAsia="TimesNewRoman" w:cs="TimesNewRoman" w:hint="eastAsia"/>
        </w:rPr>
        <w:t>ą</w:t>
      </w:r>
      <w:r w:rsidRPr="00FE323F">
        <w:t>cym wewn</w:t>
      </w:r>
      <w:r w:rsidRPr="00FE323F">
        <w:rPr>
          <w:rFonts w:ascii="TimesNewRoman" w:eastAsia="TimesNewRoman" w:cs="TimesNewRoman" w:hint="eastAsia"/>
        </w:rPr>
        <w:t>ą</w:t>
      </w:r>
      <w:r w:rsidRPr="00FE323F">
        <w:t>trzwspólnotowego nabycia towarów, Zamawiaj</w:t>
      </w:r>
      <w:r w:rsidRPr="00FE323F">
        <w:rPr>
          <w:rFonts w:ascii="TimesNewRoman" w:eastAsia="TimesNewRoman" w:cs="TimesNewRoman" w:hint="eastAsia"/>
        </w:rPr>
        <w:t>ą</w:t>
      </w:r>
      <w:r w:rsidRPr="00FE323F">
        <w:t>cy w celu oceny takiej oferty dolicza do przedstawionej w niej ceny podatek od towarów i usług, który miałby obowi</w:t>
      </w:r>
      <w:r w:rsidRPr="00FE323F">
        <w:rPr>
          <w:rFonts w:ascii="TimesNewRoman" w:eastAsia="TimesNewRoman" w:cs="TimesNewRoman" w:hint="eastAsia"/>
        </w:rPr>
        <w:t>ą</w:t>
      </w:r>
      <w:r w:rsidRPr="00FE323F">
        <w:t>zek wpłaci</w:t>
      </w:r>
      <w:r w:rsidRPr="00FE323F">
        <w:rPr>
          <w:rFonts w:ascii="TimesNewRoman" w:eastAsia="TimesNewRoman" w:cs="TimesNewRoman" w:hint="eastAsia"/>
        </w:rPr>
        <w:t>ć</w:t>
      </w:r>
      <w:r w:rsidRPr="00FE323F">
        <w:rPr>
          <w:rFonts w:ascii="TimesNewRoman" w:eastAsia="TimesNewRoman" w:cs="TimesNewRoman"/>
        </w:rPr>
        <w:t xml:space="preserve"> </w:t>
      </w:r>
      <w:r w:rsidRPr="00FE323F">
        <w:t>zgodnie z obowi</w:t>
      </w:r>
      <w:r w:rsidRPr="00FE323F">
        <w:rPr>
          <w:rFonts w:ascii="TimesNewRoman" w:eastAsia="TimesNewRoman" w:cs="TimesNewRoman" w:hint="eastAsia"/>
        </w:rPr>
        <w:t>ą</w:t>
      </w:r>
      <w:r w:rsidRPr="00FE323F">
        <w:t>zuj</w:t>
      </w:r>
      <w:r w:rsidRPr="00FE323F">
        <w:rPr>
          <w:rFonts w:ascii="TimesNewRoman" w:eastAsia="TimesNewRoman" w:cs="TimesNewRoman" w:hint="eastAsia"/>
        </w:rPr>
        <w:t>ą</w:t>
      </w:r>
      <w:r w:rsidRPr="00FE323F">
        <w:t>cymi przepisami.</w:t>
      </w:r>
    </w:p>
    <w:p w:rsidR="008D48A7" w:rsidRPr="00FE323F" w:rsidRDefault="008D48A7" w:rsidP="008634CF">
      <w:pPr>
        <w:pStyle w:val="Nagwek2"/>
      </w:pPr>
      <w:r w:rsidRPr="00FE323F">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FE323F" w:rsidRDefault="008D48A7" w:rsidP="008634CF">
      <w:pPr>
        <w:pStyle w:val="Nagwek2"/>
      </w:pPr>
      <w:r w:rsidRPr="00FE323F">
        <w:t xml:space="preserve">Zamawiający, oceniając wyjaśnienia, weźmie pod uwagę obiektywne czynniki, w szczególności oszczędność metody wykonania zamówienia, wybrane rozwiązania </w:t>
      </w:r>
      <w:r w:rsidRPr="00FE323F">
        <w:lastRenderedPageBreak/>
        <w:t>techniczne, wyjątkowo sprzyjające warunki wykonywania zamówienia dostępne dla Wykonawcy, oryginalność projektu Wykonawcy oraz wpływ pomocy publicznej udzielonej na podstawie odrębnych przepisów.</w:t>
      </w:r>
    </w:p>
    <w:p w:rsidR="008D48A7" w:rsidRPr="00FE323F" w:rsidRDefault="008D48A7" w:rsidP="008634CF">
      <w:pPr>
        <w:pStyle w:val="Nagwek2"/>
      </w:pPr>
      <w:r w:rsidRPr="00FE323F">
        <w:t>Zamawiający odrzuci ofertę Wykonawcy, który nie złożył wyjaśnień lub jeżeli dokonana ocena wyjaśnień wraz z dostarczonymi dowodami potwierdzi, że oferta zawiera rażąco niską cenę w stosunku do przedmiotu zamówienia.</w:t>
      </w:r>
    </w:p>
    <w:p w:rsidR="008D48A7" w:rsidRPr="00FE323F" w:rsidRDefault="008D48A7" w:rsidP="008634CF">
      <w:pPr>
        <w:pStyle w:val="Nagwek2"/>
      </w:pPr>
      <w:r w:rsidRPr="00FE323F">
        <w:t>Zamawiający odrzuca ofertę, jeżeli:</w:t>
      </w:r>
    </w:p>
    <w:p w:rsidR="008D48A7" w:rsidRPr="00FE323F" w:rsidRDefault="008D48A7" w:rsidP="00AB7036">
      <w:pPr>
        <w:pStyle w:val="Nagwek2"/>
        <w:numPr>
          <w:ilvl w:val="2"/>
          <w:numId w:val="1"/>
        </w:numPr>
      </w:pPr>
      <w:r w:rsidRPr="00FE323F">
        <w:t>jest niezgodna z ustaw</w:t>
      </w:r>
      <w:r w:rsidRPr="00FE323F">
        <w:rPr>
          <w:rFonts w:ascii="TimesNewRoman" w:eastAsia="TimesNewRoman" w:cs="TimesNewRoman" w:hint="eastAsia"/>
        </w:rPr>
        <w:t>ą</w:t>
      </w:r>
      <w:r w:rsidRPr="00FE323F">
        <w:t>;</w:t>
      </w:r>
    </w:p>
    <w:p w:rsidR="008D48A7" w:rsidRPr="00FE323F" w:rsidRDefault="008D48A7" w:rsidP="00AB7036">
      <w:pPr>
        <w:pStyle w:val="Nagwek2"/>
        <w:numPr>
          <w:ilvl w:val="2"/>
          <w:numId w:val="1"/>
        </w:numPr>
      </w:pPr>
      <w:r w:rsidRPr="00FE323F">
        <w:t>jej tre</w:t>
      </w:r>
      <w:r w:rsidRPr="00FE323F">
        <w:rPr>
          <w:rFonts w:ascii="TimesNewRoman" w:eastAsia="TimesNewRoman" w:cs="TimesNewRoman" w:hint="eastAsia"/>
        </w:rPr>
        <w:t>ść</w:t>
      </w:r>
      <w:r w:rsidRPr="00FE323F">
        <w:rPr>
          <w:rFonts w:ascii="TimesNewRoman" w:eastAsia="TimesNewRoman" w:cs="TimesNewRoman"/>
        </w:rPr>
        <w:t xml:space="preserve"> </w:t>
      </w:r>
      <w:r w:rsidRPr="00FE323F">
        <w:t>nie odpowiada tre</w:t>
      </w:r>
      <w:r w:rsidRPr="00FE323F">
        <w:rPr>
          <w:rFonts w:ascii="TimesNewRoman" w:eastAsia="TimesNewRoman" w:cs="TimesNewRoman" w:hint="eastAsia"/>
        </w:rPr>
        <w:t>ś</w:t>
      </w:r>
      <w:r w:rsidRPr="00FE323F">
        <w:t>ci specyfikacji istotnych warunków zamówienia, z zastrze</w:t>
      </w:r>
      <w:r w:rsidRPr="00FE323F">
        <w:rPr>
          <w:rFonts w:ascii="TimesNewRoman" w:eastAsia="TimesNewRoman" w:cs="TimesNewRoman"/>
        </w:rPr>
        <w:t>ż</w:t>
      </w:r>
      <w:r w:rsidRPr="00FE323F">
        <w:t>eniem pkt 14.6 lit. c.</w:t>
      </w:r>
    </w:p>
    <w:p w:rsidR="008D48A7" w:rsidRPr="00FE323F" w:rsidRDefault="008D48A7" w:rsidP="00AB7036">
      <w:pPr>
        <w:pStyle w:val="Nagwek2"/>
        <w:numPr>
          <w:ilvl w:val="2"/>
          <w:numId w:val="1"/>
        </w:numPr>
      </w:pPr>
      <w:r w:rsidRPr="00FE323F">
        <w:t>jej zło</w:t>
      </w:r>
      <w:r w:rsidRPr="00FE323F">
        <w:rPr>
          <w:rFonts w:ascii="TimesNewRoman" w:eastAsia="TimesNewRoman" w:cs="TimesNewRoman"/>
        </w:rPr>
        <w:t>ż</w:t>
      </w:r>
      <w:r w:rsidRPr="00FE323F">
        <w:t>enie stanowi czyn nieuczciwej konkurencji w rozumieniu przepisów o zwalczaniu nieuczciwej konkurencji;</w:t>
      </w:r>
    </w:p>
    <w:p w:rsidR="008D48A7" w:rsidRPr="00FE323F" w:rsidRDefault="008D48A7" w:rsidP="00AB7036">
      <w:pPr>
        <w:pStyle w:val="Nagwek2"/>
        <w:numPr>
          <w:ilvl w:val="2"/>
          <w:numId w:val="1"/>
        </w:numPr>
      </w:pPr>
      <w:r w:rsidRPr="00FE323F">
        <w:t>zawiera ra</w:t>
      </w:r>
      <w:r w:rsidRPr="00FE323F">
        <w:rPr>
          <w:rFonts w:ascii="TimesNewRoman" w:eastAsia="TimesNewRoman" w:cs="TimesNewRoman"/>
        </w:rPr>
        <w:t>ż</w:t>
      </w:r>
      <w:r w:rsidRPr="00FE323F">
        <w:rPr>
          <w:rFonts w:ascii="TimesNewRoman" w:eastAsia="TimesNewRoman" w:cs="TimesNewRoman" w:hint="eastAsia"/>
        </w:rPr>
        <w:t>ą</w:t>
      </w:r>
      <w:r w:rsidRPr="00FE323F">
        <w:t>co nisk</w:t>
      </w:r>
      <w:r w:rsidRPr="00FE323F">
        <w:rPr>
          <w:rFonts w:ascii="TimesNewRoman" w:eastAsia="TimesNewRoman" w:cs="TimesNewRoman" w:hint="eastAsia"/>
        </w:rPr>
        <w:t>ą</w:t>
      </w:r>
      <w:r w:rsidRPr="00FE323F">
        <w:rPr>
          <w:rFonts w:ascii="TimesNewRoman" w:eastAsia="TimesNewRoman" w:cs="TimesNewRoman"/>
        </w:rPr>
        <w:t xml:space="preserve"> </w:t>
      </w:r>
      <w:r w:rsidRPr="00FE323F">
        <w:t>cen</w:t>
      </w:r>
      <w:r w:rsidRPr="00FE323F">
        <w:rPr>
          <w:rFonts w:ascii="TimesNewRoman" w:eastAsia="TimesNewRoman" w:cs="TimesNewRoman" w:hint="eastAsia"/>
        </w:rPr>
        <w:t>ę</w:t>
      </w:r>
      <w:r w:rsidRPr="00FE323F">
        <w:rPr>
          <w:rFonts w:ascii="TimesNewRoman" w:eastAsia="TimesNewRoman" w:cs="TimesNewRoman"/>
        </w:rPr>
        <w:t xml:space="preserve"> </w:t>
      </w:r>
      <w:r w:rsidRPr="00FE323F">
        <w:t>w stosunku do przedmiotu zamówienia;</w:t>
      </w:r>
    </w:p>
    <w:p w:rsidR="008D48A7" w:rsidRPr="00FE323F" w:rsidRDefault="008D48A7" w:rsidP="00AB7036">
      <w:pPr>
        <w:pStyle w:val="Nagwek2"/>
        <w:numPr>
          <w:ilvl w:val="2"/>
          <w:numId w:val="1"/>
        </w:numPr>
      </w:pPr>
      <w:r w:rsidRPr="00FE323F">
        <w:t>została zło</w:t>
      </w:r>
      <w:r w:rsidRPr="00FE323F">
        <w:rPr>
          <w:rFonts w:ascii="TimesNewRoman" w:eastAsia="TimesNewRoman" w:cs="TimesNewRoman"/>
        </w:rPr>
        <w:t>ż</w:t>
      </w:r>
      <w:r w:rsidRPr="00FE323F">
        <w:t>ona przez Wykonawc</w:t>
      </w:r>
      <w:r w:rsidRPr="00FE323F">
        <w:rPr>
          <w:rFonts w:ascii="TimesNewRoman" w:eastAsia="TimesNewRoman" w:cs="TimesNewRoman" w:hint="eastAsia"/>
        </w:rPr>
        <w:t>ę</w:t>
      </w:r>
      <w:r w:rsidRPr="00FE323F">
        <w:rPr>
          <w:rFonts w:ascii="TimesNewRoman" w:eastAsia="TimesNewRoman" w:cs="TimesNewRoman"/>
        </w:rPr>
        <w:t xml:space="preserve"> </w:t>
      </w:r>
      <w:r w:rsidRPr="00FE323F">
        <w:t>wykluczonego z udziału w post</w:t>
      </w:r>
      <w:r w:rsidRPr="00FE323F">
        <w:rPr>
          <w:rFonts w:ascii="TimesNewRoman" w:eastAsia="TimesNewRoman" w:cs="TimesNewRoman" w:hint="eastAsia"/>
        </w:rPr>
        <w:t>ę</w:t>
      </w:r>
      <w:r w:rsidRPr="00FE323F">
        <w:t>powaniu o udzielenie zamówienia lub niezaproszonego do składania ofert;</w:t>
      </w:r>
    </w:p>
    <w:p w:rsidR="008D48A7" w:rsidRPr="00FE323F" w:rsidRDefault="008D48A7" w:rsidP="00AB7036">
      <w:pPr>
        <w:pStyle w:val="Nagwek2"/>
        <w:numPr>
          <w:ilvl w:val="2"/>
          <w:numId w:val="1"/>
        </w:numPr>
      </w:pPr>
      <w:r w:rsidRPr="00FE323F">
        <w:t>zawiera bł</w:t>
      </w:r>
      <w:r w:rsidRPr="00FE323F">
        <w:rPr>
          <w:rFonts w:ascii="TimesNewRoman" w:eastAsia="TimesNewRoman" w:cs="TimesNewRoman" w:hint="eastAsia"/>
        </w:rPr>
        <w:t>ę</w:t>
      </w:r>
      <w:r w:rsidRPr="00FE323F">
        <w:t>dy w obliczeniu ceny;</w:t>
      </w:r>
    </w:p>
    <w:p w:rsidR="008D48A7" w:rsidRPr="00FE323F" w:rsidRDefault="008D48A7" w:rsidP="00AB7036">
      <w:pPr>
        <w:pStyle w:val="Nagwek2"/>
        <w:numPr>
          <w:ilvl w:val="2"/>
          <w:numId w:val="1"/>
        </w:numPr>
      </w:pPr>
      <w:r w:rsidRPr="00FE323F">
        <w:t>Wykonawca w terminie 3 dni od dnia dor</w:t>
      </w:r>
      <w:r w:rsidRPr="00FE323F">
        <w:rPr>
          <w:rFonts w:ascii="TimesNewRoman" w:eastAsia="TimesNewRoman" w:cs="TimesNewRoman" w:hint="eastAsia"/>
        </w:rPr>
        <w:t>ę</w:t>
      </w:r>
      <w:r w:rsidRPr="00FE323F">
        <w:t>czenia zawiadomienia nie zgodził si</w:t>
      </w:r>
      <w:r w:rsidRPr="00FE323F">
        <w:rPr>
          <w:rFonts w:ascii="TimesNewRoman" w:eastAsia="TimesNewRoman" w:cs="TimesNewRoman" w:hint="eastAsia"/>
        </w:rPr>
        <w:t>ę</w:t>
      </w:r>
      <w:r w:rsidRPr="00FE323F">
        <w:rPr>
          <w:rFonts w:ascii="TimesNewRoman" w:eastAsia="TimesNewRoman" w:cs="TimesNewRoman"/>
        </w:rPr>
        <w:t xml:space="preserve"> </w:t>
      </w:r>
      <w:r w:rsidRPr="00FE323F">
        <w:t>na poprawienie omyłki, o której mowa w pkt 14.6 lit. c;</w:t>
      </w:r>
    </w:p>
    <w:p w:rsidR="00C03499" w:rsidRPr="00FE323F" w:rsidRDefault="008D48A7" w:rsidP="00AB7036">
      <w:pPr>
        <w:pStyle w:val="Nagwek2"/>
        <w:numPr>
          <w:ilvl w:val="2"/>
          <w:numId w:val="1"/>
        </w:numPr>
        <w:rPr>
          <w:color w:val="auto"/>
        </w:rPr>
      </w:pPr>
      <w:r w:rsidRPr="00FE323F">
        <w:t>jest niewa</w:t>
      </w:r>
      <w:r w:rsidRPr="00FE323F">
        <w:rPr>
          <w:rFonts w:ascii="TimesNewRoman" w:eastAsia="TimesNewRoman" w:cs="TimesNewRoman"/>
        </w:rPr>
        <w:t>ż</w:t>
      </w:r>
      <w:r w:rsidRPr="00FE323F">
        <w:t>na na podstawie odr</w:t>
      </w:r>
      <w:r w:rsidRPr="00FE323F">
        <w:rPr>
          <w:rFonts w:ascii="TimesNewRoman" w:eastAsia="TimesNewRoman" w:cs="TimesNewRoman" w:hint="eastAsia"/>
        </w:rPr>
        <w:t>ę</w:t>
      </w:r>
      <w:r w:rsidRPr="00FE323F">
        <w:t>bnych przepisów.</w:t>
      </w:r>
    </w:p>
    <w:p w:rsidR="008D48A7" w:rsidRPr="00FE323F" w:rsidRDefault="008D48A7" w:rsidP="00DE5056">
      <w:pPr>
        <w:pStyle w:val="Nagwek1"/>
      </w:pPr>
      <w:bookmarkStart w:id="15" w:name="_Toc258314256"/>
      <w:r w:rsidRPr="00FE323F">
        <w:t>UDZIELENIE ZAMÓWIENIA</w:t>
      </w:r>
      <w:bookmarkEnd w:id="15"/>
    </w:p>
    <w:p w:rsidR="008D48A7" w:rsidRPr="00FE323F" w:rsidRDefault="008D48A7" w:rsidP="008634CF">
      <w:pPr>
        <w:pStyle w:val="Nagwek2"/>
      </w:pPr>
      <w:r w:rsidRPr="00FE323F">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FE323F" w:rsidRDefault="008D48A7" w:rsidP="008634CF">
      <w:pPr>
        <w:pStyle w:val="Nagwek2"/>
        <w:rPr>
          <w:b/>
        </w:rPr>
      </w:pPr>
      <w:r w:rsidRPr="00FE323F">
        <w:t xml:space="preserve">Zamawiający unieważni postępowanie w sytuacji, gdy wystąpią przesłanki wskazane w art. 93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8634CF">
      <w:pPr>
        <w:pStyle w:val="Nagwek2"/>
      </w:pPr>
      <w:r w:rsidRPr="00FE323F">
        <w:t>Niezwłocznie po wyborze najkorzystniejszej oferty Zamawiający jednocześnie zawiadomi Wykonawców, którzy złożyli oferty, o:</w:t>
      </w:r>
    </w:p>
    <w:p w:rsidR="008D48A7" w:rsidRPr="00FE323F" w:rsidRDefault="008D48A7" w:rsidP="00AB7036">
      <w:pPr>
        <w:pStyle w:val="Nagwek2"/>
        <w:numPr>
          <w:ilvl w:val="2"/>
          <w:numId w:val="1"/>
        </w:numPr>
      </w:pPr>
      <w:r w:rsidRPr="00FE323F">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FE323F" w:rsidRDefault="008D48A7" w:rsidP="00AB7036">
      <w:pPr>
        <w:pStyle w:val="Nagwek2"/>
        <w:numPr>
          <w:ilvl w:val="2"/>
          <w:numId w:val="1"/>
        </w:numPr>
      </w:pPr>
      <w:r w:rsidRPr="00FE323F">
        <w:t>Wykonawcach, których oferty zostały odrzucone, podając uzasadnienie faktyczne i prawne;</w:t>
      </w:r>
    </w:p>
    <w:p w:rsidR="008D48A7" w:rsidRPr="00FE323F" w:rsidRDefault="008D48A7" w:rsidP="00AB7036">
      <w:pPr>
        <w:pStyle w:val="Nagwek2"/>
        <w:numPr>
          <w:ilvl w:val="2"/>
          <w:numId w:val="1"/>
        </w:numPr>
      </w:pPr>
      <w:r w:rsidRPr="00FE323F">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FE323F" w:rsidRDefault="008D48A7" w:rsidP="00AB7036">
      <w:pPr>
        <w:pStyle w:val="Nagwek2"/>
        <w:numPr>
          <w:ilvl w:val="2"/>
          <w:numId w:val="1"/>
        </w:numPr>
      </w:pPr>
      <w:r w:rsidRPr="00FE323F">
        <w:t xml:space="preserve">terminie, określonym zgodnie z art. 94 ust. 1 lub 2 ustawy Prawo zamówień publicznych </w:t>
      </w:r>
      <w:r w:rsidR="00933227" w:rsidRPr="00FE323F">
        <w:t>(</w:t>
      </w:r>
      <w:r w:rsidR="00381090" w:rsidRPr="00FE323F">
        <w:t>Dz. U. z 2010 r. Nr 113, poz. 759, z późn. zm.</w:t>
      </w:r>
      <w:r w:rsidR="00933227" w:rsidRPr="00FE323F">
        <w:t>)</w:t>
      </w:r>
      <w:r w:rsidRPr="00FE323F">
        <w:t>, po którego upływie umowa w sprawie zamówienia publicznego może być zawarta.</w:t>
      </w:r>
    </w:p>
    <w:p w:rsidR="008D48A7" w:rsidRPr="00FE323F" w:rsidRDefault="008D48A7" w:rsidP="008634CF">
      <w:pPr>
        <w:pStyle w:val="Nagwek2"/>
      </w:pPr>
      <w:r w:rsidRPr="00FE323F">
        <w:lastRenderedPageBreak/>
        <w:t xml:space="preserve">Ogłoszenie zawierające informacje wskazane w pkt 15.3 lit. a Zamawiający umieści na stronie internetowej </w:t>
      </w:r>
      <w:r w:rsidR="008767A3" w:rsidRPr="00FE323F">
        <w:t>www.srem.pl</w:t>
      </w:r>
      <w:r w:rsidRPr="00FE323F">
        <w:t xml:space="preserve"> oraz w miejscu publicznie dostępnym w swojej siedzibie.</w:t>
      </w:r>
    </w:p>
    <w:p w:rsidR="00EB7871" w:rsidRPr="00FE323F" w:rsidRDefault="008D48A7" w:rsidP="008634CF">
      <w:pPr>
        <w:pStyle w:val="Nagwek2"/>
        <w:rPr>
          <w:color w:val="auto"/>
        </w:rPr>
      </w:pPr>
      <w:r w:rsidRPr="00FE323F">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6" w:name="_Toc258314257"/>
      <w:r w:rsidRPr="00FE323F">
        <w:t>Informacje o formalno</w:t>
      </w:r>
      <w:r w:rsidRPr="00FE323F">
        <w:rPr>
          <w:rFonts w:eastAsia="TimesNewRoman" w:cs="TimesNewRoman" w:hint="eastAsia"/>
        </w:rPr>
        <w:t>ś</w:t>
      </w:r>
      <w:r w:rsidRPr="00FE323F">
        <w:t>ciach, jakie powinny zosta</w:t>
      </w:r>
      <w:r w:rsidRPr="00FE323F">
        <w:rPr>
          <w:rFonts w:eastAsia="TimesNewRoman" w:cs="TimesNewRoman" w:hint="eastAsia"/>
        </w:rPr>
        <w:t>ć</w:t>
      </w:r>
      <w:r w:rsidRPr="00FE323F">
        <w:rPr>
          <w:rFonts w:eastAsia="TimesNewRoman" w:cs="TimesNewRoman"/>
        </w:rPr>
        <w:t xml:space="preserve"> </w:t>
      </w:r>
      <w:r w:rsidRPr="00FE323F">
        <w:t>dopełnione po wyborze oferty w celu zawarcia umowy w sprawie zamówienia publicznego</w:t>
      </w:r>
      <w:bookmarkEnd w:id="16"/>
    </w:p>
    <w:p w:rsidR="00603291" w:rsidRPr="00FE323F" w:rsidRDefault="00603291" w:rsidP="008634CF">
      <w:pPr>
        <w:pStyle w:val="Nagwek2"/>
      </w:pPr>
      <w:r w:rsidRPr="00FE323F">
        <w:t xml:space="preserve">Zamawiający zawrze umowę w sprawie zamówienia publicznego, z zastrzeżeniem art. 183 ustawy Prawo zamówień publicznych </w:t>
      </w:r>
      <w:r w:rsidR="00933227" w:rsidRPr="00FE323F">
        <w:t>(</w:t>
      </w:r>
      <w:r w:rsidR="00381090" w:rsidRPr="00FE323F">
        <w:t>Dz. U. z 2010 r. Nr 113, poz. 759, z późn. zm.</w:t>
      </w:r>
      <w:r w:rsidR="00933227" w:rsidRPr="00FE323F">
        <w:t>)</w:t>
      </w:r>
      <w:r w:rsidRPr="00FE323F">
        <w:t xml:space="preserve">, w terminie nie krótszym niż 5 dni od dnia przesłania zawiadomienia o wyborze najkorzystniejszej oferty, jeżeli zawiadomienie to zostanie przesłane w sposób określony w art. 27 ust. 2 ustawy Prawo zamówień publicznych </w:t>
      </w:r>
      <w:r w:rsidR="00933227" w:rsidRPr="00FE323F">
        <w:t>(</w:t>
      </w:r>
      <w:r w:rsidR="00381090" w:rsidRPr="00FE323F">
        <w:t>Dz. U. z 2010 r. Nr 113, poz. 759, z późn. zm.</w:t>
      </w:r>
      <w:r w:rsidR="00933227" w:rsidRPr="00FE323F">
        <w:t>)</w:t>
      </w:r>
      <w:r w:rsidRPr="00FE323F">
        <w:t>, albo 10 dni - jeżeli zostanie przesłane w inny sposób. Zawarcie umowy będzie możliwe przed upływem terminów, o których mowa powyżej,</w:t>
      </w:r>
      <w:r w:rsidRPr="00FE323F">
        <w:rPr>
          <w:b/>
        </w:rPr>
        <w:t xml:space="preserve"> </w:t>
      </w:r>
      <w:r w:rsidRPr="00FE323F">
        <w:t xml:space="preserve">jeżeli wystąpią okoliczności wymienione w art. 94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rPr>
          <w:snapToGrid w:val="0"/>
        </w:rPr>
        <w:t>O miejscu i terminie podpisania umowy Zamawiający powiadomi wybranego Wykonawcę odrębnym pismem lub telefonicznie.</w:t>
      </w:r>
    </w:p>
    <w:p w:rsidR="00603291" w:rsidRPr="00FE323F" w:rsidRDefault="00603291" w:rsidP="008634CF">
      <w:pPr>
        <w:pStyle w:val="Nagwek2"/>
      </w:pPr>
      <w:r w:rsidRPr="00FE323F">
        <w:t xml:space="preserve">Zakres </w:t>
      </w:r>
      <w:r w:rsidRPr="00FE323F">
        <w:rPr>
          <w:rFonts w:ascii="TimesNewRoman" w:eastAsia="TimesNewRoman" w:cs="TimesNewRoman" w:hint="eastAsia"/>
        </w:rPr>
        <w:t>ś</w:t>
      </w:r>
      <w:r w:rsidRPr="00FE323F">
        <w:t>wiadczenia Wykonawcy wynikaj</w:t>
      </w:r>
      <w:r w:rsidRPr="00FE323F">
        <w:rPr>
          <w:rFonts w:ascii="TimesNewRoman" w:eastAsia="TimesNewRoman" w:cs="TimesNewRoman" w:hint="eastAsia"/>
        </w:rPr>
        <w:t>ą</w:t>
      </w:r>
      <w:r w:rsidRPr="00FE323F">
        <w:t>cy z umowy jest to</w:t>
      </w:r>
      <w:r w:rsidRPr="00FE323F">
        <w:rPr>
          <w:rFonts w:ascii="TimesNewRoman" w:eastAsia="TimesNewRoman" w:cs="TimesNewRoman"/>
        </w:rPr>
        <w:t>ż</w:t>
      </w:r>
      <w:r w:rsidRPr="00FE323F">
        <w:t>samy z jego zobowi</w:t>
      </w:r>
      <w:r w:rsidRPr="00FE323F">
        <w:rPr>
          <w:rFonts w:ascii="TimesNewRoman" w:eastAsia="TimesNewRoman" w:cs="TimesNewRoman" w:hint="eastAsia"/>
        </w:rPr>
        <w:t>ą</w:t>
      </w:r>
      <w:r w:rsidRPr="00FE323F">
        <w:t>zaniem zawartym w ofercie.</w:t>
      </w:r>
    </w:p>
    <w:p w:rsidR="008D48A7" w:rsidRPr="00FE323F" w:rsidRDefault="00603291" w:rsidP="008634CF">
      <w:pPr>
        <w:pStyle w:val="Nagwek2"/>
      </w:pPr>
      <w:r w:rsidRPr="00FE323F">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E323F">
        <w:rPr>
          <w:rFonts w:ascii="TimesNewRoman" w:eastAsia="TimesNewRoman" w:cs="TimesNewRoman" w:hint="eastAsia"/>
        </w:rPr>
        <w:t>ą</w:t>
      </w:r>
      <w:r w:rsidRPr="00FE323F">
        <w:rPr>
          <w:rFonts w:ascii="TimesNewRoman" w:eastAsia="TimesNewRoman" w:cs="TimesNewRoman"/>
        </w:rPr>
        <w:t xml:space="preserve"> </w:t>
      </w:r>
      <w:r w:rsidRPr="00FE323F">
        <w:t>odpowiedzialno</w:t>
      </w:r>
      <w:r w:rsidRPr="00FE323F">
        <w:rPr>
          <w:rFonts w:ascii="TimesNewRoman" w:eastAsia="TimesNewRoman" w:cs="TimesNewRoman" w:hint="eastAsia"/>
        </w:rPr>
        <w:t>ść</w:t>
      </w:r>
      <w:r w:rsidRPr="00FE323F">
        <w:rPr>
          <w:rFonts w:ascii="TimesNewRoman" w:eastAsia="TimesNewRoman" w:cs="TimesNewRoman"/>
        </w:rPr>
        <w:t xml:space="preserve"> </w:t>
      </w:r>
      <w:r w:rsidRPr="00FE323F">
        <w:t xml:space="preserve">za wykonanie umowy </w:t>
      </w:r>
      <w:r w:rsidR="00F8154F" w:rsidRPr="00FE323F">
        <w:t xml:space="preserve"> .</w:t>
      </w:r>
    </w:p>
    <w:p w:rsidR="00EB7871" w:rsidRPr="00FE323F" w:rsidRDefault="00603291" w:rsidP="00DE5056">
      <w:pPr>
        <w:pStyle w:val="Nagwek1"/>
      </w:pPr>
      <w:bookmarkStart w:id="17" w:name="_Toc258314258"/>
      <w:r w:rsidRPr="00FE323F">
        <w:t>Wymagania dotycz</w:t>
      </w:r>
      <w:r w:rsidRPr="00FE323F">
        <w:rPr>
          <w:rFonts w:eastAsia="TimesNewRoman" w:cs="TimesNewRoman" w:hint="eastAsia"/>
        </w:rPr>
        <w:t>ą</w:t>
      </w:r>
      <w:r w:rsidRPr="00FE323F">
        <w:t>ce zabezpieczenia nale</w:t>
      </w:r>
      <w:r w:rsidRPr="00FE323F">
        <w:rPr>
          <w:rFonts w:eastAsia="TimesNewRoman" w:cs="TimesNewRoman"/>
        </w:rPr>
        <w:t>ż</w:t>
      </w:r>
      <w:r w:rsidRPr="00FE323F">
        <w:t>ytego wykonania umowy</w:t>
      </w:r>
      <w:bookmarkEnd w:id="17"/>
    </w:p>
    <w:p w:rsidR="00EB7871" w:rsidRPr="00FE323F" w:rsidRDefault="00F8154F" w:rsidP="008634CF">
      <w:pPr>
        <w:pStyle w:val="Nagwek2"/>
      </w:pPr>
      <w:r w:rsidRPr="00FE323F">
        <w:t>W danym postępowaniu wniesienie zabezpieczenie należytego wykonania umowy nie jest wymagane.</w:t>
      </w:r>
    </w:p>
    <w:p w:rsidR="00EB7871" w:rsidRPr="00FE323F" w:rsidRDefault="00603291" w:rsidP="00DE5056">
      <w:pPr>
        <w:pStyle w:val="Nagwek1"/>
      </w:pPr>
      <w:bookmarkStart w:id="18" w:name="_Toc258314259"/>
      <w:r w:rsidRPr="00FE323F">
        <w:t>Istotne dla stron postanowienia, które zostan</w:t>
      </w:r>
      <w:r w:rsidRPr="00FE323F">
        <w:rPr>
          <w:rFonts w:eastAsia="TimesNewRoman" w:cs="TimesNewRoman" w:hint="eastAsia"/>
        </w:rPr>
        <w:t>ą</w:t>
      </w:r>
      <w:r w:rsidRPr="00FE323F">
        <w:rPr>
          <w:rFonts w:eastAsia="TimesNewRoman" w:cs="TimesNewRoman"/>
        </w:rPr>
        <w:t xml:space="preserve"> </w:t>
      </w:r>
      <w:r w:rsidRPr="00FE323F">
        <w:t>wprowadzone do tre</w:t>
      </w:r>
      <w:r w:rsidRPr="00FE323F">
        <w:rPr>
          <w:rFonts w:eastAsia="TimesNewRoman" w:cs="TimesNewRoman" w:hint="eastAsia"/>
        </w:rPr>
        <w:t>ś</w:t>
      </w:r>
      <w:r w:rsidRPr="00FE323F">
        <w:t>ci zawieranej umowy w sprawie zamówienia publicznego, ogólne warunki umowy albo wzór umowy, je</w:t>
      </w:r>
      <w:r w:rsidRPr="00FE323F">
        <w:rPr>
          <w:rFonts w:eastAsia="TimesNewRoman" w:cs="TimesNewRoman"/>
        </w:rPr>
        <w:t>ż</w:t>
      </w:r>
      <w:r w:rsidRPr="00FE323F">
        <w:t>eli zamawiaj</w:t>
      </w:r>
      <w:r w:rsidRPr="00FE323F">
        <w:rPr>
          <w:rFonts w:eastAsia="TimesNewRoman" w:cs="TimesNewRoman" w:hint="eastAsia"/>
        </w:rPr>
        <w:t>ą</w:t>
      </w:r>
      <w:r w:rsidRPr="00FE323F">
        <w:t>cy wymaga od wykonawcy, aby zawarł z nim umow</w:t>
      </w:r>
      <w:r w:rsidRPr="00FE323F">
        <w:rPr>
          <w:rFonts w:eastAsia="TimesNewRoman" w:cs="TimesNewRoman" w:hint="eastAsia"/>
        </w:rPr>
        <w:t>ę</w:t>
      </w:r>
      <w:r w:rsidRPr="00FE323F">
        <w:t xml:space="preserve"> w sprawie zamówienia publicznego na takich warunkach</w:t>
      </w:r>
      <w:bookmarkEnd w:id="18"/>
    </w:p>
    <w:p w:rsidR="00603291" w:rsidRPr="00FE323F" w:rsidRDefault="00603291" w:rsidP="008634CF">
      <w:pPr>
        <w:pStyle w:val="Nagwek2"/>
      </w:pPr>
      <w:r w:rsidRPr="00FE323F">
        <w:t>Wzór umowy stanowi załącznik do niniejszej specyfikacji istotnych warunków zamówienia.</w:t>
      </w:r>
      <w:r w:rsidR="009E7B6E" w:rsidRPr="00FE323F">
        <w:t xml:space="preserve"> </w:t>
      </w:r>
    </w:p>
    <w:p w:rsidR="00EB7871" w:rsidRPr="00FE323F" w:rsidRDefault="00F8154F" w:rsidP="008634CF">
      <w:pPr>
        <w:pStyle w:val="Nagwek2"/>
      </w:pPr>
      <w:r w:rsidRPr="00FE323F">
        <w:t xml:space="preserve">Zakazuje się istotnych zmian postanowień zawartej umowy w stosunku do treści oferty, na podstawie której dokonano wyboru Wykonawcy. </w:t>
      </w:r>
    </w:p>
    <w:p w:rsidR="00603291" w:rsidRPr="00FE323F" w:rsidRDefault="00603291" w:rsidP="00DE5056">
      <w:pPr>
        <w:pStyle w:val="Nagwek1"/>
      </w:pPr>
      <w:bookmarkStart w:id="19" w:name="_Toc258314260"/>
      <w:r w:rsidRPr="00FE323F">
        <w:lastRenderedPageBreak/>
        <w:t xml:space="preserve">Pouczenie o </w:t>
      </w:r>
      <w:r w:rsidRPr="00FE323F">
        <w:rPr>
          <w:rFonts w:eastAsia="TimesNewRoman" w:cs="TimesNewRoman" w:hint="eastAsia"/>
        </w:rPr>
        <w:t>ś</w:t>
      </w:r>
      <w:r w:rsidRPr="00FE323F">
        <w:t>rodkach ochrony prawnej przysługuj</w:t>
      </w:r>
      <w:r w:rsidRPr="00FE323F">
        <w:rPr>
          <w:rFonts w:eastAsia="TimesNewRoman" w:cs="TimesNewRoman" w:hint="eastAsia"/>
        </w:rPr>
        <w:t>ą</w:t>
      </w:r>
      <w:r w:rsidRPr="00FE323F">
        <w:t>cych Wykonawcy w toku post</w:t>
      </w:r>
      <w:r w:rsidRPr="00FE323F">
        <w:rPr>
          <w:rFonts w:eastAsia="TimesNewRoman" w:cs="TimesNewRoman" w:hint="eastAsia"/>
        </w:rPr>
        <w:t>ę</w:t>
      </w:r>
      <w:r w:rsidRPr="00FE323F">
        <w:t>powania o udzielenie zamówienia</w:t>
      </w:r>
      <w:bookmarkEnd w:id="19"/>
    </w:p>
    <w:p w:rsidR="00603291" w:rsidRPr="00FE323F" w:rsidRDefault="00603291" w:rsidP="008634CF">
      <w:pPr>
        <w:pStyle w:val="Nagwek2"/>
      </w:pPr>
      <w:r w:rsidRPr="00FE323F">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Środki ochrony prawnej wobec ogłoszenia o zamówieniu oraz specyfikacji istotnych warunków zamówienia przysługują również organizacjom wpisanym na listę, o której mowa w art. 154 pkt 5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Odwołanie przysługuje wyłącznie wobec czynności:</w:t>
      </w:r>
    </w:p>
    <w:p w:rsidR="00603291" w:rsidRPr="00FE323F" w:rsidRDefault="00603291" w:rsidP="00AB7036">
      <w:pPr>
        <w:pStyle w:val="Nagwek2"/>
        <w:numPr>
          <w:ilvl w:val="2"/>
          <w:numId w:val="1"/>
        </w:numPr>
      </w:pPr>
      <w:r w:rsidRPr="00FE323F">
        <w:t>wyboru trybu negocjacji bez ogłoszenia, zamówienia z wolnej ręki lub zapytania o cenę;</w:t>
      </w:r>
    </w:p>
    <w:p w:rsidR="00603291" w:rsidRPr="00FE323F" w:rsidRDefault="00603291" w:rsidP="00AB7036">
      <w:pPr>
        <w:pStyle w:val="Nagwek2"/>
        <w:numPr>
          <w:ilvl w:val="2"/>
          <w:numId w:val="1"/>
        </w:numPr>
      </w:pPr>
      <w:r w:rsidRPr="00FE323F">
        <w:t>opisu sposobu dokonywania oceny spełniania warunków udziału w postępowaniu;</w:t>
      </w:r>
    </w:p>
    <w:p w:rsidR="00603291" w:rsidRPr="00FE323F" w:rsidRDefault="00603291" w:rsidP="00AB7036">
      <w:pPr>
        <w:pStyle w:val="Nagwek2"/>
        <w:numPr>
          <w:ilvl w:val="2"/>
          <w:numId w:val="1"/>
        </w:numPr>
      </w:pPr>
      <w:r w:rsidRPr="00FE323F">
        <w:t>wykluczenia odwołującego z postępowania o udzielenie zamówienia;</w:t>
      </w:r>
    </w:p>
    <w:p w:rsidR="00603291" w:rsidRPr="00FE323F" w:rsidRDefault="00603291" w:rsidP="00AB7036">
      <w:pPr>
        <w:pStyle w:val="Nagwek2"/>
        <w:numPr>
          <w:ilvl w:val="2"/>
          <w:numId w:val="1"/>
        </w:numPr>
      </w:pPr>
      <w:r w:rsidRPr="00FE323F">
        <w:t>odrzucenia oferty odwołującego.</w:t>
      </w:r>
    </w:p>
    <w:p w:rsidR="00603291" w:rsidRPr="00FE323F" w:rsidRDefault="00603291" w:rsidP="008634CF">
      <w:pPr>
        <w:pStyle w:val="Nagwek2"/>
      </w:pPr>
      <w:r w:rsidRPr="00FE323F">
        <w:t xml:space="preserve">Odwołanie powinno wskazywać czynność lub zaniechanie czynności Zamawiającego, której zarzuca się niezgodność z przepisami ustawy Prawo zamówień publicznych </w:t>
      </w:r>
      <w:r w:rsidR="00933227" w:rsidRPr="00FE323F">
        <w:t>(</w:t>
      </w:r>
      <w:r w:rsidR="00381090" w:rsidRPr="00FE323F">
        <w:t>Dz. U. z 2010 r. Nr 113, poz. 759, z późn. zm.</w:t>
      </w:r>
      <w:r w:rsidR="00933227" w:rsidRPr="00FE323F">
        <w:t>)</w:t>
      </w:r>
      <w:r w:rsidRPr="00FE323F">
        <w:t>, zawierać zwięzłe przedstawienie zarzutów, określać żądanie oraz wskazywać okoliczności faktyczne i prawne uzasadniające wniesienie odwołania.</w:t>
      </w:r>
    </w:p>
    <w:p w:rsidR="00603291" w:rsidRPr="00FE323F" w:rsidRDefault="00603291" w:rsidP="008634CF">
      <w:pPr>
        <w:pStyle w:val="Nagwek2"/>
      </w:pPr>
      <w:r w:rsidRPr="00FE323F">
        <w:t>Odwołanie wnosi się do Prezesa Krajowej Izby Odwoławczej w formie pisemnej albo elektronicznej opatrzonej bezpiecznym podpisem elektronicznym weryfikowanym za pomocą ważnego kwalifikowanego certyfikatu.</w:t>
      </w:r>
    </w:p>
    <w:p w:rsidR="00603291" w:rsidRPr="00FE323F" w:rsidRDefault="00603291" w:rsidP="008634CF">
      <w:pPr>
        <w:pStyle w:val="Nagwek2"/>
      </w:pPr>
      <w:r w:rsidRPr="00FE323F">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Odwołanie wnosi się w terminach określonych w art. 182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Na orzeczenie Krajowej Izby Odwoławczej stronom oraz uczestnikom postępowania odwoławczego przysługuje skarga do sądu.</w:t>
      </w:r>
    </w:p>
    <w:p w:rsidR="00603291" w:rsidRPr="00FE323F" w:rsidRDefault="00603291" w:rsidP="008634CF">
      <w:pPr>
        <w:pStyle w:val="Nagwek2"/>
      </w:pPr>
      <w:r w:rsidRPr="00FE323F">
        <w:t>Skargę wnosi się do sądu okręgowego właściwego dla siedziby albo miejsca zamieszkania Zamawiającego.</w:t>
      </w:r>
    </w:p>
    <w:p w:rsidR="00A56852" w:rsidRPr="00FE323F" w:rsidRDefault="00603291" w:rsidP="008634CF">
      <w:pPr>
        <w:pStyle w:val="Nagwek2"/>
        <w:rPr>
          <w:color w:val="auto"/>
        </w:rPr>
      </w:pPr>
      <w:r w:rsidRPr="00FE323F">
        <w:t xml:space="preserve">Skargę wnosi się za pośrednictwem Prezesa Krajowej Izby Odwoławczej w terminie 7 dni od dnia doręczenia orzeczenia Krajowej Izby Odwoławczej, przesyłając jednocześnie </w:t>
      </w:r>
      <w:r w:rsidRPr="00FE323F">
        <w:lastRenderedPageBreak/>
        <w:t>jej odpis przeciwnikowi skargi. Złożenie skargi w placówce pocztowej operatora publicznego jest równoznaczne z jej wniesieniem.</w:t>
      </w:r>
    </w:p>
    <w:p w:rsidR="00603291" w:rsidRPr="00FE323F" w:rsidRDefault="00603291" w:rsidP="00DE5056">
      <w:pPr>
        <w:pStyle w:val="Nagwek1"/>
      </w:pPr>
      <w:r w:rsidRPr="00FE323F">
        <w:t>Aukcja elektroniczna</w:t>
      </w:r>
    </w:p>
    <w:p w:rsidR="00603291" w:rsidRPr="00FE323F" w:rsidRDefault="00603291" w:rsidP="008634CF">
      <w:pPr>
        <w:pStyle w:val="Nagwek2"/>
      </w:pPr>
      <w:r w:rsidRPr="00FE323F">
        <w:t xml:space="preserve">W postępowaniu nie jest przewidziany wybór najkorzystniejszej oferty z zastosowaniem aukcji elektronicznej. </w:t>
      </w:r>
    </w:p>
    <w:p w:rsidR="00603291" w:rsidRPr="00FE323F" w:rsidRDefault="00603291" w:rsidP="00DE5056">
      <w:pPr>
        <w:pStyle w:val="Nagwek1"/>
      </w:pPr>
      <w:r w:rsidRPr="00FE323F">
        <w:t>Pozostałe informacje</w:t>
      </w:r>
    </w:p>
    <w:p w:rsidR="00603291" w:rsidRPr="00FE323F" w:rsidRDefault="00603291" w:rsidP="008634CF">
      <w:pPr>
        <w:pStyle w:val="Nagwek2"/>
      </w:pPr>
      <w:r w:rsidRPr="00FE323F">
        <w:t xml:space="preserve">Do spraw nieuregulowanych w niniejszej specyfikacji istotnych warunków zamówienia mają zastosowanie przepisy ustawy z dnia 29 stycznia 2004 roku Prawo zamówień publicznych </w:t>
      </w:r>
      <w:r w:rsidR="00933227" w:rsidRPr="00FE323F">
        <w:t>(</w:t>
      </w:r>
      <w:r w:rsidR="00381090" w:rsidRPr="00FE323F">
        <w:t>Dz. U. z 2010 r. Nr 113, poz. 759, z późn. zm.</w:t>
      </w:r>
      <w:r w:rsidR="00933227" w:rsidRPr="00FE323F">
        <w:t>)</w:t>
      </w:r>
      <w:r w:rsidRPr="00FE323F">
        <w:t xml:space="preserve"> oraz przepisy Kodeksu cywilnego.</w:t>
      </w:r>
    </w:p>
    <w:p w:rsidR="00603291" w:rsidRPr="00FE323F" w:rsidRDefault="00603291" w:rsidP="00603291">
      <w:pPr>
        <w:spacing w:before="60" w:after="120"/>
        <w:jc w:val="both"/>
      </w:pPr>
      <w:r w:rsidRPr="00FE323F">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Nr</w:t>
            </w:r>
          </w:p>
        </w:tc>
        <w:tc>
          <w:tcPr>
            <w:tcW w:w="7740" w:type="dxa"/>
          </w:tcPr>
          <w:p w:rsidR="00603291" w:rsidRPr="00FE323F" w:rsidRDefault="00603291" w:rsidP="008D2CF3">
            <w:pPr>
              <w:spacing w:before="60" w:after="120"/>
              <w:jc w:val="both"/>
              <w:rPr>
                <w:b/>
                <w:sz w:val="20"/>
                <w:szCs w:val="20"/>
              </w:rPr>
            </w:pPr>
            <w:r w:rsidRPr="00FE323F">
              <w:rPr>
                <w:b/>
                <w:sz w:val="20"/>
                <w:szCs w:val="20"/>
              </w:rPr>
              <w:t>Nazwa załącznika</w:t>
            </w:r>
          </w:p>
        </w:tc>
      </w:tr>
      <w:tr w:rsidR="00F8154F" w:rsidRPr="00FE323F" w:rsidTr="00C5413E">
        <w:tc>
          <w:tcPr>
            <w:tcW w:w="828" w:type="dxa"/>
          </w:tcPr>
          <w:p w:rsidR="00F8154F" w:rsidRPr="00FE323F" w:rsidRDefault="00F8154F" w:rsidP="00C5413E">
            <w:pPr>
              <w:spacing w:before="60" w:after="120"/>
              <w:jc w:val="both"/>
              <w:rPr>
                <w:b/>
              </w:rPr>
            </w:pPr>
            <w:r w:rsidRPr="00F8154F">
              <w:t>1</w:t>
            </w:r>
          </w:p>
        </w:tc>
        <w:tc>
          <w:tcPr>
            <w:tcW w:w="7740" w:type="dxa"/>
          </w:tcPr>
          <w:p w:rsidR="00F8154F" w:rsidRPr="00FE323F" w:rsidRDefault="00F8154F" w:rsidP="00C5413E">
            <w:pPr>
              <w:spacing w:before="60" w:after="120"/>
              <w:jc w:val="both"/>
              <w:rPr>
                <w:b/>
              </w:rPr>
            </w:pPr>
            <w:r w:rsidRPr="00F8154F">
              <w:t>Oświadczenie o spełnianiu warunków</w:t>
            </w:r>
          </w:p>
        </w:tc>
      </w:tr>
      <w:tr w:rsidR="00F8154F" w:rsidRPr="00FE323F" w:rsidTr="00C5413E">
        <w:tc>
          <w:tcPr>
            <w:tcW w:w="828" w:type="dxa"/>
          </w:tcPr>
          <w:p w:rsidR="00F8154F" w:rsidRPr="00FE323F" w:rsidRDefault="00F8154F" w:rsidP="00C5413E">
            <w:pPr>
              <w:spacing w:before="60" w:after="120"/>
              <w:jc w:val="both"/>
              <w:rPr>
                <w:b/>
              </w:rPr>
            </w:pPr>
            <w:r w:rsidRPr="00F8154F">
              <w:t>2</w:t>
            </w:r>
          </w:p>
        </w:tc>
        <w:tc>
          <w:tcPr>
            <w:tcW w:w="7740" w:type="dxa"/>
          </w:tcPr>
          <w:p w:rsidR="00F8154F" w:rsidRPr="00FE323F" w:rsidRDefault="00F8154F" w:rsidP="00C5413E">
            <w:pPr>
              <w:spacing w:before="60" w:after="120"/>
              <w:jc w:val="both"/>
              <w:rPr>
                <w:b/>
              </w:rPr>
            </w:pPr>
            <w:r w:rsidRPr="00F8154F">
              <w:t>Oświadczenie o braku podstaw do wykluczenia</w:t>
            </w:r>
          </w:p>
        </w:tc>
      </w:tr>
      <w:tr w:rsidR="00F8154F" w:rsidRPr="00FE323F" w:rsidTr="00C5413E">
        <w:tc>
          <w:tcPr>
            <w:tcW w:w="828" w:type="dxa"/>
          </w:tcPr>
          <w:p w:rsidR="00F8154F" w:rsidRPr="00FE323F" w:rsidRDefault="00F8154F" w:rsidP="00C5413E">
            <w:pPr>
              <w:spacing w:before="60" w:after="120"/>
              <w:jc w:val="both"/>
              <w:rPr>
                <w:b/>
              </w:rPr>
            </w:pPr>
            <w:r w:rsidRPr="00F8154F">
              <w:t>3</w:t>
            </w:r>
          </w:p>
        </w:tc>
        <w:tc>
          <w:tcPr>
            <w:tcW w:w="7740" w:type="dxa"/>
          </w:tcPr>
          <w:p w:rsidR="00F8154F" w:rsidRPr="00FE323F" w:rsidRDefault="00F8154F" w:rsidP="00C5413E">
            <w:pPr>
              <w:spacing w:before="60" w:after="120"/>
              <w:jc w:val="both"/>
              <w:rPr>
                <w:b/>
              </w:rPr>
            </w:pPr>
            <w:r w:rsidRPr="00F8154F">
              <w:t>Aktualny odpis lub oświadczenie</w:t>
            </w:r>
          </w:p>
        </w:tc>
      </w:tr>
    </w:tbl>
    <w:p w:rsidR="00603291" w:rsidRPr="00FE323F"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 xml:space="preserve">Nr </w:t>
            </w:r>
          </w:p>
        </w:tc>
        <w:tc>
          <w:tcPr>
            <w:tcW w:w="7740" w:type="dxa"/>
          </w:tcPr>
          <w:p w:rsidR="00603291" w:rsidRPr="00FE323F" w:rsidRDefault="00603291" w:rsidP="008D2CF3">
            <w:pPr>
              <w:spacing w:before="60" w:after="120"/>
              <w:jc w:val="both"/>
              <w:rPr>
                <w:b/>
                <w:sz w:val="20"/>
                <w:szCs w:val="20"/>
              </w:rPr>
            </w:pPr>
            <w:r w:rsidRPr="00FE323F">
              <w:rPr>
                <w:b/>
                <w:sz w:val="20"/>
                <w:szCs w:val="20"/>
              </w:rPr>
              <w:t>Nazwa dokumentu / wzoru</w:t>
            </w:r>
          </w:p>
        </w:tc>
      </w:tr>
      <w:tr w:rsidR="00F8154F" w:rsidRPr="008D2CF3" w:rsidTr="00C5413E">
        <w:tc>
          <w:tcPr>
            <w:tcW w:w="828" w:type="dxa"/>
          </w:tcPr>
          <w:p w:rsidR="00F8154F" w:rsidRPr="00FE323F" w:rsidRDefault="00F8154F" w:rsidP="00C5413E">
            <w:pPr>
              <w:spacing w:before="60" w:after="120"/>
              <w:jc w:val="both"/>
              <w:rPr>
                <w:b/>
              </w:rPr>
            </w:pPr>
            <w:r w:rsidRPr="00F8154F">
              <w:t>1</w:t>
            </w:r>
          </w:p>
        </w:tc>
        <w:tc>
          <w:tcPr>
            <w:tcW w:w="7740" w:type="dxa"/>
          </w:tcPr>
          <w:p w:rsidR="00F8154F" w:rsidRPr="008D2CF3" w:rsidRDefault="00F8154F" w:rsidP="00C5413E">
            <w:pPr>
              <w:spacing w:before="60" w:after="120"/>
              <w:jc w:val="both"/>
              <w:rPr>
                <w:b/>
              </w:rPr>
            </w:pPr>
            <w:r w:rsidRPr="00F8154F">
              <w:t>formularz oferty.docx</w:t>
            </w:r>
          </w:p>
        </w:tc>
      </w:tr>
      <w:tr w:rsidR="00F8154F" w:rsidRPr="008D2CF3" w:rsidTr="00C5413E">
        <w:tc>
          <w:tcPr>
            <w:tcW w:w="828" w:type="dxa"/>
          </w:tcPr>
          <w:p w:rsidR="00F8154F" w:rsidRPr="00FE323F" w:rsidRDefault="00F8154F" w:rsidP="00C5413E">
            <w:pPr>
              <w:spacing w:before="60" w:after="120"/>
              <w:jc w:val="both"/>
              <w:rPr>
                <w:b/>
              </w:rPr>
            </w:pPr>
            <w:r w:rsidRPr="00F8154F">
              <w:t>2</w:t>
            </w:r>
          </w:p>
        </w:tc>
        <w:tc>
          <w:tcPr>
            <w:tcW w:w="7740" w:type="dxa"/>
          </w:tcPr>
          <w:p w:rsidR="00F8154F" w:rsidRPr="008D2CF3" w:rsidRDefault="00F8154F" w:rsidP="00C5413E">
            <w:pPr>
              <w:spacing w:before="60" w:after="120"/>
              <w:jc w:val="both"/>
              <w:rPr>
                <w:b/>
              </w:rPr>
            </w:pPr>
            <w:r w:rsidRPr="00F8154F">
              <w:t>wózr umowy.docx</w:t>
            </w:r>
          </w:p>
        </w:tc>
      </w:tr>
    </w:tbl>
    <w:p w:rsidR="00EB7871" w:rsidRPr="003209A8" w:rsidRDefault="00EB7871" w:rsidP="004820E5">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22" w:rsidRDefault="00B03122">
      <w:r>
        <w:separator/>
      </w:r>
    </w:p>
  </w:endnote>
  <w:endnote w:type="continuationSeparator" w:id="0">
    <w:p w:rsidR="00B03122" w:rsidRDefault="00B0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4F" w:rsidRDefault="00F815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A7051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70516">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70516">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4F" w:rsidRDefault="00F815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22" w:rsidRDefault="00B03122">
      <w:r>
        <w:separator/>
      </w:r>
    </w:p>
  </w:footnote>
  <w:footnote w:type="continuationSeparator" w:id="0">
    <w:p w:rsidR="00B03122" w:rsidRDefault="00B0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4F" w:rsidRDefault="00F815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F8154F">
    <w:pPr>
      <w:pStyle w:val="Nagwek"/>
      <w:jc w:val="center"/>
      <w:rPr>
        <w:sz w:val="18"/>
        <w:szCs w:val="18"/>
      </w:rPr>
    </w:pPr>
    <w:r>
      <w:rPr>
        <w:sz w:val="18"/>
        <w:szCs w:val="18"/>
      </w:rPr>
      <w:t>Sprzątanie i utrzymanie czystości w budynku Urzędu Miejskiego w Śremie</w:t>
    </w:r>
  </w:p>
  <w:p w:rsidR="00B305C7" w:rsidRDefault="00A7051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4F" w:rsidRDefault="00F815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94"/>
    <w:rsid w:val="000067E5"/>
    <w:rsid w:val="00021A37"/>
    <w:rsid w:val="000249E2"/>
    <w:rsid w:val="00037F47"/>
    <w:rsid w:val="000471B4"/>
    <w:rsid w:val="0005779B"/>
    <w:rsid w:val="000B08A9"/>
    <w:rsid w:val="000F01D8"/>
    <w:rsid w:val="000F53AD"/>
    <w:rsid w:val="00103338"/>
    <w:rsid w:val="0013434C"/>
    <w:rsid w:val="00141A13"/>
    <w:rsid w:val="00150032"/>
    <w:rsid w:val="001542F3"/>
    <w:rsid w:val="001B3F5E"/>
    <w:rsid w:val="001E66C0"/>
    <w:rsid w:val="00201D7C"/>
    <w:rsid w:val="002239C2"/>
    <w:rsid w:val="00234936"/>
    <w:rsid w:val="0023697B"/>
    <w:rsid w:val="00263EFE"/>
    <w:rsid w:val="002963F2"/>
    <w:rsid w:val="002A2D4A"/>
    <w:rsid w:val="002B22BF"/>
    <w:rsid w:val="002E5E36"/>
    <w:rsid w:val="0030695E"/>
    <w:rsid w:val="003209A8"/>
    <w:rsid w:val="00322993"/>
    <w:rsid w:val="00330F50"/>
    <w:rsid w:val="0034463B"/>
    <w:rsid w:val="0037482D"/>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B476D"/>
    <w:rsid w:val="004D10CC"/>
    <w:rsid w:val="004F50A8"/>
    <w:rsid w:val="00510831"/>
    <w:rsid w:val="00514D20"/>
    <w:rsid w:val="00553485"/>
    <w:rsid w:val="00562E86"/>
    <w:rsid w:val="00571EFD"/>
    <w:rsid w:val="005828F4"/>
    <w:rsid w:val="005830CD"/>
    <w:rsid w:val="005D2148"/>
    <w:rsid w:val="005E2745"/>
    <w:rsid w:val="00603291"/>
    <w:rsid w:val="00614581"/>
    <w:rsid w:val="006318DF"/>
    <w:rsid w:val="0063322D"/>
    <w:rsid w:val="0063732B"/>
    <w:rsid w:val="00650268"/>
    <w:rsid w:val="00655B18"/>
    <w:rsid w:val="0066381A"/>
    <w:rsid w:val="00666C20"/>
    <w:rsid w:val="006737D4"/>
    <w:rsid w:val="00676FE8"/>
    <w:rsid w:val="006810A7"/>
    <w:rsid w:val="00681AF7"/>
    <w:rsid w:val="006B3D8F"/>
    <w:rsid w:val="006C1F3A"/>
    <w:rsid w:val="00705BE6"/>
    <w:rsid w:val="00732B5E"/>
    <w:rsid w:val="00740B94"/>
    <w:rsid w:val="00741CCD"/>
    <w:rsid w:val="00757FE2"/>
    <w:rsid w:val="00774A7C"/>
    <w:rsid w:val="007A004A"/>
    <w:rsid w:val="0082230A"/>
    <w:rsid w:val="00823C81"/>
    <w:rsid w:val="00844250"/>
    <w:rsid w:val="008634CF"/>
    <w:rsid w:val="00874101"/>
    <w:rsid w:val="008767A3"/>
    <w:rsid w:val="00883670"/>
    <w:rsid w:val="008D2CF3"/>
    <w:rsid w:val="008D48A7"/>
    <w:rsid w:val="008E2C1B"/>
    <w:rsid w:val="008F1B65"/>
    <w:rsid w:val="008F6989"/>
    <w:rsid w:val="00925F62"/>
    <w:rsid w:val="00933227"/>
    <w:rsid w:val="00961A57"/>
    <w:rsid w:val="009838C7"/>
    <w:rsid w:val="009A4CC1"/>
    <w:rsid w:val="009B75C1"/>
    <w:rsid w:val="009E7B6E"/>
    <w:rsid w:val="009F0A8E"/>
    <w:rsid w:val="00A02B83"/>
    <w:rsid w:val="00A13671"/>
    <w:rsid w:val="00A2369F"/>
    <w:rsid w:val="00A26A9B"/>
    <w:rsid w:val="00A547BC"/>
    <w:rsid w:val="00A56852"/>
    <w:rsid w:val="00A70516"/>
    <w:rsid w:val="00A70B48"/>
    <w:rsid w:val="00AA661F"/>
    <w:rsid w:val="00AB7036"/>
    <w:rsid w:val="00AC3CE1"/>
    <w:rsid w:val="00B03122"/>
    <w:rsid w:val="00B305C7"/>
    <w:rsid w:val="00B36CE0"/>
    <w:rsid w:val="00B8343A"/>
    <w:rsid w:val="00B91794"/>
    <w:rsid w:val="00BC04D7"/>
    <w:rsid w:val="00C03499"/>
    <w:rsid w:val="00C06D30"/>
    <w:rsid w:val="00C20DA9"/>
    <w:rsid w:val="00C2712C"/>
    <w:rsid w:val="00C85325"/>
    <w:rsid w:val="00CA2E31"/>
    <w:rsid w:val="00CA3D6E"/>
    <w:rsid w:val="00CB6608"/>
    <w:rsid w:val="00CD1C53"/>
    <w:rsid w:val="00CD2A67"/>
    <w:rsid w:val="00CE1482"/>
    <w:rsid w:val="00CE1F43"/>
    <w:rsid w:val="00D0297E"/>
    <w:rsid w:val="00D06196"/>
    <w:rsid w:val="00D07762"/>
    <w:rsid w:val="00D23093"/>
    <w:rsid w:val="00D65942"/>
    <w:rsid w:val="00D67BC1"/>
    <w:rsid w:val="00DB1DFF"/>
    <w:rsid w:val="00DC61FE"/>
    <w:rsid w:val="00DE5056"/>
    <w:rsid w:val="00E10E4F"/>
    <w:rsid w:val="00E23BC9"/>
    <w:rsid w:val="00E40611"/>
    <w:rsid w:val="00E547CA"/>
    <w:rsid w:val="00E57F09"/>
    <w:rsid w:val="00E7448C"/>
    <w:rsid w:val="00EA00A8"/>
    <w:rsid w:val="00EB24E5"/>
    <w:rsid w:val="00EB7871"/>
    <w:rsid w:val="00EC4CDA"/>
    <w:rsid w:val="00EE6D4D"/>
    <w:rsid w:val="00F01987"/>
    <w:rsid w:val="00F131CB"/>
    <w:rsid w:val="00F13967"/>
    <w:rsid w:val="00F16820"/>
    <w:rsid w:val="00F16FE5"/>
    <w:rsid w:val="00F1736E"/>
    <w:rsid w:val="00F23594"/>
    <w:rsid w:val="00F241C5"/>
    <w:rsid w:val="00F65ACD"/>
    <w:rsid w:val="00F7086B"/>
    <w:rsid w:val="00F8154F"/>
    <w:rsid w:val="00FD0B5A"/>
    <w:rsid w:val="00FD4A73"/>
    <w:rsid w:val="00FD5B5F"/>
    <w:rsid w:val="00FE323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20</Pages>
  <Words>5968</Words>
  <Characters>35814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2012-11-29T11:14:00Z</dcterms:created>
  <dcterms:modified xsi:type="dcterms:W3CDTF">2012-11-29T11:14:00Z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