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6A2" w:rsidRDefault="006356A2" w:rsidP="006356A2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772795" cy="847725"/>
            <wp:effectExtent l="0" t="0" r="8255" b="952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79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6356A2" w:rsidRPr="000E2F15" w:rsidRDefault="006356A2" w:rsidP="006356A2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6356A2" w:rsidRPr="000E2F15" w:rsidRDefault="006356A2" w:rsidP="006356A2">
      <w:pPr>
        <w:rPr>
          <w:b/>
          <w:sz w:val="32"/>
          <w:szCs w:val="32"/>
          <w:lang w:val="en-US"/>
        </w:rPr>
      </w:pPr>
    </w:p>
    <w:p w:rsidR="006356A2" w:rsidRPr="0056419F" w:rsidRDefault="006356A2" w:rsidP="006356A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O G Ł O S Z E N I E   O   P R Z E T A R G U</w:t>
      </w:r>
    </w:p>
    <w:p w:rsidR="006356A2" w:rsidRDefault="006356A2" w:rsidP="006356A2">
      <w:pPr>
        <w:spacing w:before="60"/>
        <w:rPr>
          <w:b/>
          <w:sz w:val="16"/>
          <w:szCs w:val="16"/>
        </w:rPr>
      </w:pPr>
    </w:p>
    <w:p w:rsidR="006356A2" w:rsidRPr="00120A33" w:rsidRDefault="006356A2" w:rsidP="006356A2">
      <w:pPr>
        <w:pStyle w:val="Tekstpodstawowy3"/>
        <w:rPr>
          <w:bCs/>
        </w:rPr>
      </w:pPr>
      <w:r w:rsidRPr="00120A33">
        <w:rPr>
          <w:bCs/>
        </w:rPr>
        <w:t>Na podstawie art. 38 ust. 1 i 2 ustawy z dnia 21 sierpnia 1997 r. o gospodarce nieruchomościam</w:t>
      </w:r>
      <w:r>
        <w:rPr>
          <w:bCs/>
        </w:rPr>
        <w:t>i (Dz. U. z 2010</w:t>
      </w:r>
      <w:r w:rsidRPr="00120A33">
        <w:rPr>
          <w:bCs/>
        </w:rPr>
        <w:t xml:space="preserve"> r. Nr </w:t>
      </w:r>
      <w:r>
        <w:rPr>
          <w:bCs/>
        </w:rPr>
        <w:t>102</w:t>
      </w:r>
      <w:r w:rsidRPr="00120A33">
        <w:rPr>
          <w:bCs/>
        </w:rPr>
        <w:t xml:space="preserve">, poz. </w:t>
      </w:r>
      <w:r>
        <w:rPr>
          <w:bCs/>
        </w:rPr>
        <w:t>651</w:t>
      </w:r>
      <w:r w:rsidRPr="00120A33">
        <w:rPr>
          <w:bCs/>
        </w:rPr>
        <w:t xml:space="preserve"> 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 xml:space="preserve">. zm.), oraz Rozporządzenia Rady Ministrów z 14 września 2004 r. w sprawie sposobu i trybu przeprowadzania przetargów oraz rokowań na zbycie nieruchomości (Dz. U. z 2004 r. Nr 207, poz. 2108 </w:t>
      </w:r>
      <w:r>
        <w:rPr>
          <w:bCs/>
        </w:rPr>
        <w:br/>
      </w:r>
      <w:r w:rsidRPr="00120A33">
        <w:rPr>
          <w:bCs/>
        </w:rPr>
        <w:t xml:space="preserve">z </w:t>
      </w:r>
      <w:proofErr w:type="spellStart"/>
      <w:r w:rsidRPr="00120A33">
        <w:rPr>
          <w:bCs/>
        </w:rPr>
        <w:t>późn</w:t>
      </w:r>
      <w:proofErr w:type="spellEnd"/>
      <w:r w:rsidRPr="00120A33">
        <w:rPr>
          <w:bCs/>
        </w:rPr>
        <w:t>. zm.).</w:t>
      </w:r>
    </w:p>
    <w:p w:rsidR="006356A2" w:rsidRDefault="006356A2" w:rsidP="006356A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Ś R E M U</w:t>
      </w:r>
    </w:p>
    <w:p w:rsidR="006356A2" w:rsidRDefault="006356A2" w:rsidP="006356A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G Ł A S Z A</w:t>
      </w:r>
    </w:p>
    <w:p w:rsidR="006356A2" w:rsidRDefault="006356A2" w:rsidP="006356A2">
      <w:pPr>
        <w:rPr>
          <w:sz w:val="12"/>
        </w:rPr>
      </w:pPr>
    </w:p>
    <w:p w:rsidR="006356A2" w:rsidRPr="00BE4936" w:rsidRDefault="00C056BD" w:rsidP="006356A2">
      <w:pPr>
        <w:pStyle w:val="Tekstpodstawowy"/>
        <w:spacing w:after="0"/>
        <w:jc w:val="center"/>
        <w:rPr>
          <w:b/>
        </w:rPr>
      </w:pPr>
      <w:r>
        <w:rPr>
          <w:b/>
        </w:rPr>
        <w:t>drugi</w:t>
      </w:r>
      <w:r w:rsidR="006356A2" w:rsidRPr="00BE4936">
        <w:rPr>
          <w:b/>
        </w:rPr>
        <w:t xml:space="preserve"> publiczny</w:t>
      </w:r>
      <w:r w:rsidR="006356A2">
        <w:rPr>
          <w:b/>
        </w:rPr>
        <w:t xml:space="preserve"> nieograniczony przetarg ustny na sprzedaż </w:t>
      </w:r>
      <w:r w:rsidR="006356A2" w:rsidRPr="00BE4936">
        <w:rPr>
          <w:b/>
        </w:rPr>
        <w:t xml:space="preserve">nieruchomości niezabudowanej, położonej w </w:t>
      </w:r>
      <w:r w:rsidR="006356A2">
        <w:rPr>
          <w:b/>
        </w:rPr>
        <w:t>Śremie przy ul. Wielkiej Rzeźnickiej</w:t>
      </w:r>
    </w:p>
    <w:p w:rsidR="006356A2" w:rsidRPr="00E86172" w:rsidRDefault="006356A2" w:rsidP="006356A2">
      <w:pPr>
        <w:jc w:val="center"/>
        <w:rPr>
          <w:b/>
          <w:bCs/>
          <w:sz w:val="4"/>
          <w:szCs w:val="4"/>
        </w:rPr>
      </w:pPr>
    </w:p>
    <w:p w:rsidR="006356A2" w:rsidRDefault="006356A2" w:rsidP="006356A2">
      <w:pPr>
        <w:jc w:val="both"/>
        <w:rPr>
          <w:sz w:val="4"/>
          <w:szCs w:val="12"/>
        </w:rPr>
      </w:pPr>
    </w:p>
    <w:tbl>
      <w:tblPr>
        <w:tblW w:w="87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9"/>
        <w:gridCol w:w="1060"/>
        <w:gridCol w:w="2198"/>
        <w:gridCol w:w="1820"/>
        <w:gridCol w:w="1502"/>
      </w:tblGrid>
      <w:tr w:rsidR="006356A2" w:rsidTr="000A6262">
        <w:trPr>
          <w:trHeight w:val="718"/>
        </w:trPr>
        <w:tc>
          <w:tcPr>
            <w:tcW w:w="2189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060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pow.</w:t>
            </w:r>
          </w:p>
        </w:tc>
        <w:tc>
          <w:tcPr>
            <w:tcW w:w="2198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20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cena /netto/</w:t>
            </w:r>
          </w:p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wywoławcza</w:t>
            </w:r>
          </w:p>
        </w:tc>
        <w:tc>
          <w:tcPr>
            <w:tcW w:w="1502" w:type="dxa"/>
            <w:vAlign w:val="center"/>
          </w:tcPr>
          <w:p w:rsidR="006356A2" w:rsidRPr="00AC65E8" w:rsidRDefault="006356A2" w:rsidP="000A6262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wadium</w:t>
            </w:r>
          </w:p>
        </w:tc>
      </w:tr>
      <w:tr w:rsidR="006356A2" w:rsidTr="00DE7CFE">
        <w:trPr>
          <w:trHeight w:val="401"/>
        </w:trPr>
        <w:tc>
          <w:tcPr>
            <w:tcW w:w="2189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1588</w:t>
            </w:r>
          </w:p>
        </w:tc>
        <w:tc>
          <w:tcPr>
            <w:tcW w:w="1060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1239</w:t>
            </w:r>
            <w:r w:rsidRPr="00AC65E8">
              <w:rPr>
                <w:b/>
                <w:spacing w:val="-2"/>
                <w:sz w:val="24"/>
                <w:szCs w:val="24"/>
              </w:rPr>
              <w:t xml:space="preserve"> m</w:t>
            </w:r>
            <w:r w:rsidRPr="00AC65E8">
              <w:rPr>
                <w:b/>
                <w:spacing w:val="-2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98" w:type="dxa"/>
            <w:vAlign w:val="center"/>
          </w:tcPr>
          <w:p w:rsidR="006356A2" w:rsidRPr="00AC65E8" w:rsidRDefault="006356A2" w:rsidP="00DE7CFE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 w:rsidRPr="00AC65E8">
              <w:rPr>
                <w:b/>
                <w:spacing w:val="-2"/>
                <w:sz w:val="24"/>
                <w:szCs w:val="24"/>
              </w:rPr>
              <w:t>PO1M/000</w:t>
            </w:r>
            <w:r>
              <w:rPr>
                <w:b/>
                <w:spacing w:val="-2"/>
                <w:sz w:val="24"/>
                <w:szCs w:val="24"/>
              </w:rPr>
              <w:t>24567</w:t>
            </w:r>
            <w:r w:rsidRPr="00AC65E8">
              <w:rPr>
                <w:b/>
                <w:spacing w:val="-2"/>
                <w:sz w:val="24"/>
                <w:szCs w:val="24"/>
              </w:rPr>
              <w:t>/</w:t>
            </w:r>
            <w:r>
              <w:rPr>
                <w:b/>
                <w:spacing w:val="-2"/>
                <w:sz w:val="24"/>
                <w:szCs w:val="24"/>
              </w:rPr>
              <w:t>7</w:t>
            </w:r>
          </w:p>
        </w:tc>
        <w:tc>
          <w:tcPr>
            <w:tcW w:w="1820" w:type="dxa"/>
            <w:vAlign w:val="center"/>
          </w:tcPr>
          <w:p w:rsidR="006356A2" w:rsidRPr="00AC65E8" w:rsidRDefault="00C056BD" w:rsidP="00C056BD">
            <w:pPr>
              <w:pStyle w:val="Tekstpodstawowy2"/>
              <w:spacing w:after="0" w:line="240" w:lineRule="auto"/>
              <w:jc w:val="center"/>
              <w:rPr>
                <w:b/>
                <w:spacing w:val="-2"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148</w:t>
            </w:r>
            <w:r w:rsidR="006356A2" w:rsidRPr="00AC65E8">
              <w:rPr>
                <w:b/>
                <w:spacing w:val="-2"/>
                <w:sz w:val="24"/>
                <w:szCs w:val="24"/>
              </w:rPr>
              <w:t>.</w:t>
            </w:r>
            <w:r>
              <w:rPr>
                <w:b/>
                <w:spacing w:val="-2"/>
                <w:sz w:val="24"/>
                <w:szCs w:val="24"/>
              </w:rPr>
              <w:t>77</w:t>
            </w:r>
            <w:r w:rsidR="006356A2" w:rsidRPr="00AC65E8">
              <w:rPr>
                <w:b/>
                <w:spacing w:val="-2"/>
                <w:sz w:val="24"/>
                <w:szCs w:val="24"/>
              </w:rPr>
              <w:t>0,00 zł</w:t>
            </w:r>
          </w:p>
        </w:tc>
        <w:tc>
          <w:tcPr>
            <w:tcW w:w="1502" w:type="dxa"/>
            <w:vAlign w:val="center"/>
          </w:tcPr>
          <w:p w:rsidR="006356A2" w:rsidRPr="00AC65E8" w:rsidRDefault="006356A2" w:rsidP="00DE7CF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2"/>
                <w:sz w:val="24"/>
                <w:szCs w:val="24"/>
              </w:rPr>
              <w:t>20</w:t>
            </w:r>
            <w:r w:rsidRPr="00AC65E8">
              <w:rPr>
                <w:b/>
                <w:spacing w:val="-2"/>
                <w:sz w:val="24"/>
                <w:szCs w:val="24"/>
              </w:rPr>
              <w:t>.000,00 zł</w:t>
            </w:r>
          </w:p>
        </w:tc>
      </w:tr>
    </w:tbl>
    <w:p w:rsidR="006356A2" w:rsidRPr="008C42EE" w:rsidRDefault="006356A2" w:rsidP="006356A2">
      <w:pPr>
        <w:jc w:val="center"/>
        <w:rPr>
          <w:b/>
          <w:sz w:val="16"/>
          <w:szCs w:val="16"/>
        </w:rPr>
      </w:pPr>
    </w:p>
    <w:p w:rsidR="006356A2" w:rsidRPr="00536822" w:rsidRDefault="006356A2" w:rsidP="006356A2">
      <w:pPr>
        <w:jc w:val="both"/>
      </w:pPr>
      <w:r>
        <w:rPr>
          <w:b/>
        </w:rPr>
        <w:t xml:space="preserve">1. </w:t>
      </w:r>
      <w:r w:rsidRPr="00536822">
        <w:rPr>
          <w:b/>
        </w:rPr>
        <w:t>Położenie</w:t>
      </w:r>
      <w:r>
        <w:rPr>
          <w:b/>
        </w:rPr>
        <w:t xml:space="preserve"> </w:t>
      </w:r>
      <w:r w:rsidRPr="00536822">
        <w:rPr>
          <w:b/>
        </w:rPr>
        <w:t xml:space="preserve"> nieruchomości:</w:t>
      </w:r>
      <w:r>
        <w:rPr>
          <w:b/>
        </w:rPr>
        <w:t xml:space="preserve">  </w:t>
      </w:r>
      <w:r>
        <w:t>Śrem, ul. Wielka Rzeźnicka</w:t>
      </w:r>
      <w:r w:rsidRPr="00536822">
        <w:t>.</w:t>
      </w:r>
    </w:p>
    <w:p w:rsidR="006356A2" w:rsidRDefault="006356A2" w:rsidP="006356A2">
      <w:pPr>
        <w:jc w:val="both"/>
      </w:pPr>
      <w:r w:rsidRPr="00536822">
        <w:rPr>
          <w:b/>
        </w:rPr>
        <w:t>2. Przeznaczenie i sposób zagospodarowania</w:t>
      </w:r>
      <w:r w:rsidRPr="009B2A9C">
        <w:rPr>
          <w:b/>
        </w:rPr>
        <w:t xml:space="preserve">: </w:t>
      </w:r>
      <w:r>
        <w:t xml:space="preserve">Nieruchomość nie jest objęta miejscowym planem zagospodarowania przestrzennego. Dla przedmiotowej nieruchomości wydana została decyzja o warunkach zabudowy, która dopuszcza zabudowę nieruchomości budynkiem mieszkalnym wielorodzinnym. Istnieje możliwość wystąpienia o wydanie warunków zabudowy dla realizacji zabudowy innej, niż zabudowa mieszkaniowa. Nieruchomość położona jest </w:t>
      </w:r>
      <w:r w:rsidR="000A6262">
        <w:br/>
      </w:r>
      <w:r>
        <w:t>w bezpośrednim sąsiedztwie szkoły (Gimnazjum nr 2 im. Ks. P. Wawrzyniaka).</w:t>
      </w:r>
    </w:p>
    <w:p w:rsidR="006356A2" w:rsidRDefault="006356A2" w:rsidP="006356A2">
      <w:pPr>
        <w:jc w:val="both"/>
        <w:rPr>
          <w:b/>
        </w:rPr>
      </w:pPr>
      <w:r w:rsidRPr="001502A7">
        <w:rPr>
          <w:b/>
        </w:rPr>
        <w:t>3.Cena wywoławcza:</w:t>
      </w:r>
      <w:r w:rsidR="00492FD3">
        <w:rPr>
          <w:b/>
        </w:rPr>
        <w:t xml:space="preserve"> 148</w:t>
      </w:r>
      <w:r>
        <w:rPr>
          <w:b/>
        </w:rPr>
        <w:t>.</w:t>
      </w:r>
      <w:r w:rsidR="00492FD3">
        <w:rPr>
          <w:b/>
        </w:rPr>
        <w:t>77</w:t>
      </w:r>
      <w:r>
        <w:rPr>
          <w:b/>
        </w:rPr>
        <w:t>0,00 zł.</w:t>
      </w:r>
      <w:r>
        <w:t xml:space="preserve"> Do ceny uzyskanej w przetargu zostanie </w:t>
      </w:r>
      <w:r>
        <w:br/>
        <w:t>doliczony</w:t>
      </w:r>
      <w:r>
        <w:rPr>
          <w:b/>
        </w:rPr>
        <w:t xml:space="preserve"> podatek VAT.</w:t>
      </w:r>
    </w:p>
    <w:p w:rsidR="006356A2" w:rsidRDefault="006356A2" w:rsidP="006356A2">
      <w:pPr>
        <w:jc w:val="both"/>
      </w:pPr>
      <w:r>
        <w:rPr>
          <w:b/>
        </w:rPr>
        <w:t>4.Oznaczenie wg księgi wieczystej:</w:t>
      </w:r>
      <w:r>
        <w:t xml:space="preserve"> nieruchomość objęta przetargiem zapisana jest w księdze wieczystej </w:t>
      </w:r>
      <w:r>
        <w:rPr>
          <w:b/>
        </w:rPr>
        <w:t>nr KW PO1M/00024567/7</w:t>
      </w:r>
      <w:r w:rsidR="005C7F8F">
        <w:rPr>
          <w:b/>
        </w:rPr>
        <w:t>.</w:t>
      </w:r>
      <w:r>
        <w:t>.</w:t>
      </w:r>
    </w:p>
    <w:p w:rsidR="006356A2" w:rsidRDefault="006356A2" w:rsidP="006356A2">
      <w:pPr>
        <w:jc w:val="both"/>
      </w:pPr>
      <w:r>
        <w:rPr>
          <w:b/>
        </w:rPr>
        <w:t>5.Termin przetargu:</w:t>
      </w:r>
      <w:r>
        <w:t xml:space="preserve"> przetarg odbędzie się w dniu </w:t>
      </w:r>
      <w:r w:rsidR="00C056BD">
        <w:rPr>
          <w:b/>
        </w:rPr>
        <w:t>5</w:t>
      </w:r>
      <w:r>
        <w:rPr>
          <w:b/>
        </w:rPr>
        <w:t xml:space="preserve"> </w:t>
      </w:r>
      <w:r w:rsidR="00C056BD">
        <w:rPr>
          <w:b/>
        </w:rPr>
        <w:t>listopada</w:t>
      </w:r>
      <w:r>
        <w:rPr>
          <w:b/>
        </w:rPr>
        <w:t xml:space="preserve"> 2013 r. </w:t>
      </w:r>
      <w:r>
        <w:rPr>
          <w:b/>
        </w:rPr>
        <w:br/>
        <w:t xml:space="preserve">o godzinie 12:00 </w:t>
      </w:r>
      <w:r>
        <w:t xml:space="preserve">w siedzibie Urzędu Miejskiego w Śremie </w:t>
      </w:r>
      <w:r>
        <w:br/>
        <w:t>Pl. 20 Października 1, pok. numer 13.</w:t>
      </w:r>
      <w:bookmarkStart w:id="0" w:name="_GoBack"/>
      <w:bookmarkEnd w:id="0"/>
    </w:p>
    <w:p w:rsidR="006356A2" w:rsidRDefault="006356A2" w:rsidP="006356A2">
      <w:pPr>
        <w:jc w:val="both"/>
      </w:pPr>
      <w:r>
        <w:rPr>
          <w:b/>
        </w:rPr>
        <w:t>6.Wadium:</w:t>
      </w:r>
      <w:r>
        <w:t xml:space="preserve"> warunkiem przystąpienia do przetargu jest wpłata wadium /</w:t>
      </w:r>
      <w:r>
        <w:rPr>
          <w:b/>
        </w:rPr>
        <w:t>20.000,00 zł</w:t>
      </w:r>
      <w:r>
        <w:t>/ w pieniądzu najpóźniej do dnia</w:t>
      </w:r>
      <w:r w:rsidR="00C056BD">
        <w:rPr>
          <w:b/>
        </w:rPr>
        <w:t xml:space="preserve"> 31</w:t>
      </w:r>
      <w:r>
        <w:rPr>
          <w:b/>
        </w:rPr>
        <w:t xml:space="preserve"> </w:t>
      </w:r>
      <w:r w:rsidR="00C056BD">
        <w:rPr>
          <w:b/>
        </w:rPr>
        <w:t>października</w:t>
      </w:r>
      <w:r>
        <w:rPr>
          <w:b/>
        </w:rPr>
        <w:t xml:space="preserve"> 2013 r. </w:t>
      </w:r>
      <w:r>
        <w:t>na konto Urzędu Miejskiego w Śremie, nr: 95 9084 0003 2102 0013 0521 0008 urządzone w SBL Śrem. Przy wpłacie wadium, w tytule</w:t>
      </w:r>
      <w:r w:rsidR="00C056BD">
        <w:t xml:space="preserve"> należy wpisać: „przetarg dn. 5</w:t>
      </w:r>
      <w:r>
        <w:t>.</w:t>
      </w:r>
      <w:r w:rsidR="00C056BD">
        <w:t>11</w:t>
      </w:r>
      <w:r>
        <w:t xml:space="preserve">.2013 r. </w:t>
      </w:r>
      <w:r w:rsidR="00A13110">
        <w:t>–</w:t>
      </w:r>
      <w:r>
        <w:t xml:space="preserve"> Śrem</w:t>
      </w:r>
      <w:r w:rsidR="00A13110">
        <w:t>, ul. Wielka Rzeźnicka</w:t>
      </w:r>
      <w:r>
        <w:t xml:space="preserve">”. Wadium zwraca się </w:t>
      </w:r>
      <w:r w:rsidR="00C056BD">
        <w:br/>
      </w:r>
      <w:r>
        <w:t xml:space="preserve">w ciągu 3 dni od dnia odwołania lub zamknięcia przetargu. Wadium wpłacone przez osobę, która wygra przetarg zaliczone zostanie na poczet ceny nabycia, </w:t>
      </w:r>
      <w:r>
        <w:br/>
        <w:t xml:space="preserve">a w przypadku uchylenia się przez tę osobę od zawarcia umowy, wadium przepada na rzecz sprzedającego. </w:t>
      </w:r>
    </w:p>
    <w:p w:rsidR="00C056BD" w:rsidRDefault="00C056BD" w:rsidP="006356A2">
      <w:pPr>
        <w:jc w:val="both"/>
        <w:rPr>
          <w:b/>
        </w:rPr>
      </w:pPr>
    </w:p>
    <w:p w:rsidR="00C056BD" w:rsidRDefault="00C056BD" w:rsidP="006356A2">
      <w:pPr>
        <w:jc w:val="both"/>
        <w:rPr>
          <w:b/>
        </w:rPr>
      </w:pPr>
    </w:p>
    <w:p w:rsidR="006356A2" w:rsidRDefault="006356A2" w:rsidP="006356A2">
      <w:pPr>
        <w:jc w:val="both"/>
        <w:rPr>
          <w:b/>
        </w:rPr>
      </w:pPr>
      <w:r>
        <w:rPr>
          <w:b/>
        </w:rPr>
        <w:lastRenderedPageBreak/>
        <w:t>7.Informacje dodatkowe:</w:t>
      </w:r>
    </w:p>
    <w:p w:rsidR="00C056BD" w:rsidRPr="00C056BD" w:rsidRDefault="00C056BD" w:rsidP="006356A2">
      <w:pPr>
        <w:jc w:val="both"/>
      </w:pPr>
      <w:r>
        <w:t xml:space="preserve">Pierwszy przetarg przeprowadzono 30 września 2013 r., który zakończył się wynikiem negatywnym z powodu braku uczestników. </w:t>
      </w:r>
    </w:p>
    <w:p w:rsidR="006356A2" w:rsidRDefault="006356A2" w:rsidP="006356A2">
      <w:pPr>
        <w:jc w:val="both"/>
      </w:pPr>
      <w:r>
        <w:t>Burmistrz Śremu zastrzega sobie prawo</w:t>
      </w:r>
      <w:r w:rsidR="00A13110">
        <w:t xml:space="preserve"> do odwołania przetargu z uzasa</w:t>
      </w:r>
      <w:r>
        <w:t>dnionej przyczyny.</w:t>
      </w:r>
    </w:p>
    <w:p w:rsidR="006356A2" w:rsidRDefault="006356A2" w:rsidP="006356A2">
      <w:pPr>
        <w:jc w:val="both"/>
        <w:rPr>
          <w:b/>
        </w:rPr>
      </w:pPr>
      <w:r>
        <w:rPr>
          <w:b/>
        </w:rPr>
        <w:t>Koszty zawarcia umowy ponosi nabywca.</w:t>
      </w:r>
    </w:p>
    <w:p w:rsidR="006356A2" w:rsidRDefault="006356A2" w:rsidP="006356A2">
      <w:pPr>
        <w:jc w:val="both"/>
      </w:pPr>
      <w:r>
        <w:t xml:space="preserve">Uczestnik przetargu zobowiązany jest okazać komisji przetargowej dowód tożsamości, </w:t>
      </w:r>
      <w:r w:rsidRPr="00BA1FD1">
        <w:rPr>
          <w:b/>
        </w:rPr>
        <w:t>dowód wpłaty wadium</w:t>
      </w:r>
      <w:r>
        <w:t xml:space="preserve">, a osoba reprezentująca osobę prawną winna się okazać stosownym </w:t>
      </w:r>
      <w:r w:rsidRPr="00933ABC">
        <w:rPr>
          <w:b/>
        </w:rPr>
        <w:t>pełnomocnictwem</w:t>
      </w:r>
      <w:r>
        <w:t>.</w:t>
      </w:r>
    </w:p>
    <w:p w:rsidR="006356A2" w:rsidRDefault="006356A2" w:rsidP="006356A2">
      <w:pPr>
        <w:jc w:val="both"/>
        <w:rPr>
          <w:b/>
        </w:rPr>
      </w:pPr>
      <w:r>
        <w:t xml:space="preserve">Z położeniem nieruchomości objętej sprzedażą można zapoznać się w terenie </w:t>
      </w:r>
      <w:r w:rsidR="00C056BD">
        <w:br/>
      </w:r>
      <w:r>
        <w:t>po wcześniejszym telefonicznym lub osobistym uzgodnieniu terminu</w:t>
      </w:r>
      <w:r>
        <w:rPr>
          <w:b/>
        </w:rPr>
        <w:t>.</w:t>
      </w:r>
    </w:p>
    <w:p w:rsidR="006356A2" w:rsidRDefault="006356A2" w:rsidP="006356A2">
      <w:pPr>
        <w:jc w:val="both"/>
      </w:pPr>
      <w:r>
        <w:rPr>
          <w:b/>
        </w:rPr>
        <w:t>Wznowienie punktów granicznych obciąża nabywcę</w:t>
      </w:r>
      <w:r>
        <w:t>.</w:t>
      </w:r>
    </w:p>
    <w:p w:rsidR="006356A2" w:rsidRDefault="006356A2" w:rsidP="006356A2">
      <w:pPr>
        <w:jc w:val="both"/>
      </w:pPr>
      <w:r>
        <w:t xml:space="preserve">Szczegółowych informacji na temat możliwości inwestycyjnych na działce objętej sprzedażą udziela Zespół Planowania Przestrzennego Urzędu Miejskiego w Śremie, pok. nr 15 w godzinach pracy Urzędu lub telefonicznie pod nr tel. 61 28 47 131. </w:t>
      </w:r>
    </w:p>
    <w:p w:rsidR="006356A2" w:rsidRDefault="006356A2" w:rsidP="006356A2">
      <w:pPr>
        <w:jc w:val="both"/>
      </w:pPr>
      <w:r>
        <w:t xml:space="preserve">Szczegółowych informacji na temat trybu, zasad i warunków przetargu udzielają pracownicy Zespołu Gospodarki Nieruchomościami Urzędu Miejskiego </w:t>
      </w:r>
      <w:r w:rsidR="00DA46C9">
        <w:br/>
      </w:r>
      <w:r>
        <w:t xml:space="preserve">w Śremie w godzinach pracy Urzędu lub telefonicznie pod </w:t>
      </w:r>
      <w:r>
        <w:br/>
        <w:t>nr 61 28 47 134.</w:t>
      </w:r>
    </w:p>
    <w:p w:rsidR="006356A2" w:rsidRPr="00866102" w:rsidRDefault="006356A2" w:rsidP="006356A2">
      <w:pPr>
        <w:jc w:val="both"/>
      </w:pPr>
    </w:p>
    <w:p w:rsidR="006356A2" w:rsidRPr="00866102" w:rsidRDefault="006356A2" w:rsidP="006356A2">
      <w:pPr>
        <w:rPr>
          <w:b/>
        </w:rPr>
      </w:pPr>
      <w:r>
        <w:rPr>
          <w:b/>
          <w:noProof/>
        </w:rPr>
        <w:drawing>
          <wp:inline distT="0" distB="0" distL="0" distR="0">
            <wp:extent cx="5727802" cy="2743838"/>
            <wp:effectExtent l="19050" t="19050" r="25400" b="184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172" cy="2747369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356A2" w:rsidRDefault="006356A2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DA46C9" w:rsidRDefault="00DA46C9" w:rsidP="006356A2">
      <w:pPr>
        <w:rPr>
          <w:sz w:val="20"/>
          <w:szCs w:val="20"/>
        </w:rPr>
      </w:pPr>
    </w:p>
    <w:p w:rsidR="00DA46C9" w:rsidRDefault="00DA46C9" w:rsidP="006356A2">
      <w:pPr>
        <w:rPr>
          <w:sz w:val="20"/>
          <w:szCs w:val="20"/>
        </w:rPr>
      </w:pPr>
    </w:p>
    <w:p w:rsidR="00DA46C9" w:rsidRDefault="00DA46C9" w:rsidP="006356A2">
      <w:pPr>
        <w:rPr>
          <w:sz w:val="20"/>
          <w:szCs w:val="20"/>
        </w:rPr>
      </w:pPr>
    </w:p>
    <w:p w:rsidR="00DA46C9" w:rsidRDefault="00DA46C9" w:rsidP="006356A2">
      <w:pPr>
        <w:rPr>
          <w:sz w:val="20"/>
          <w:szCs w:val="20"/>
        </w:rPr>
      </w:pPr>
    </w:p>
    <w:p w:rsidR="006356A2" w:rsidRDefault="006356A2" w:rsidP="006356A2">
      <w:pPr>
        <w:rPr>
          <w:sz w:val="20"/>
          <w:szCs w:val="20"/>
        </w:rPr>
      </w:pPr>
    </w:p>
    <w:p w:rsidR="006356A2" w:rsidRPr="00F7410C" w:rsidRDefault="006356A2" w:rsidP="006356A2">
      <w:pPr>
        <w:rPr>
          <w:sz w:val="20"/>
          <w:szCs w:val="20"/>
        </w:rPr>
      </w:pPr>
      <w:r w:rsidRPr="00F7410C">
        <w:rPr>
          <w:sz w:val="20"/>
          <w:szCs w:val="20"/>
        </w:rPr>
        <w:t>Ogł</w:t>
      </w:r>
      <w:r>
        <w:rPr>
          <w:sz w:val="20"/>
          <w:szCs w:val="20"/>
        </w:rPr>
        <w:t>oszenie wywieszono dnia …. …………….</w:t>
      </w:r>
      <w:r w:rsidRPr="00F7410C">
        <w:rPr>
          <w:sz w:val="20"/>
          <w:szCs w:val="20"/>
        </w:rPr>
        <w:t xml:space="preserve"> 201</w:t>
      </w:r>
      <w:r>
        <w:rPr>
          <w:sz w:val="20"/>
          <w:szCs w:val="20"/>
        </w:rPr>
        <w:t>3</w:t>
      </w:r>
      <w:r w:rsidRPr="00F7410C">
        <w:rPr>
          <w:sz w:val="20"/>
          <w:szCs w:val="20"/>
        </w:rPr>
        <w:t xml:space="preserve"> r.</w:t>
      </w:r>
    </w:p>
    <w:p w:rsidR="00D12B2E" w:rsidRPr="006356A2" w:rsidRDefault="006356A2">
      <w:pPr>
        <w:rPr>
          <w:sz w:val="20"/>
          <w:szCs w:val="20"/>
        </w:rPr>
      </w:pPr>
      <w:r>
        <w:rPr>
          <w:sz w:val="20"/>
          <w:szCs w:val="20"/>
        </w:rPr>
        <w:t>Ogłoszenie zdjęto dnia …. …………. 2013</w:t>
      </w:r>
      <w:r w:rsidRPr="00F7410C">
        <w:rPr>
          <w:sz w:val="20"/>
          <w:szCs w:val="20"/>
        </w:rPr>
        <w:t xml:space="preserve"> r.</w: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26B709F" wp14:editId="3ECC3C42">
            <wp:simplePos x="0" y="0"/>
            <wp:positionH relativeFrom="column">
              <wp:posOffset>6985</wp:posOffset>
            </wp:positionH>
            <wp:positionV relativeFrom="paragraph">
              <wp:posOffset>181610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6356A2" w:rsidSect="00A13110"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81C"/>
    <w:rsid w:val="000A6262"/>
    <w:rsid w:val="00492FD3"/>
    <w:rsid w:val="0059781C"/>
    <w:rsid w:val="005C7F8F"/>
    <w:rsid w:val="006356A2"/>
    <w:rsid w:val="00A13110"/>
    <w:rsid w:val="00C056BD"/>
    <w:rsid w:val="00D12B2E"/>
    <w:rsid w:val="00DA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6A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6356A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6356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356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6356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6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6A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56A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6356A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6356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6356A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2">
    <w:name w:val="Body Text 2"/>
    <w:basedOn w:val="Normalny"/>
    <w:link w:val="Tekstpodstawowy2Znak"/>
    <w:rsid w:val="006356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356A2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6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6A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510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9</cp:revision>
  <dcterms:created xsi:type="dcterms:W3CDTF">2013-08-22T05:57:00Z</dcterms:created>
  <dcterms:modified xsi:type="dcterms:W3CDTF">2013-10-01T12:40:00Z</dcterms:modified>
</cp:coreProperties>
</file>