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5656F9">
      <w:pPr>
        <w:pStyle w:val="pkt"/>
        <w:ind w:left="0" w:firstLine="0"/>
        <w:rPr>
          <w:b/>
        </w:rPr>
      </w:pPr>
      <w:r w:rsidRPr="005656F9">
        <w:rPr>
          <w:b/>
        </w:rPr>
        <w:t>Gmina Śrem</w:t>
      </w:r>
    </w:p>
    <w:p w:rsidR="00EB7871" w:rsidRPr="003209A8" w:rsidRDefault="005656F9">
      <w:pPr>
        <w:pStyle w:val="pkt"/>
        <w:ind w:left="0" w:firstLine="0"/>
        <w:rPr>
          <w:b/>
        </w:rPr>
      </w:pPr>
      <w:r w:rsidRPr="005656F9">
        <w:rPr>
          <w:b/>
        </w:rPr>
        <w:t>Plac 20 Października</w:t>
      </w:r>
      <w:r w:rsidR="00EB7871" w:rsidRPr="003209A8">
        <w:rPr>
          <w:b/>
        </w:rPr>
        <w:t xml:space="preserve"> </w:t>
      </w:r>
      <w:r w:rsidRPr="005656F9">
        <w:rPr>
          <w:b/>
        </w:rPr>
        <w:t>1</w:t>
      </w:r>
      <w:r w:rsidR="00EB7871" w:rsidRPr="003209A8">
        <w:rPr>
          <w:b/>
        </w:rPr>
        <w:t xml:space="preserve"> </w:t>
      </w:r>
    </w:p>
    <w:p w:rsidR="00EB7871" w:rsidRPr="003209A8" w:rsidRDefault="005656F9">
      <w:pPr>
        <w:pStyle w:val="pkt"/>
        <w:ind w:left="0" w:firstLine="0"/>
        <w:rPr>
          <w:b/>
        </w:rPr>
      </w:pPr>
      <w:r w:rsidRPr="005656F9">
        <w:rPr>
          <w:b/>
        </w:rPr>
        <w:t>63-100</w:t>
      </w:r>
      <w:r w:rsidR="00EB7871" w:rsidRPr="003209A8">
        <w:rPr>
          <w:b/>
        </w:rPr>
        <w:t xml:space="preserve"> </w:t>
      </w:r>
      <w:r w:rsidRPr="005656F9">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656F9" w:rsidRPr="005656F9">
        <w:rPr>
          <w:b/>
        </w:rPr>
        <w:t>ZP.271.8.2014.BSL</w:t>
      </w:r>
      <w:r w:rsidRPr="003209A8">
        <w:tab/>
      </w:r>
      <w:r w:rsidR="005656F9" w:rsidRPr="005656F9">
        <w:t>Śrem</w:t>
      </w:r>
      <w:r w:rsidRPr="003209A8">
        <w:t xml:space="preserve">, </w:t>
      </w:r>
      <w:r w:rsidR="005656F9" w:rsidRPr="005656F9">
        <w:t>2014-03-05</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5656F9" w:rsidRPr="005656F9">
        <w:rPr>
          <w:b/>
          <w:sz w:val="32"/>
          <w:szCs w:val="32"/>
        </w:rPr>
        <w:t>Remont lokali mieszkalnych ul. Wielka Rzeźnicka 13/6, oraz Dutkiewicza 1/2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5656F9" w:rsidRPr="005656F9">
        <w:rPr>
          <w:b/>
        </w:rPr>
        <w:t>przetarg nieograniczony</w:t>
      </w:r>
      <w:r w:rsidRPr="00516BCE">
        <w:t xml:space="preserve"> na podstawie ustawy z dn</w:t>
      </w:r>
      <w:r>
        <w:t>ia 29 stycznia 2004 roku Prawo zamówień p</w:t>
      </w:r>
      <w:r w:rsidRPr="00516BCE">
        <w:t xml:space="preserve">ublicznych </w:t>
      </w:r>
      <w:r w:rsidR="005656F9" w:rsidRPr="005656F9">
        <w:t>(t.j. Dz. U. z 2013 r. poz. 907, z późn. zm.)</w:t>
      </w:r>
      <w:r>
        <w:t>.</w:t>
      </w:r>
    </w:p>
    <w:p w:rsidR="00E276D9" w:rsidRPr="00876900" w:rsidRDefault="00E276D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656F9">
      <w:pPr>
        <w:ind w:left="5940"/>
      </w:pPr>
      <w:r w:rsidRPr="005656F9">
        <w:t>2014-03-05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656F9">
      <w:pPr>
        <w:ind w:left="5940"/>
      </w:pPr>
      <w:r w:rsidRPr="005656F9">
        <w:t>Sławomir Baum</w:t>
      </w:r>
    </w:p>
    <w:p w:rsidR="009838C7" w:rsidRPr="00876900" w:rsidRDefault="00EB7871" w:rsidP="00A2255D">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5656F9" w:rsidRPr="005656F9">
        <w:t>Gmina Śrem</w:t>
      </w:r>
    </w:p>
    <w:p w:rsidR="009838C7" w:rsidRPr="00516BCE" w:rsidRDefault="009838C7" w:rsidP="009838C7">
      <w:pPr>
        <w:pStyle w:val="Tekstpodstawowy"/>
        <w:spacing w:before="60"/>
        <w:ind w:left="360"/>
      </w:pPr>
      <w:r>
        <w:t xml:space="preserve"> </w:t>
      </w:r>
      <w:r w:rsidR="005656F9" w:rsidRPr="005656F9">
        <w:t>Plac 20 Października</w:t>
      </w:r>
      <w:r w:rsidRPr="00516BCE">
        <w:t xml:space="preserve"> </w:t>
      </w:r>
      <w:r w:rsidR="005656F9" w:rsidRPr="005656F9">
        <w:t>1</w:t>
      </w:r>
      <w:r w:rsidRPr="00516BCE">
        <w:t xml:space="preserve"> </w:t>
      </w:r>
    </w:p>
    <w:p w:rsidR="00EB7871" w:rsidRPr="003209A8" w:rsidRDefault="009838C7" w:rsidP="009838C7">
      <w:pPr>
        <w:pStyle w:val="Tekstpodstawowy"/>
        <w:ind w:left="360"/>
      </w:pPr>
      <w:r>
        <w:t xml:space="preserve"> </w:t>
      </w:r>
      <w:r w:rsidR="005656F9" w:rsidRPr="005656F9">
        <w:t>63-100</w:t>
      </w:r>
      <w:r w:rsidRPr="00516BCE">
        <w:t xml:space="preserve"> </w:t>
      </w:r>
      <w:r w:rsidR="005656F9" w:rsidRPr="005656F9">
        <w:t>Śrem</w:t>
      </w:r>
    </w:p>
    <w:p w:rsidR="009838C7" w:rsidRPr="007731F5" w:rsidRDefault="009838C7" w:rsidP="00A2255D">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5656F9" w:rsidRPr="005656F9">
        <w:rPr>
          <w:b/>
        </w:rPr>
        <w:t>przetarg nieograniczony</w:t>
      </w:r>
    </w:p>
    <w:p w:rsidR="00EB7871" w:rsidRPr="003209A8" w:rsidRDefault="00F23594" w:rsidP="00A2255D">
      <w:pPr>
        <w:pStyle w:val="Nagwek1"/>
      </w:pPr>
      <w:bookmarkStart w:id="2" w:name="_Toc258314244"/>
      <w:r w:rsidRPr="007731F5">
        <w:t>Opis przedmiotu zamówienia</w:t>
      </w:r>
      <w:bookmarkEnd w:id="2"/>
    </w:p>
    <w:p w:rsidR="00EB7871" w:rsidRPr="003209A8" w:rsidRDefault="00EB7871" w:rsidP="008634CF">
      <w:pPr>
        <w:pStyle w:val="Nagwek2"/>
      </w:pPr>
      <w:r w:rsidRPr="003209A8">
        <w:t xml:space="preserve">Przedmiotem zamówienia jest </w:t>
      </w:r>
      <w:r w:rsidR="005656F9" w:rsidRPr="005656F9">
        <w:t>Remont lokali mieszkalnych ul. Wielka Rzeźnicka 13/6, oraz Dutkiewicza 1/2 w Śremie</w:t>
      </w:r>
      <w:r w:rsidRPr="003209A8">
        <w:t>.</w:t>
      </w:r>
    </w:p>
    <w:p w:rsidR="00EB7871" w:rsidRPr="003209A8" w:rsidRDefault="00EB7871" w:rsidP="008634CF">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5656F9" w:rsidRPr="003209A8" w:rsidTr="005C47AB">
        <w:trPr>
          <w:jc w:val="center"/>
        </w:trPr>
        <w:tc>
          <w:tcPr>
            <w:tcW w:w="1729" w:type="dxa"/>
          </w:tcPr>
          <w:p w:rsidR="005656F9" w:rsidRPr="003209A8" w:rsidRDefault="005656F9" w:rsidP="005C47AB">
            <w:pPr>
              <w:pStyle w:val="Tekstpodstawowy"/>
              <w:jc w:val="right"/>
            </w:pPr>
            <w:r w:rsidRPr="005656F9">
              <w:t>1</w:t>
            </w:r>
          </w:p>
        </w:tc>
        <w:tc>
          <w:tcPr>
            <w:tcW w:w="7357" w:type="dxa"/>
          </w:tcPr>
          <w:p w:rsidR="005656F9" w:rsidRPr="003209A8" w:rsidRDefault="005656F9" w:rsidP="005C47AB">
            <w:pPr>
              <w:pStyle w:val="Tekstpodstawowy"/>
            </w:pPr>
            <w:r w:rsidRPr="003209A8">
              <w:rPr>
                <w:b/>
              </w:rPr>
              <w:t>Temat:</w:t>
            </w:r>
            <w:r w:rsidRPr="003209A8">
              <w:t xml:space="preserve"> </w:t>
            </w:r>
            <w:r w:rsidRPr="005656F9">
              <w:t>Remont lokalu mieszkalnego przy ul. Wielka Rzeźnicka 13/6 w Śremie</w:t>
            </w:r>
            <w:r w:rsidRPr="003209A8">
              <w:t xml:space="preserve"> </w:t>
            </w:r>
          </w:p>
          <w:p w:rsidR="005656F9" w:rsidRPr="003209A8" w:rsidRDefault="005656F9" w:rsidP="005C47AB">
            <w:pPr>
              <w:pStyle w:val="Tekstpodstawowy"/>
              <w:rPr>
                <w:b/>
              </w:rPr>
            </w:pPr>
            <w:r w:rsidRPr="003209A8">
              <w:rPr>
                <w:b/>
              </w:rPr>
              <w:t xml:space="preserve">Wspólny Słownik Zamówień: </w:t>
            </w:r>
            <w:r w:rsidRPr="005656F9">
              <w:t>45111300-1 - Roboty rozbiórkowe, 45410000-4 - Tynkowanie, 45421130-4 - Instalowanie drzwi i okien, 45332000-3 - Roboty instalacyjne wodne i kanalizacyjne, 45310000-3 - Roboty instalacyjne elektryczne</w:t>
            </w:r>
            <w:r w:rsidRPr="003209A8">
              <w:t xml:space="preserve"> </w:t>
            </w:r>
          </w:p>
          <w:p w:rsidR="005656F9" w:rsidRPr="005656F9" w:rsidRDefault="005656F9" w:rsidP="005C47AB">
            <w:pPr>
              <w:pStyle w:val="Tekstpodstawowy"/>
            </w:pPr>
            <w:r w:rsidRPr="003209A8">
              <w:rPr>
                <w:b/>
              </w:rPr>
              <w:t xml:space="preserve">Opis: </w:t>
            </w:r>
            <w:r w:rsidRPr="005656F9">
              <w:t xml:space="preserve">Zamówienie obejmuje wykonanie zadania - remont lokalu mieszkalnego przy ul. Wielka Rzeźnicka 13/6 w Śremie. </w:t>
            </w:r>
          </w:p>
          <w:p w:rsidR="005656F9" w:rsidRPr="005656F9" w:rsidRDefault="005656F9" w:rsidP="005C47AB">
            <w:pPr>
              <w:pStyle w:val="Tekstpodstawowy"/>
            </w:pPr>
            <w:r w:rsidRPr="005656F9">
              <w:t>W zakres prac wchodzą m.in.:</w:t>
            </w:r>
          </w:p>
          <w:p w:rsidR="005656F9" w:rsidRPr="005656F9" w:rsidRDefault="005656F9" w:rsidP="005C47AB">
            <w:pPr>
              <w:pStyle w:val="Tekstpodstawowy"/>
            </w:pPr>
            <w:r w:rsidRPr="005656F9">
              <w:t>a) roboty rozbiórkowe;</w:t>
            </w:r>
          </w:p>
          <w:p w:rsidR="005656F9" w:rsidRPr="005656F9" w:rsidRDefault="005656F9" w:rsidP="005C47AB">
            <w:pPr>
              <w:pStyle w:val="Tekstpodstawowy"/>
            </w:pPr>
            <w:r w:rsidRPr="005656F9">
              <w:t>b) roboty tynkarskie, malarskie i posadzkowe;</w:t>
            </w:r>
          </w:p>
          <w:p w:rsidR="005656F9" w:rsidRPr="005656F9" w:rsidRDefault="005656F9" w:rsidP="005C47AB">
            <w:pPr>
              <w:pStyle w:val="Tekstpodstawowy"/>
            </w:pPr>
            <w:r w:rsidRPr="005656F9">
              <w:t>c) stolarka okienna i drzwiowa;</w:t>
            </w:r>
          </w:p>
          <w:p w:rsidR="005656F9" w:rsidRPr="005656F9" w:rsidRDefault="005656F9" w:rsidP="005C47AB">
            <w:pPr>
              <w:pStyle w:val="Tekstpodstawowy"/>
            </w:pPr>
            <w:r w:rsidRPr="005656F9">
              <w:t>d) instalacje wodno-kanalizacyjne, c.o. i gaz;</w:t>
            </w:r>
          </w:p>
          <w:p w:rsidR="005656F9" w:rsidRPr="005656F9" w:rsidRDefault="005656F9" w:rsidP="005C47AB">
            <w:pPr>
              <w:pStyle w:val="Tekstpodstawowy"/>
            </w:pPr>
            <w:r w:rsidRPr="005656F9">
              <w:t>e) instalacje elektryczne.</w:t>
            </w:r>
          </w:p>
          <w:p w:rsidR="005656F9" w:rsidRPr="005656F9" w:rsidRDefault="005656F9" w:rsidP="005C47AB">
            <w:pPr>
              <w:pStyle w:val="Tekstpodstawowy"/>
            </w:pPr>
          </w:p>
          <w:p w:rsidR="005656F9" w:rsidRPr="003209A8" w:rsidRDefault="005656F9" w:rsidP="005C47AB">
            <w:pPr>
              <w:pStyle w:val="Tekstpodstawowy"/>
            </w:pPr>
            <w:r w:rsidRPr="005656F9">
              <w:t>Szczegółowy zakres robót określają przedmiary załączone do SIWZ</w:t>
            </w:r>
          </w:p>
          <w:p w:rsidR="005656F9" w:rsidRPr="003209A8" w:rsidRDefault="005656F9" w:rsidP="005C47AB">
            <w:pPr>
              <w:pStyle w:val="Tekstpodstawowy"/>
            </w:pPr>
            <w:r w:rsidRPr="005656F9">
              <w:rPr>
                <w:b/>
              </w:rPr>
              <w:t>Zamawiający dopuszcza składanie ofert równoważnych</w:t>
            </w:r>
          </w:p>
          <w:p w:rsidR="005656F9" w:rsidRPr="003209A8" w:rsidRDefault="005656F9" w:rsidP="005C47AB">
            <w:pPr>
              <w:pStyle w:val="Tekstpodstawowy"/>
              <w:rPr>
                <w:b/>
              </w:rPr>
            </w:pPr>
            <w:r w:rsidRPr="005656F9">
              <w:rPr>
                <w:b/>
              </w:rPr>
              <w:t>Zamawiający nie dopuszcza składania ofert wariantowych</w:t>
            </w:r>
            <w:r w:rsidRPr="003209A8">
              <w:t xml:space="preserve">. </w:t>
            </w:r>
          </w:p>
        </w:tc>
      </w:tr>
      <w:tr w:rsidR="005656F9" w:rsidRPr="003209A8" w:rsidTr="005C47AB">
        <w:trPr>
          <w:jc w:val="center"/>
        </w:trPr>
        <w:tc>
          <w:tcPr>
            <w:tcW w:w="1729" w:type="dxa"/>
          </w:tcPr>
          <w:p w:rsidR="005656F9" w:rsidRPr="003209A8" w:rsidRDefault="005656F9" w:rsidP="005C47AB">
            <w:pPr>
              <w:pStyle w:val="Tekstpodstawowy"/>
              <w:jc w:val="right"/>
            </w:pPr>
            <w:r w:rsidRPr="005656F9">
              <w:t>2</w:t>
            </w:r>
          </w:p>
        </w:tc>
        <w:tc>
          <w:tcPr>
            <w:tcW w:w="7357" w:type="dxa"/>
          </w:tcPr>
          <w:p w:rsidR="005656F9" w:rsidRPr="003209A8" w:rsidRDefault="005656F9" w:rsidP="005C47AB">
            <w:pPr>
              <w:pStyle w:val="Tekstpodstawowy"/>
            </w:pPr>
            <w:r w:rsidRPr="003209A8">
              <w:rPr>
                <w:b/>
              </w:rPr>
              <w:t>Temat:</w:t>
            </w:r>
            <w:r w:rsidRPr="003209A8">
              <w:t xml:space="preserve"> </w:t>
            </w:r>
            <w:r w:rsidRPr="005656F9">
              <w:t>Remont lokalu mieszkalnego przy ul. Dutkiewicza1/2 w Śremie</w:t>
            </w:r>
            <w:r w:rsidRPr="003209A8">
              <w:t xml:space="preserve"> </w:t>
            </w:r>
          </w:p>
          <w:p w:rsidR="005656F9" w:rsidRPr="003209A8" w:rsidRDefault="005656F9" w:rsidP="005C47AB">
            <w:pPr>
              <w:pStyle w:val="Tekstpodstawowy"/>
              <w:rPr>
                <w:b/>
              </w:rPr>
            </w:pPr>
            <w:r w:rsidRPr="003209A8">
              <w:rPr>
                <w:b/>
              </w:rPr>
              <w:t xml:space="preserve">Wspólny Słownik Zamówień: </w:t>
            </w:r>
            <w:r w:rsidRPr="003209A8">
              <w:t xml:space="preserve"> </w:t>
            </w:r>
          </w:p>
          <w:p w:rsidR="005656F9" w:rsidRPr="005656F9" w:rsidRDefault="005656F9" w:rsidP="005C47AB">
            <w:pPr>
              <w:pStyle w:val="Tekstpodstawowy"/>
            </w:pPr>
            <w:r w:rsidRPr="003209A8">
              <w:rPr>
                <w:b/>
              </w:rPr>
              <w:t xml:space="preserve">Opis: </w:t>
            </w:r>
            <w:r w:rsidRPr="005656F9">
              <w:t xml:space="preserve">Zamówienie obejmuje wykonanie zadania - remont lokalu mieszkalnego przy ul. Dutkiewicza 1/2 w Śremie. </w:t>
            </w:r>
          </w:p>
          <w:p w:rsidR="005656F9" w:rsidRPr="005656F9" w:rsidRDefault="005656F9" w:rsidP="005C47AB">
            <w:pPr>
              <w:pStyle w:val="Tekstpodstawowy"/>
            </w:pPr>
            <w:r w:rsidRPr="005656F9">
              <w:t>W zakres prac wchodzą m.in.:</w:t>
            </w:r>
          </w:p>
          <w:p w:rsidR="005656F9" w:rsidRPr="005656F9" w:rsidRDefault="005656F9" w:rsidP="005C47AB">
            <w:pPr>
              <w:pStyle w:val="Tekstpodstawowy"/>
            </w:pPr>
            <w:r w:rsidRPr="005656F9">
              <w:lastRenderedPageBreak/>
              <w:t>a) roboty rozbiórkowe;</w:t>
            </w:r>
          </w:p>
          <w:p w:rsidR="005656F9" w:rsidRPr="005656F9" w:rsidRDefault="005656F9" w:rsidP="005C47AB">
            <w:pPr>
              <w:pStyle w:val="Tekstpodstawowy"/>
            </w:pPr>
            <w:r w:rsidRPr="005656F9">
              <w:t>b) roboty tynkarskie, malarskie i posadzkowe;</w:t>
            </w:r>
          </w:p>
          <w:p w:rsidR="005656F9" w:rsidRPr="005656F9" w:rsidRDefault="005656F9" w:rsidP="005C47AB">
            <w:pPr>
              <w:pStyle w:val="Tekstpodstawowy"/>
            </w:pPr>
            <w:r w:rsidRPr="005656F9">
              <w:t>c) stolarka okienna i drzwiowa;</w:t>
            </w:r>
          </w:p>
          <w:p w:rsidR="005656F9" w:rsidRPr="005656F9" w:rsidRDefault="005656F9" w:rsidP="005C47AB">
            <w:pPr>
              <w:pStyle w:val="Tekstpodstawowy"/>
            </w:pPr>
            <w:r w:rsidRPr="005656F9">
              <w:t>d) instalacje wodno-kanalizacyjne, c.o. i gaz;</w:t>
            </w:r>
          </w:p>
          <w:p w:rsidR="005656F9" w:rsidRPr="003209A8" w:rsidRDefault="005656F9" w:rsidP="005C47AB">
            <w:pPr>
              <w:pStyle w:val="Tekstpodstawowy"/>
            </w:pPr>
            <w:r w:rsidRPr="005656F9">
              <w:t>e) instalacje elektryczne</w:t>
            </w:r>
          </w:p>
          <w:p w:rsidR="005656F9" w:rsidRPr="003209A8" w:rsidRDefault="005656F9" w:rsidP="005C47AB">
            <w:pPr>
              <w:pStyle w:val="Tekstpodstawowy"/>
            </w:pPr>
            <w:r w:rsidRPr="005656F9">
              <w:rPr>
                <w:b/>
              </w:rPr>
              <w:t>Zamawiający dopuszcza składanie ofert równoważnych</w:t>
            </w:r>
          </w:p>
          <w:p w:rsidR="005656F9" w:rsidRPr="003209A8" w:rsidRDefault="005656F9" w:rsidP="005C47AB">
            <w:pPr>
              <w:pStyle w:val="Tekstpodstawowy"/>
              <w:rPr>
                <w:b/>
              </w:rPr>
            </w:pPr>
            <w:r w:rsidRPr="005656F9">
              <w:rPr>
                <w:b/>
              </w:rPr>
              <w:t>Zamawiający nie dopuszcza składania ofert wariantowych</w:t>
            </w:r>
            <w:r w:rsidRPr="003209A8">
              <w:t xml:space="preserve">. </w:t>
            </w:r>
          </w:p>
        </w:tc>
      </w:tr>
    </w:tbl>
    <w:p w:rsidR="00EB7871" w:rsidRPr="003209A8" w:rsidRDefault="00EB7871" w:rsidP="00EB24E5">
      <w:pPr>
        <w:pStyle w:val="Nagwek2"/>
      </w:pPr>
      <w:r w:rsidRPr="003209A8">
        <w:lastRenderedPageBreak/>
        <w:t>Części nie mogą być dzielone przez Wykonawców, oferty nie zawierające pełnego zakresu przedmiotu zamówienia określonego w zadaniu częściowym zostaną odrzucone.</w:t>
      </w:r>
    </w:p>
    <w:p w:rsidR="00F23594" w:rsidRDefault="00F23594" w:rsidP="008634CF">
      <w:pPr>
        <w:pStyle w:val="Nagwek2"/>
      </w:pPr>
      <w:r>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8640"/>
      </w:tblGrid>
      <w:tr w:rsidR="005656F9" w:rsidTr="005C47AB">
        <w:tc>
          <w:tcPr>
            <w:tcW w:w="8640" w:type="dxa"/>
            <w:tcBorders>
              <w:top w:val="nil"/>
              <w:left w:val="nil"/>
              <w:bottom w:val="nil"/>
              <w:right w:val="nil"/>
            </w:tcBorders>
          </w:tcPr>
          <w:p w:rsidR="005656F9" w:rsidRDefault="005656F9" w:rsidP="005C47AB">
            <w:pPr>
              <w:pStyle w:val="Nagwek2"/>
            </w:pPr>
            <w:bookmarkStart w:id="3" w:name="_Toc258314245"/>
            <w:r w:rsidRPr="005656F9">
              <w:t>Śrem</w:t>
            </w:r>
            <w:r w:rsidRPr="009A1915">
              <w:t xml:space="preserve"> – dla zadania częściowego: </w:t>
            </w:r>
            <w:r w:rsidRPr="005656F9">
              <w:t>1, 2</w:t>
            </w:r>
          </w:p>
        </w:tc>
        <w:tc>
          <w:tcPr>
            <w:tcW w:w="8640" w:type="dxa"/>
            <w:tcBorders>
              <w:top w:val="nil"/>
              <w:left w:val="nil"/>
              <w:bottom w:val="nil"/>
              <w:right w:val="nil"/>
            </w:tcBorders>
          </w:tcPr>
          <w:p w:rsidR="005656F9" w:rsidRDefault="005656F9" w:rsidP="005C47AB">
            <w:pPr>
              <w:pStyle w:val="Nagwek2"/>
              <w:numPr>
                <w:ilvl w:val="0"/>
                <w:numId w:val="0"/>
              </w:numPr>
            </w:pPr>
          </w:p>
        </w:tc>
      </w:tr>
    </w:tbl>
    <w:p w:rsidR="00A2369F" w:rsidRPr="000B08A9" w:rsidRDefault="00A2369F" w:rsidP="00A2255D">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5656F9" w:rsidP="008634CF">
      <w:pPr>
        <w:pStyle w:val="Nagwek2"/>
      </w:pPr>
      <w:r w:rsidRPr="000B08A9">
        <w:t xml:space="preserve"> Zamawiający przewiduje udzielenie zamówień uzupełniających. </w:t>
      </w:r>
    </w:p>
    <w:p w:rsidR="00EB7871" w:rsidRPr="003209A8" w:rsidRDefault="00A2369F" w:rsidP="00A2255D">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p>
    <w:tbl>
      <w:tblPr>
        <w:tblW w:w="17280" w:type="dxa"/>
        <w:tblInd w:w="648" w:type="dxa"/>
        <w:tblLook w:val="01E0" w:firstRow="1" w:lastRow="1" w:firstColumn="1" w:lastColumn="1" w:noHBand="0" w:noVBand="0"/>
      </w:tblPr>
      <w:tblGrid>
        <w:gridCol w:w="8640"/>
        <w:gridCol w:w="8640"/>
      </w:tblGrid>
      <w:tr w:rsidR="005656F9" w:rsidRPr="003209A8" w:rsidTr="005C47AB">
        <w:tc>
          <w:tcPr>
            <w:tcW w:w="8640" w:type="dxa"/>
          </w:tcPr>
          <w:p w:rsidR="005656F9" w:rsidRPr="003209A8" w:rsidRDefault="005656F9" w:rsidP="005C47AB">
            <w:pPr>
              <w:pStyle w:val="Tekstpodstawowy"/>
            </w:pPr>
            <w:bookmarkStart w:id="5" w:name="_Toc258314247"/>
            <w:r w:rsidRPr="005656F9">
              <w:rPr>
                <w:b/>
              </w:rPr>
              <w:t>data zakończenia: 2014-04-30</w:t>
            </w:r>
            <w:r w:rsidRPr="003209A8">
              <w:t xml:space="preserve"> – dla zadania częściowego: </w:t>
            </w:r>
            <w:r w:rsidRPr="005656F9">
              <w:t>1, 2</w:t>
            </w:r>
          </w:p>
        </w:tc>
        <w:tc>
          <w:tcPr>
            <w:tcW w:w="8640" w:type="dxa"/>
          </w:tcPr>
          <w:p w:rsidR="005656F9" w:rsidRPr="003209A8" w:rsidRDefault="005656F9" w:rsidP="005C47AB">
            <w:pPr>
              <w:pStyle w:val="Tekstpodstawowy"/>
            </w:pPr>
          </w:p>
        </w:tc>
      </w:tr>
    </w:tbl>
    <w:p w:rsidR="00A2369F" w:rsidRPr="00876900" w:rsidRDefault="00A2369F" w:rsidP="00A2255D">
      <w:pPr>
        <w:pStyle w:val="Nagwek1"/>
      </w:pPr>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5656F9" w:rsidRPr="005656F9">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5656F9" w:rsidRPr="005656F9">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BB592C">
        <w:tc>
          <w:tcPr>
            <w:tcW w:w="720" w:type="dxa"/>
            <w:vAlign w:val="center"/>
          </w:tcPr>
          <w:p w:rsidR="00FF1C48" w:rsidRPr="00BB592C" w:rsidRDefault="00FF1C48" w:rsidP="00BB592C">
            <w:pPr>
              <w:spacing w:before="60" w:after="120"/>
              <w:jc w:val="center"/>
              <w:rPr>
                <w:b/>
                <w:sz w:val="20"/>
                <w:szCs w:val="20"/>
              </w:rPr>
            </w:pPr>
            <w:r w:rsidRPr="00BB592C">
              <w:rPr>
                <w:b/>
                <w:sz w:val="20"/>
                <w:szCs w:val="20"/>
              </w:rPr>
              <w:t>Lp.</w:t>
            </w:r>
          </w:p>
        </w:tc>
        <w:tc>
          <w:tcPr>
            <w:tcW w:w="7738" w:type="dxa"/>
            <w:vAlign w:val="center"/>
          </w:tcPr>
          <w:p w:rsidR="00FF1C48" w:rsidRPr="00BB592C" w:rsidRDefault="00FF1C48" w:rsidP="00BB592C">
            <w:pPr>
              <w:spacing w:before="60" w:after="120"/>
              <w:jc w:val="center"/>
              <w:rPr>
                <w:sz w:val="20"/>
                <w:szCs w:val="20"/>
              </w:rPr>
            </w:pPr>
            <w:r w:rsidRPr="00BB592C">
              <w:rPr>
                <w:b/>
                <w:sz w:val="20"/>
                <w:szCs w:val="20"/>
              </w:rPr>
              <w:t>Warunki oraz opis sposobu dokonywania oceny spełniania tych warunków</w:t>
            </w:r>
          </w:p>
        </w:tc>
      </w:tr>
      <w:tr w:rsidR="005656F9" w:rsidTr="005C47AB">
        <w:tc>
          <w:tcPr>
            <w:tcW w:w="720" w:type="dxa"/>
          </w:tcPr>
          <w:p w:rsidR="005656F9" w:rsidRDefault="005656F9" w:rsidP="005C47AB">
            <w:pPr>
              <w:spacing w:before="60" w:after="120"/>
              <w:jc w:val="both"/>
            </w:pPr>
            <w:r w:rsidRPr="005656F9">
              <w:t>1</w:t>
            </w:r>
          </w:p>
        </w:tc>
        <w:tc>
          <w:tcPr>
            <w:tcW w:w="7738" w:type="dxa"/>
          </w:tcPr>
          <w:p w:rsidR="005656F9" w:rsidRPr="00BB592C" w:rsidRDefault="005656F9" w:rsidP="005C47AB">
            <w:pPr>
              <w:spacing w:before="60" w:after="120"/>
              <w:jc w:val="both"/>
              <w:rPr>
                <w:b/>
                <w:bCs/>
              </w:rPr>
            </w:pPr>
            <w:r w:rsidRPr="005656F9">
              <w:rPr>
                <w:b/>
                <w:bCs/>
              </w:rPr>
              <w:t>Uprawnienia do wykonywania określonej działalności lub czynności, jeżeli przepisy prawa nakładają obowiązek ich posiadania</w:t>
            </w:r>
          </w:p>
          <w:p w:rsidR="005656F9" w:rsidRDefault="005656F9" w:rsidP="005C47AB">
            <w:pPr>
              <w:spacing w:before="60" w:after="120"/>
              <w:jc w:val="both"/>
            </w:pPr>
            <w:r w:rsidRPr="005656F9">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5656F9" w:rsidTr="005C47AB">
        <w:tc>
          <w:tcPr>
            <w:tcW w:w="720" w:type="dxa"/>
          </w:tcPr>
          <w:p w:rsidR="005656F9" w:rsidRDefault="005656F9" w:rsidP="005C47AB">
            <w:pPr>
              <w:spacing w:before="60" w:after="120"/>
              <w:jc w:val="both"/>
            </w:pPr>
            <w:r w:rsidRPr="005656F9">
              <w:t>2</w:t>
            </w:r>
          </w:p>
        </w:tc>
        <w:tc>
          <w:tcPr>
            <w:tcW w:w="7738" w:type="dxa"/>
          </w:tcPr>
          <w:p w:rsidR="005656F9" w:rsidRPr="00BB592C" w:rsidRDefault="005656F9" w:rsidP="005C47AB">
            <w:pPr>
              <w:spacing w:before="60" w:after="120"/>
              <w:jc w:val="both"/>
              <w:rPr>
                <w:b/>
                <w:bCs/>
              </w:rPr>
            </w:pPr>
            <w:r w:rsidRPr="005656F9">
              <w:rPr>
                <w:b/>
                <w:bCs/>
              </w:rPr>
              <w:t>Wiedza i doświadczenie</w:t>
            </w:r>
          </w:p>
          <w:p w:rsidR="005656F9" w:rsidRDefault="005656F9" w:rsidP="005C47AB">
            <w:pPr>
              <w:spacing w:before="60" w:after="120"/>
              <w:jc w:val="both"/>
            </w:pPr>
            <w:r w:rsidRPr="005656F9">
              <w:t xml:space="preserve">O udzielenie zamówienia mogą ubiegać się wykonawcy, którzy spełniają </w:t>
            </w:r>
            <w:r w:rsidRPr="005656F9">
              <w:lastRenderedPageBreak/>
              <w:t>warunki, dotyczące posiadania wiedzy i doświadczenia, tj. wykażą, że wykonali należycie co najmniej 2 roboty podobne do przedmiotu zamówienia o wartości co najmniej 30 tys. zł każda. Ocena spełniania warunków udziału w postępowaniu będzie dokonana na zasadzie spełnia/nie spełnia.</w:t>
            </w:r>
          </w:p>
        </w:tc>
      </w:tr>
      <w:tr w:rsidR="005656F9" w:rsidTr="005C47AB">
        <w:tc>
          <w:tcPr>
            <w:tcW w:w="720" w:type="dxa"/>
          </w:tcPr>
          <w:p w:rsidR="005656F9" w:rsidRDefault="005656F9" w:rsidP="005C47AB">
            <w:pPr>
              <w:spacing w:before="60" w:after="120"/>
              <w:jc w:val="both"/>
            </w:pPr>
            <w:r w:rsidRPr="005656F9">
              <w:lastRenderedPageBreak/>
              <w:t>3</w:t>
            </w:r>
          </w:p>
        </w:tc>
        <w:tc>
          <w:tcPr>
            <w:tcW w:w="7738" w:type="dxa"/>
          </w:tcPr>
          <w:p w:rsidR="005656F9" w:rsidRPr="00BB592C" w:rsidRDefault="005656F9" w:rsidP="005C47AB">
            <w:pPr>
              <w:spacing w:before="60" w:after="120"/>
              <w:jc w:val="both"/>
              <w:rPr>
                <w:b/>
                <w:bCs/>
              </w:rPr>
            </w:pPr>
            <w:r w:rsidRPr="005656F9">
              <w:rPr>
                <w:b/>
                <w:bCs/>
              </w:rPr>
              <w:t>Potencjał techniczny</w:t>
            </w:r>
          </w:p>
          <w:p w:rsidR="005656F9" w:rsidRDefault="005656F9" w:rsidP="005C47AB">
            <w:pPr>
              <w:spacing w:before="60" w:after="120"/>
              <w:jc w:val="both"/>
            </w:pPr>
            <w:r w:rsidRPr="005656F9">
              <w:t>O udzielenie zamówienia mogą ubiegać się wykonawcy, którzy spełniają warunki, dotyczące dysponowania odpowiednim potencjałem technicznym. Ocena spełniania warunków udziału w postępowaniu będzie dokonana na zasadzie spełnia/nie spełnia.</w:t>
            </w:r>
          </w:p>
        </w:tc>
      </w:tr>
      <w:tr w:rsidR="005656F9" w:rsidTr="005C47AB">
        <w:tc>
          <w:tcPr>
            <w:tcW w:w="720" w:type="dxa"/>
          </w:tcPr>
          <w:p w:rsidR="005656F9" w:rsidRDefault="005656F9" w:rsidP="005C47AB">
            <w:pPr>
              <w:spacing w:before="60" w:after="120"/>
              <w:jc w:val="both"/>
            </w:pPr>
            <w:r w:rsidRPr="005656F9">
              <w:t>4</w:t>
            </w:r>
          </w:p>
        </w:tc>
        <w:tc>
          <w:tcPr>
            <w:tcW w:w="7738" w:type="dxa"/>
          </w:tcPr>
          <w:p w:rsidR="005656F9" w:rsidRPr="00BB592C" w:rsidRDefault="005656F9" w:rsidP="005C47AB">
            <w:pPr>
              <w:spacing w:before="60" w:after="120"/>
              <w:jc w:val="both"/>
              <w:rPr>
                <w:b/>
                <w:bCs/>
              </w:rPr>
            </w:pPr>
            <w:r w:rsidRPr="005656F9">
              <w:rPr>
                <w:b/>
                <w:bCs/>
              </w:rPr>
              <w:t>Osoby zdolne do wykonania zamówienia</w:t>
            </w:r>
          </w:p>
          <w:p w:rsidR="005656F9" w:rsidRDefault="005656F9" w:rsidP="005C47AB">
            <w:pPr>
              <w:spacing w:before="60" w:after="120"/>
              <w:jc w:val="both"/>
            </w:pPr>
            <w:r w:rsidRPr="005656F9">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5656F9" w:rsidTr="005C47AB">
        <w:tc>
          <w:tcPr>
            <w:tcW w:w="720" w:type="dxa"/>
          </w:tcPr>
          <w:p w:rsidR="005656F9" w:rsidRDefault="005656F9" w:rsidP="005C47AB">
            <w:pPr>
              <w:spacing w:before="60" w:after="120"/>
              <w:jc w:val="both"/>
            </w:pPr>
            <w:r w:rsidRPr="005656F9">
              <w:t>5</w:t>
            </w:r>
          </w:p>
        </w:tc>
        <w:tc>
          <w:tcPr>
            <w:tcW w:w="7738" w:type="dxa"/>
          </w:tcPr>
          <w:p w:rsidR="005656F9" w:rsidRPr="00BB592C" w:rsidRDefault="005656F9" w:rsidP="005C47AB">
            <w:pPr>
              <w:spacing w:before="60" w:after="120"/>
              <w:jc w:val="both"/>
              <w:rPr>
                <w:b/>
                <w:bCs/>
              </w:rPr>
            </w:pPr>
            <w:r w:rsidRPr="005656F9">
              <w:rPr>
                <w:b/>
                <w:bCs/>
              </w:rPr>
              <w:t>Sytuacja ekonomiczna i finansowa</w:t>
            </w:r>
          </w:p>
          <w:p w:rsidR="005656F9" w:rsidRDefault="005656F9" w:rsidP="005C47AB">
            <w:pPr>
              <w:spacing w:before="60" w:after="120"/>
              <w:jc w:val="both"/>
            </w:pPr>
            <w:r w:rsidRPr="005656F9">
              <w:t>O udzielenie zamówienia mogą ubiegać się wykonawcy, którzy spełniają warunki, dotyczące sytuacji ekonomicznej i finansowej tj. posiadają ubezpieczenie OC prowadzonej działalności gospodarczej, na kwotę 30 tys. zł, oraz dysponują taką kwotą, lub posiadają zdolność kredytową w takiej wysokości.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876BA7" w:rsidRDefault="00A2369F" w:rsidP="008634CF">
      <w:pPr>
        <w:pStyle w:val="Nagwek2"/>
      </w:pPr>
      <w:r w:rsidRPr="00876BA7">
        <w:t>Przepisy dotycz</w:t>
      </w:r>
      <w:r w:rsidRPr="00876BA7">
        <w:rPr>
          <w:rFonts w:ascii="TimesNewRoman" w:eastAsia="TimesNewRoman" w:cs="TimesNewRoman" w:hint="eastAsia"/>
        </w:rPr>
        <w:t>ą</w:t>
      </w:r>
      <w:r w:rsidRPr="00876BA7">
        <w:t>ce Wykonawcy stosuje si</w:t>
      </w:r>
      <w:r w:rsidRPr="00876BA7">
        <w:rPr>
          <w:rFonts w:ascii="TimesNewRoman" w:eastAsia="TimesNewRoman" w:cs="TimesNewRoman" w:hint="eastAsia"/>
        </w:rPr>
        <w:t>ę</w:t>
      </w:r>
      <w:r w:rsidRPr="00876BA7">
        <w:rPr>
          <w:rFonts w:ascii="TimesNewRoman" w:eastAsia="TimesNewRoman" w:cs="TimesNewRoman"/>
        </w:rPr>
        <w:t xml:space="preserve"> </w:t>
      </w:r>
      <w:r w:rsidRPr="00876BA7">
        <w:t>odpowiednio do Wykonawców, o których mowa w pkt 6.4.</w:t>
      </w:r>
    </w:p>
    <w:p w:rsidR="00A2369F" w:rsidRDefault="00A2369F" w:rsidP="008634CF">
      <w:pPr>
        <w:pStyle w:val="Nagwek2"/>
      </w:pPr>
      <w:r w:rsidRPr="00D91376">
        <w:t>Zamawiający wykluczy z postępowania o udzielenie zamówienia Wykonawców na podstawie</w:t>
      </w:r>
      <w:r w:rsidR="00481D4C">
        <w:t xml:space="preserve"> przepisów art. 24 ust.1 pkt 1-11 oraz art. 24 ust. 2 pkt 1-5</w:t>
      </w:r>
      <w:r w:rsidRPr="00D91376">
        <w:t xml:space="preserve"> ustawy </w:t>
      </w:r>
      <w:r>
        <w:t xml:space="preserve">Prawo zamówień publicznych </w:t>
      </w:r>
      <w:r w:rsidR="005656F9" w:rsidRPr="005656F9">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A2255D">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5656F9" w:rsidRDefault="005656F9" w:rsidP="005656F9">
      <w:pPr>
        <w:pStyle w:val="Nagwek2"/>
        <w:numPr>
          <w:ilvl w:val="0"/>
          <w:numId w:val="0"/>
        </w:numPr>
      </w:pPr>
    </w:p>
    <w:p w:rsidR="005656F9" w:rsidRPr="00371538" w:rsidRDefault="005656F9" w:rsidP="005656F9">
      <w:pPr>
        <w:pStyle w:val="Nagwek2"/>
      </w:pPr>
      <w:r w:rsidRPr="00371538">
        <w:lastRenderedPageBreak/>
        <w:t xml:space="preserve">W celu wykazania spełniania przez Wykonawcę warunków, o których mowa w art. 22 ust. 1 ustawy Prawo zamówień publicznych </w:t>
      </w:r>
      <w:r w:rsidRPr="005656F9">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656F9" w:rsidRPr="00371538" w:rsidTr="005C47AB">
        <w:tc>
          <w:tcPr>
            <w:tcW w:w="720" w:type="dxa"/>
          </w:tcPr>
          <w:p w:rsidR="005656F9" w:rsidRPr="00371538" w:rsidRDefault="005656F9" w:rsidP="005C47AB">
            <w:pPr>
              <w:spacing w:before="60" w:after="120"/>
              <w:jc w:val="both"/>
            </w:pPr>
            <w:r w:rsidRPr="00BB592C">
              <w:rPr>
                <w:b/>
                <w:sz w:val="20"/>
                <w:szCs w:val="20"/>
              </w:rPr>
              <w:t>Lp.</w:t>
            </w:r>
          </w:p>
        </w:tc>
        <w:tc>
          <w:tcPr>
            <w:tcW w:w="7920" w:type="dxa"/>
          </w:tcPr>
          <w:p w:rsidR="005656F9" w:rsidRPr="00371538" w:rsidRDefault="005656F9" w:rsidP="005C47AB">
            <w:pPr>
              <w:spacing w:before="60" w:after="120"/>
              <w:jc w:val="both"/>
            </w:pPr>
            <w:r w:rsidRPr="00BB592C">
              <w:rPr>
                <w:b/>
                <w:sz w:val="20"/>
                <w:szCs w:val="20"/>
              </w:rPr>
              <w:t>Wymagany dokument</w:t>
            </w:r>
          </w:p>
        </w:tc>
      </w:tr>
      <w:tr w:rsidR="005656F9" w:rsidRPr="00371538" w:rsidTr="005C47AB">
        <w:tc>
          <w:tcPr>
            <w:tcW w:w="720" w:type="dxa"/>
          </w:tcPr>
          <w:p w:rsidR="005656F9" w:rsidRPr="00371538" w:rsidRDefault="005656F9" w:rsidP="005C47AB">
            <w:pPr>
              <w:spacing w:before="60" w:after="120"/>
              <w:jc w:val="both"/>
            </w:pPr>
            <w:r w:rsidRPr="005656F9">
              <w:t>1</w:t>
            </w:r>
          </w:p>
        </w:tc>
        <w:tc>
          <w:tcPr>
            <w:tcW w:w="7920" w:type="dxa"/>
          </w:tcPr>
          <w:p w:rsidR="005656F9" w:rsidRPr="00BB592C" w:rsidRDefault="005656F9" w:rsidP="005C47AB">
            <w:pPr>
              <w:spacing w:before="60" w:after="120"/>
              <w:jc w:val="both"/>
              <w:rPr>
                <w:b/>
                <w:bCs/>
              </w:rPr>
            </w:pPr>
            <w:r w:rsidRPr="005656F9">
              <w:rPr>
                <w:b/>
                <w:bCs/>
              </w:rPr>
              <w:t>Oświadczenie o spełnianiu warunków</w:t>
            </w:r>
          </w:p>
          <w:p w:rsidR="005656F9" w:rsidRPr="00371538" w:rsidRDefault="005656F9" w:rsidP="005C47AB">
            <w:pPr>
              <w:spacing w:before="60" w:after="120"/>
              <w:jc w:val="both"/>
            </w:pPr>
            <w:r w:rsidRPr="005656F9">
              <w:t>Oświadczenie o spełnianiu warunków</w:t>
            </w:r>
          </w:p>
        </w:tc>
      </w:tr>
      <w:tr w:rsidR="005656F9" w:rsidRPr="00371538" w:rsidTr="005C47AB">
        <w:tc>
          <w:tcPr>
            <w:tcW w:w="720" w:type="dxa"/>
          </w:tcPr>
          <w:p w:rsidR="005656F9" w:rsidRPr="00371538" w:rsidRDefault="005656F9" w:rsidP="005C47AB">
            <w:pPr>
              <w:spacing w:before="60" w:after="120"/>
              <w:jc w:val="both"/>
            </w:pPr>
            <w:r w:rsidRPr="005656F9">
              <w:t>2</w:t>
            </w:r>
          </w:p>
        </w:tc>
        <w:tc>
          <w:tcPr>
            <w:tcW w:w="7920" w:type="dxa"/>
          </w:tcPr>
          <w:p w:rsidR="005656F9" w:rsidRPr="00BB592C" w:rsidRDefault="005656F9" w:rsidP="005C47AB">
            <w:pPr>
              <w:spacing w:before="60" w:after="120"/>
              <w:jc w:val="both"/>
              <w:rPr>
                <w:b/>
                <w:bCs/>
              </w:rPr>
            </w:pPr>
            <w:r w:rsidRPr="005656F9">
              <w:rPr>
                <w:b/>
                <w:bCs/>
              </w:rPr>
              <w:t>Wykaz robót budowanych</w:t>
            </w:r>
          </w:p>
          <w:p w:rsidR="005656F9" w:rsidRPr="00371538" w:rsidRDefault="005656F9" w:rsidP="005C47AB">
            <w:pPr>
              <w:spacing w:before="60" w:after="120"/>
              <w:jc w:val="both"/>
            </w:pPr>
            <w:r w:rsidRPr="005656F9">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5656F9" w:rsidRPr="00371538" w:rsidTr="005C47AB">
        <w:tc>
          <w:tcPr>
            <w:tcW w:w="720" w:type="dxa"/>
          </w:tcPr>
          <w:p w:rsidR="005656F9" w:rsidRPr="00371538" w:rsidRDefault="005656F9" w:rsidP="005C47AB">
            <w:pPr>
              <w:spacing w:before="60" w:after="120"/>
              <w:jc w:val="both"/>
            </w:pPr>
            <w:r w:rsidRPr="005656F9">
              <w:t>3</w:t>
            </w:r>
          </w:p>
        </w:tc>
        <w:tc>
          <w:tcPr>
            <w:tcW w:w="7920" w:type="dxa"/>
          </w:tcPr>
          <w:p w:rsidR="005656F9" w:rsidRPr="00BB592C" w:rsidRDefault="005656F9" w:rsidP="005C47AB">
            <w:pPr>
              <w:spacing w:before="60" w:after="120"/>
              <w:jc w:val="both"/>
              <w:rPr>
                <w:b/>
                <w:bCs/>
              </w:rPr>
            </w:pPr>
            <w:r w:rsidRPr="005656F9">
              <w:rPr>
                <w:b/>
                <w:bCs/>
              </w:rPr>
              <w:t>Informacja banku lub kasy</w:t>
            </w:r>
          </w:p>
          <w:p w:rsidR="005656F9" w:rsidRPr="00371538" w:rsidRDefault="005656F9" w:rsidP="005C47AB">
            <w:pPr>
              <w:spacing w:before="60" w:after="120"/>
              <w:jc w:val="both"/>
            </w:pPr>
            <w:r w:rsidRPr="005656F9">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5656F9" w:rsidRPr="00371538" w:rsidTr="005C47AB">
        <w:tc>
          <w:tcPr>
            <w:tcW w:w="720" w:type="dxa"/>
          </w:tcPr>
          <w:p w:rsidR="005656F9" w:rsidRPr="00371538" w:rsidRDefault="005656F9" w:rsidP="005C47AB">
            <w:pPr>
              <w:spacing w:before="60" w:after="120"/>
              <w:jc w:val="both"/>
            </w:pPr>
            <w:r w:rsidRPr="005656F9">
              <w:t>4</w:t>
            </w:r>
          </w:p>
        </w:tc>
        <w:tc>
          <w:tcPr>
            <w:tcW w:w="7920" w:type="dxa"/>
          </w:tcPr>
          <w:p w:rsidR="005656F9" w:rsidRPr="00BB592C" w:rsidRDefault="005656F9" w:rsidP="005C47AB">
            <w:pPr>
              <w:spacing w:before="60" w:after="120"/>
              <w:jc w:val="both"/>
              <w:rPr>
                <w:b/>
                <w:bCs/>
              </w:rPr>
            </w:pPr>
            <w:r w:rsidRPr="005656F9">
              <w:rPr>
                <w:b/>
                <w:bCs/>
              </w:rPr>
              <w:t>Opłacona polisa</w:t>
            </w:r>
          </w:p>
          <w:p w:rsidR="005656F9" w:rsidRPr="00371538" w:rsidRDefault="005656F9" w:rsidP="005C47AB">
            <w:pPr>
              <w:spacing w:before="60" w:after="120"/>
              <w:jc w:val="both"/>
            </w:pPr>
            <w:r w:rsidRPr="005656F9">
              <w:t>Opłacona polisa, a w przypadku jej braku inny dokument potwierdzający, że wykonawca jest ubezpieczony od odpowiedzialności cywilnej w zakresie prowadzonej działalności związanej z przedmiotem zamówienia</w:t>
            </w:r>
          </w:p>
        </w:tc>
      </w:tr>
    </w:tbl>
    <w:p w:rsidR="005656F9" w:rsidRPr="00371538" w:rsidRDefault="008634CF" w:rsidP="005656F9">
      <w:pPr>
        <w:pStyle w:val="Nagwek2"/>
        <w:numPr>
          <w:ilvl w:val="0"/>
          <w:numId w:val="0"/>
        </w:numPr>
      </w:pPr>
      <w:r w:rsidRPr="00371538">
        <w:t xml:space="preserve"> </w:t>
      </w:r>
    </w:p>
    <w:p w:rsidR="005656F9" w:rsidRPr="00371538" w:rsidRDefault="005656F9" w:rsidP="005656F9">
      <w:pPr>
        <w:pStyle w:val="Nagwek2"/>
      </w:pPr>
      <w:r w:rsidRPr="00371538">
        <w:t xml:space="preserve">W celu wykazania braku podstaw do wykluczenia z postępowania o udzielenie zamówienia Wykonawcy w okolicznościach, o których mowa w art. 24 ust. 1 </w:t>
      </w:r>
      <w:r>
        <w:t xml:space="preserve">oraz art. 24 ust. 2 pkt 5 </w:t>
      </w:r>
      <w:r w:rsidRPr="00371538">
        <w:t xml:space="preserve">ustawy Prawo zamówień publicznych </w:t>
      </w:r>
      <w:r w:rsidRPr="005656F9">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656F9" w:rsidRPr="00371538" w:rsidTr="005C47AB">
        <w:tc>
          <w:tcPr>
            <w:tcW w:w="720" w:type="dxa"/>
          </w:tcPr>
          <w:p w:rsidR="005656F9" w:rsidRPr="00371538" w:rsidRDefault="005656F9" w:rsidP="005C47AB">
            <w:pPr>
              <w:spacing w:before="60" w:after="120"/>
              <w:jc w:val="both"/>
            </w:pPr>
            <w:r w:rsidRPr="00BB592C">
              <w:rPr>
                <w:b/>
                <w:sz w:val="20"/>
                <w:szCs w:val="20"/>
              </w:rPr>
              <w:t>Lp.</w:t>
            </w:r>
          </w:p>
        </w:tc>
        <w:tc>
          <w:tcPr>
            <w:tcW w:w="7920" w:type="dxa"/>
          </w:tcPr>
          <w:p w:rsidR="005656F9" w:rsidRPr="00371538" w:rsidRDefault="005656F9" w:rsidP="005C47AB">
            <w:pPr>
              <w:spacing w:before="60" w:after="120"/>
              <w:jc w:val="both"/>
            </w:pPr>
            <w:r w:rsidRPr="00BB592C">
              <w:rPr>
                <w:b/>
                <w:sz w:val="20"/>
                <w:szCs w:val="20"/>
              </w:rPr>
              <w:t>Wymagany dokument</w:t>
            </w:r>
          </w:p>
        </w:tc>
      </w:tr>
      <w:tr w:rsidR="005656F9" w:rsidRPr="00371538" w:rsidTr="005C47AB">
        <w:tc>
          <w:tcPr>
            <w:tcW w:w="720" w:type="dxa"/>
          </w:tcPr>
          <w:p w:rsidR="005656F9" w:rsidRPr="00371538" w:rsidRDefault="005656F9" w:rsidP="005C47AB">
            <w:pPr>
              <w:spacing w:before="60" w:after="120"/>
              <w:jc w:val="both"/>
            </w:pPr>
            <w:r w:rsidRPr="005656F9">
              <w:t>1</w:t>
            </w:r>
          </w:p>
        </w:tc>
        <w:tc>
          <w:tcPr>
            <w:tcW w:w="7920" w:type="dxa"/>
          </w:tcPr>
          <w:p w:rsidR="005656F9" w:rsidRPr="00BB592C" w:rsidRDefault="005656F9" w:rsidP="005C47AB">
            <w:pPr>
              <w:spacing w:before="60" w:after="120"/>
              <w:jc w:val="both"/>
              <w:rPr>
                <w:b/>
                <w:bCs/>
              </w:rPr>
            </w:pPr>
            <w:r w:rsidRPr="005656F9">
              <w:rPr>
                <w:b/>
                <w:bCs/>
              </w:rPr>
              <w:t>Oświadczenie o braku podstaw do wykluczenia</w:t>
            </w:r>
          </w:p>
          <w:p w:rsidR="005656F9" w:rsidRPr="00371538" w:rsidRDefault="005656F9" w:rsidP="005C47AB">
            <w:pPr>
              <w:spacing w:before="60" w:after="120"/>
              <w:jc w:val="both"/>
            </w:pPr>
            <w:r w:rsidRPr="005656F9">
              <w:t>Oświadczenie o braku podstaw do wykluczenia</w:t>
            </w:r>
          </w:p>
        </w:tc>
      </w:tr>
      <w:tr w:rsidR="005656F9" w:rsidRPr="00371538" w:rsidTr="005C47AB">
        <w:tc>
          <w:tcPr>
            <w:tcW w:w="720" w:type="dxa"/>
          </w:tcPr>
          <w:p w:rsidR="005656F9" w:rsidRPr="00371538" w:rsidRDefault="005656F9" w:rsidP="005C47AB">
            <w:pPr>
              <w:spacing w:before="60" w:after="120"/>
              <w:jc w:val="both"/>
            </w:pPr>
            <w:r w:rsidRPr="005656F9">
              <w:t>2</w:t>
            </w:r>
          </w:p>
        </w:tc>
        <w:tc>
          <w:tcPr>
            <w:tcW w:w="7920" w:type="dxa"/>
          </w:tcPr>
          <w:p w:rsidR="005656F9" w:rsidRPr="00BB592C" w:rsidRDefault="005656F9" w:rsidP="005C47AB">
            <w:pPr>
              <w:spacing w:before="60" w:after="120"/>
              <w:jc w:val="both"/>
              <w:rPr>
                <w:b/>
                <w:bCs/>
              </w:rPr>
            </w:pPr>
            <w:r w:rsidRPr="005656F9">
              <w:rPr>
                <w:b/>
                <w:bCs/>
              </w:rPr>
              <w:t>Aktualny odpis z właściwego rejestru lub z centralnej ewidencji i informacji o działalności gospodarczej</w:t>
            </w:r>
          </w:p>
          <w:p w:rsidR="005656F9" w:rsidRPr="00371538" w:rsidRDefault="005656F9" w:rsidP="005C47AB">
            <w:pPr>
              <w:spacing w:before="60" w:after="120"/>
              <w:jc w:val="both"/>
            </w:pPr>
            <w:r w:rsidRPr="005656F9">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lastRenderedPageBreak/>
              <w:t>3</w:t>
            </w:r>
          </w:p>
        </w:tc>
        <w:tc>
          <w:tcPr>
            <w:tcW w:w="7920" w:type="dxa"/>
          </w:tcPr>
          <w:p w:rsidR="005656F9" w:rsidRPr="00BB592C" w:rsidRDefault="005656F9" w:rsidP="005C47AB">
            <w:pPr>
              <w:spacing w:before="60" w:after="120"/>
              <w:jc w:val="both"/>
              <w:rPr>
                <w:b/>
                <w:bCs/>
              </w:rPr>
            </w:pPr>
            <w:r w:rsidRPr="005656F9">
              <w:rPr>
                <w:b/>
                <w:bCs/>
              </w:rPr>
              <w:t>Aktualne zaświadczenie właściwego naczelnika urzędu skarbowego</w:t>
            </w:r>
          </w:p>
          <w:p w:rsidR="005656F9" w:rsidRPr="00371538" w:rsidRDefault="005656F9" w:rsidP="005C47AB">
            <w:pPr>
              <w:spacing w:before="60" w:after="120"/>
              <w:jc w:val="both"/>
            </w:pPr>
            <w:r w:rsidRPr="005656F9">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4</w:t>
            </w:r>
          </w:p>
        </w:tc>
        <w:tc>
          <w:tcPr>
            <w:tcW w:w="7920" w:type="dxa"/>
          </w:tcPr>
          <w:p w:rsidR="005656F9" w:rsidRPr="00BB592C" w:rsidRDefault="005656F9" w:rsidP="005C47AB">
            <w:pPr>
              <w:spacing w:before="60" w:after="120"/>
              <w:jc w:val="both"/>
              <w:rPr>
                <w:b/>
                <w:bCs/>
              </w:rPr>
            </w:pPr>
            <w:r w:rsidRPr="005656F9">
              <w:rPr>
                <w:b/>
                <w:bCs/>
              </w:rPr>
              <w:t>Aktualne zaświadczenie właściwego oddziału ZUS lub KRUS</w:t>
            </w:r>
          </w:p>
          <w:p w:rsidR="005656F9" w:rsidRPr="00371538" w:rsidRDefault="005656F9" w:rsidP="005C47AB">
            <w:pPr>
              <w:spacing w:before="60" w:after="120"/>
              <w:jc w:val="both"/>
            </w:pPr>
            <w:r w:rsidRPr="005656F9">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5</w:t>
            </w:r>
          </w:p>
        </w:tc>
        <w:tc>
          <w:tcPr>
            <w:tcW w:w="7920" w:type="dxa"/>
          </w:tcPr>
          <w:p w:rsidR="005656F9" w:rsidRPr="00BB592C" w:rsidRDefault="005656F9" w:rsidP="005C47AB">
            <w:pPr>
              <w:spacing w:before="60" w:after="120"/>
              <w:jc w:val="both"/>
              <w:rPr>
                <w:b/>
                <w:bCs/>
              </w:rPr>
            </w:pPr>
            <w:r w:rsidRPr="005656F9">
              <w:rPr>
                <w:b/>
                <w:bCs/>
              </w:rPr>
              <w:t>Aktualna informacja z KRK w zakresie określonym w art. 24 ust. 1 pkt 4-8 ustawy</w:t>
            </w:r>
          </w:p>
          <w:p w:rsidR="005656F9" w:rsidRPr="00371538" w:rsidRDefault="005656F9" w:rsidP="005C47AB">
            <w:pPr>
              <w:spacing w:before="60" w:after="120"/>
              <w:jc w:val="both"/>
            </w:pPr>
            <w:r w:rsidRPr="005656F9">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6</w:t>
            </w:r>
          </w:p>
        </w:tc>
        <w:tc>
          <w:tcPr>
            <w:tcW w:w="7920" w:type="dxa"/>
          </w:tcPr>
          <w:p w:rsidR="005656F9" w:rsidRPr="00BB592C" w:rsidRDefault="005656F9" w:rsidP="005C47AB">
            <w:pPr>
              <w:spacing w:before="60" w:after="120"/>
              <w:jc w:val="both"/>
              <w:rPr>
                <w:b/>
                <w:bCs/>
              </w:rPr>
            </w:pPr>
            <w:r w:rsidRPr="005656F9">
              <w:rPr>
                <w:b/>
                <w:bCs/>
              </w:rPr>
              <w:t>Aktualna informacja z KRK w zakresie określonym w art. 24 ust. 1 pkt 9 ustawy</w:t>
            </w:r>
          </w:p>
          <w:p w:rsidR="005656F9" w:rsidRPr="00371538" w:rsidRDefault="005656F9" w:rsidP="005C47AB">
            <w:pPr>
              <w:spacing w:before="60" w:after="120"/>
              <w:jc w:val="both"/>
            </w:pPr>
            <w:r w:rsidRPr="005656F9">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7</w:t>
            </w:r>
          </w:p>
        </w:tc>
        <w:tc>
          <w:tcPr>
            <w:tcW w:w="7920" w:type="dxa"/>
          </w:tcPr>
          <w:p w:rsidR="005656F9" w:rsidRPr="00BB592C" w:rsidRDefault="005656F9" w:rsidP="005C47AB">
            <w:pPr>
              <w:spacing w:before="60" w:after="120"/>
              <w:jc w:val="both"/>
              <w:rPr>
                <w:b/>
                <w:bCs/>
              </w:rPr>
            </w:pPr>
            <w:r w:rsidRPr="005656F9">
              <w:rPr>
                <w:b/>
                <w:bCs/>
              </w:rPr>
              <w:t>Dokumenty dotyczące przynależności do grupy kapitałowej</w:t>
            </w:r>
          </w:p>
          <w:p w:rsidR="005656F9" w:rsidRPr="00371538" w:rsidRDefault="005656F9" w:rsidP="005C47AB">
            <w:pPr>
              <w:spacing w:before="60" w:after="120"/>
              <w:jc w:val="both"/>
            </w:pPr>
            <w:r w:rsidRPr="005656F9">
              <w:t>Lista podmiotów należących do tej samej grupy kapitałowej w rozumieniu ustawy z dnia 16 lutego 2007 r. o ochronie konkurencji i konsumentów albo informacja o tym, że Wykonawca nie należy do grupy kapitałowej</w:t>
            </w:r>
          </w:p>
        </w:tc>
      </w:tr>
      <w:tr w:rsidR="005656F9" w:rsidRPr="00371538" w:rsidTr="005C47AB">
        <w:tc>
          <w:tcPr>
            <w:tcW w:w="720" w:type="dxa"/>
          </w:tcPr>
          <w:p w:rsidR="005656F9" w:rsidRPr="00371538" w:rsidRDefault="005656F9" w:rsidP="005C47AB">
            <w:pPr>
              <w:spacing w:before="60" w:after="120"/>
              <w:jc w:val="both"/>
            </w:pPr>
            <w:r w:rsidRPr="005656F9">
              <w:t>8</w:t>
            </w:r>
          </w:p>
        </w:tc>
        <w:tc>
          <w:tcPr>
            <w:tcW w:w="7920" w:type="dxa"/>
          </w:tcPr>
          <w:p w:rsidR="005656F9" w:rsidRPr="00BB592C" w:rsidRDefault="005656F9" w:rsidP="005C47AB">
            <w:pPr>
              <w:spacing w:before="60" w:after="120"/>
              <w:jc w:val="both"/>
              <w:rPr>
                <w:b/>
                <w:bCs/>
              </w:rPr>
            </w:pPr>
            <w:r w:rsidRPr="005656F9">
              <w:rPr>
                <w:b/>
                <w:bCs/>
              </w:rPr>
              <w:t>Aktualna informacja z KRK w zakresie określonym w art. 24 ust. 1 pkt 10 i 11 ustawy</w:t>
            </w:r>
          </w:p>
          <w:p w:rsidR="005656F9" w:rsidRPr="00371538" w:rsidRDefault="005656F9" w:rsidP="005C47AB">
            <w:pPr>
              <w:spacing w:before="60" w:after="120"/>
              <w:jc w:val="both"/>
            </w:pPr>
            <w:r w:rsidRPr="005656F9">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5656F9" w:rsidRPr="00371538" w:rsidRDefault="005656F9" w:rsidP="005656F9">
      <w:pPr>
        <w:pStyle w:val="Nagwek2"/>
        <w:numPr>
          <w:ilvl w:val="0"/>
          <w:numId w:val="0"/>
        </w:numPr>
      </w:pPr>
    </w:p>
    <w:p w:rsidR="005656F9" w:rsidRPr="00371538" w:rsidRDefault="008634CF" w:rsidP="005656F9">
      <w:pPr>
        <w:pStyle w:val="Nagwek2"/>
        <w:numPr>
          <w:ilvl w:val="0"/>
          <w:numId w:val="0"/>
        </w:numPr>
      </w:pPr>
      <w:r w:rsidRPr="00371538">
        <w:t xml:space="preserve"> </w:t>
      </w:r>
    </w:p>
    <w:p w:rsidR="005656F9" w:rsidRPr="00371538" w:rsidRDefault="005656F9" w:rsidP="005656F9">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656F9" w:rsidRPr="00371538" w:rsidTr="005C47AB">
        <w:tc>
          <w:tcPr>
            <w:tcW w:w="720" w:type="dxa"/>
          </w:tcPr>
          <w:p w:rsidR="005656F9" w:rsidRPr="00371538" w:rsidRDefault="005656F9" w:rsidP="005C47AB">
            <w:pPr>
              <w:spacing w:before="60" w:after="120"/>
              <w:jc w:val="both"/>
            </w:pPr>
            <w:r w:rsidRPr="00BB592C">
              <w:rPr>
                <w:b/>
                <w:sz w:val="20"/>
                <w:szCs w:val="20"/>
              </w:rPr>
              <w:lastRenderedPageBreak/>
              <w:t>Lp.</w:t>
            </w:r>
          </w:p>
        </w:tc>
        <w:tc>
          <w:tcPr>
            <w:tcW w:w="7920" w:type="dxa"/>
          </w:tcPr>
          <w:p w:rsidR="005656F9" w:rsidRPr="00371538" w:rsidRDefault="005656F9" w:rsidP="005C47AB">
            <w:pPr>
              <w:spacing w:before="60" w:after="120"/>
              <w:jc w:val="both"/>
            </w:pPr>
            <w:r w:rsidRPr="00BB592C">
              <w:rPr>
                <w:b/>
                <w:sz w:val="20"/>
                <w:szCs w:val="20"/>
              </w:rPr>
              <w:t>Wymagany dokument</w:t>
            </w:r>
          </w:p>
        </w:tc>
      </w:tr>
      <w:tr w:rsidR="005656F9" w:rsidRPr="00371538" w:rsidTr="005C47AB">
        <w:tc>
          <w:tcPr>
            <w:tcW w:w="720" w:type="dxa"/>
          </w:tcPr>
          <w:p w:rsidR="005656F9" w:rsidRPr="00371538" w:rsidRDefault="005656F9" w:rsidP="005C47AB">
            <w:pPr>
              <w:spacing w:before="60" w:after="120"/>
              <w:jc w:val="both"/>
            </w:pPr>
            <w:r w:rsidRPr="005656F9">
              <w:t>1</w:t>
            </w:r>
          </w:p>
        </w:tc>
        <w:tc>
          <w:tcPr>
            <w:tcW w:w="7920" w:type="dxa"/>
          </w:tcPr>
          <w:p w:rsidR="005656F9" w:rsidRPr="00BB592C" w:rsidRDefault="005656F9" w:rsidP="005C47AB">
            <w:pPr>
              <w:spacing w:before="60" w:after="120"/>
              <w:jc w:val="both"/>
              <w:rPr>
                <w:b/>
                <w:bCs/>
              </w:rPr>
            </w:pPr>
            <w:r w:rsidRPr="005656F9">
              <w:rPr>
                <w:b/>
                <w:bCs/>
              </w:rPr>
              <w:t>Dokument potwierdzający, że nie otwarto jego likwidacji ani nie ogłoszono upadłości</w:t>
            </w:r>
          </w:p>
          <w:p w:rsidR="005656F9" w:rsidRPr="00371538" w:rsidRDefault="005656F9" w:rsidP="005C47AB">
            <w:pPr>
              <w:spacing w:before="60" w:after="120"/>
              <w:jc w:val="both"/>
            </w:pPr>
            <w:r w:rsidRPr="005656F9">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2</w:t>
            </w:r>
          </w:p>
        </w:tc>
        <w:tc>
          <w:tcPr>
            <w:tcW w:w="7920" w:type="dxa"/>
          </w:tcPr>
          <w:p w:rsidR="005656F9" w:rsidRPr="00BB592C" w:rsidRDefault="005656F9" w:rsidP="005C47AB">
            <w:pPr>
              <w:spacing w:before="60" w:after="120"/>
              <w:jc w:val="both"/>
              <w:rPr>
                <w:b/>
                <w:bCs/>
              </w:rPr>
            </w:pPr>
            <w:r w:rsidRPr="005656F9">
              <w:rPr>
                <w:b/>
                <w:bCs/>
              </w:rPr>
              <w:t>Dokument potwierdzający, że nie zalega z uiszczaniem podatków, opłat, składek na ubezpieczenie społeczne i zdrowotne</w:t>
            </w:r>
          </w:p>
          <w:p w:rsidR="005656F9" w:rsidRPr="00371538" w:rsidRDefault="005656F9" w:rsidP="005C47AB">
            <w:pPr>
              <w:spacing w:before="60" w:after="120"/>
              <w:jc w:val="both"/>
            </w:pPr>
            <w:r w:rsidRPr="005656F9">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3</w:t>
            </w:r>
          </w:p>
        </w:tc>
        <w:tc>
          <w:tcPr>
            <w:tcW w:w="7920" w:type="dxa"/>
          </w:tcPr>
          <w:p w:rsidR="005656F9" w:rsidRPr="00BB592C" w:rsidRDefault="005656F9" w:rsidP="005C47AB">
            <w:pPr>
              <w:spacing w:before="60" w:after="120"/>
              <w:jc w:val="both"/>
              <w:rPr>
                <w:b/>
                <w:bCs/>
              </w:rPr>
            </w:pPr>
            <w:r w:rsidRPr="005656F9">
              <w:rPr>
                <w:b/>
                <w:bCs/>
              </w:rPr>
              <w:t>Dokument potwierdzający, że nie orzeczono wobec niego zakazu ubiegania się o zamówienie</w:t>
            </w:r>
          </w:p>
          <w:p w:rsidR="005656F9" w:rsidRPr="00371538" w:rsidRDefault="005656F9" w:rsidP="005C47AB">
            <w:pPr>
              <w:spacing w:before="60" w:after="120"/>
              <w:jc w:val="both"/>
            </w:pPr>
            <w:r w:rsidRPr="005656F9">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4</w:t>
            </w:r>
          </w:p>
        </w:tc>
        <w:tc>
          <w:tcPr>
            <w:tcW w:w="7920" w:type="dxa"/>
          </w:tcPr>
          <w:p w:rsidR="005656F9" w:rsidRPr="00BB592C" w:rsidRDefault="005656F9" w:rsidP="005C47AB">
            <w:pPr>
              <w:spacing w:before="60" w:after="120"/>
              <w:jc w:val="both"/>
              <w:rPr>
                <w:b/>
                <w:bCs/>
              </w:rPr>
            </w:pPr>
            <w:r w:rsidRPr="005656F9">
              <w:rPr>
                <w:b/>
                <w:bCs/>
              </w:rPr>
              <w:t>Zaświadczenie w zakresie określonym w art. 24 ust. 1 pkt 4-8 ustawy</w:t>
            </w:r>
          </w:p>
          <w:p w:rsidR="005656F9" w:rsidRPr="00371538" w:rsidRDefault="005656F9" w:rsidP="005C47AB">
            <w:pPr>
              <w:spacing w:before="60" w:after="120"/>
              <w:jc w:val="both"/>
            </w:pPr>
            <w:r w:rsidRPr="005656F9">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5656F9" w:rsidRPr="00371538" w:rsidTr="005C47AB">
        <w:tc>
          <w:tcPr>
            <w:tcW w:w="720" w:type="dxa"/>
          </w:tcPr>
          <w:p w:rsidR="005656F9" w:rsidRPr="00371538" w:rsidRDefault="005656F9" w:rsidP="005C47AB">
            <w:pPr>
              <w:spacing w:before="60" w:after="120"/>
              <w:jc w:val="both"/>
            </w:pPr>
            <w:r w:rsidRPr="005656F9">
              <w:t>5</w:t>
            </w:r>
          </w:p>
        </w:tc>
        <w:tc>
          <w:tcPr>
            <w:tcW w:w="7920" w:type="dxa"/>
          </w:tcPr>
          <w:p w:rsidR="005656F9" w:rsidRPr="00BB592C" w:rsidRDefault="005656F9" w:rsidP="005C47AB">
            <w:pPr>
              <w:spacing w:before="60" w:after="120"/>
              <w:jc w:val="both"/>
              <w:rPr>
                <w:b/>
                <w:bCs/>
              </w:rPr>
            </w:pPr>
            <w:r w:rsidRPr="005656F9">
              <w:rPr>
                <w:b/>
                <w:bCs/>
              </w:rPr>
              <w:t>Zaświadczenie w zakresie określonym w art. 24 ust. 1 pkt 10 i 11 ustawy</w:t>
            </w:r>
          </w:p>
          <w:p w:rsidR="005656F9" w:rsidRPr="00371538" w:rsidRDefault="005656F9" w:rsidP="005C47AB">
            <w:pPr>
              <w:spacing w:before="60" w:after="120"/>
              <w:jc w:val="both"/>
            </w:pPr>
            <w:r w:rsidRPr="005656F9">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5656F9" w:rsidRDefault="005656F9" w:rsidP="005656F9">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656F9" w:rsidRPr="00371538" w:rsidRDefault="005656F9" w:rsidP="009D4A23">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371538">
        <w:t xml:space="preserve"> </w:t>
      </w: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BD3941" w:rsidRPr="00876900" w:rsidRDefault="00BD3941" w:rsidP="00BD3941">
      <w:pPr>
        <w:pStyle w:val="Nagwek1"/>
      </w:pPr>
      <w:bookmarkStart w:id="7" w:name="_Toc258314249"/>
      <w:r>
        <w:t>Podwykonawstwo</w:t>
      </w:r>
    </w:p>
    <w:p w:rsidR="00BD3941" w:rsidRPr="00ED32BF" w:rsidRDefault="00BD3941" w:rsidP="00BD3941">
      <w:pPr>
        <w:pStyle w:val="Nagwek2"/>
        <w:spacing w:before="0" w:after="0"/>
      </w:pPr>
      <w:r w:rsidRPr="00ED32BF">
        <w:t>Wykonawca może powierzyć wykonanie części zamówienia podwykonawcom.</w:t>
      </w:r>
    </w:p>
    <w:p w:rsidR="005656F9" w:rsidRPr="001C2F6E" w:rsidRDefault="005656F9" w:rsidP="005656F9">
      <w:pPr>
        <w:pStyle w:val="Nagwek2"/>
        <w:numPr>
          <w:ilvl w:val="0"/>
          <w:numId w:val="0"/>
        </w:numPr>
        <w:spacing w:before="0" w:after="0"/>
      </w:pPr>
    </w:p>
    <w:p w:rsidR="005656F9" w:rsidRDefault="005656F9" w:rsidP="005656F9">
      <w:pPr>
        <w:pStyle w:val="Nagwek2"/>
        <w:spacing w:before="0" w:after="0"/>
      </w:pPr>
      <w:r w:rsidRPr="001C2F6E">
        <w:t>Wykonawca jest obowiązany wskazać w ofercie części zamówienia, których wykonanie zam</w:t>
      </w:r>
      <w:r>
        <w:t>ierza powierzyć podwykonawcom.</w:t>
      </w:r>
    </w:p>
    <w:p w:rsidR="005656F9" w:rsidRPr="001C2F6E" w:rsidRDefault="00BD3941" w:rsidP="005656F9">
      <w:pPr>
        <w:pStyle w:val="Nagwek2"/>
        <w:numPr>
          <w:ilvl w:val="0"/>
          <w:numId w:val="0"/>
        </w:numPr>
        <w:spacing w:before="0" w:after="0"/>
      </w:pPr>
      <w:r w:rsidRPr="001C2F6E">
        <w:t xml:space="preserve"> </w:t>
      </w:r>
      <w:r w:rsidR="005656F9" w:rsidRPr="001C2F6E">
        <w:t xml:space="preserve"> </w:t>
      </w:r>
      <w:r w:rsidRPr="001C2F6E">
        <w:t xml:space="preserve"> </w:t>
      </w:r>
    </w:p>
    <w:p w:rsidR="005656F9" w:rsidRPr="005656F9" w:rsidRDefault="005656F9" w:rsidP="005656F9">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5656F9">
        <w:t>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656F9" w:rsidRDefault="005656F9" w:rsidP="005656F9">
      <w:pPr>
        <w:pStyle w:val="Nagwek2"/>
        <w:spacing w:before="0" w:after="0"/>
      </w:pPr>
      <w:r w:rsidRPr="005656F9">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656F9" w:rsidRPr="001C2F6E" w:rsidRDefault="005656F9" w:rsidP="005656F9">
      <w:pPr>
        <w:pStyle w:val="Nagwek2"/>
        <w:numPr>
          <w:ilvl w:val="0"/>
          <w:numId w:val="0"/>
        </w:numPr>
        <w:spacing w:before="0" w:after="0"/>
      </w:pPr>
    </w:p>
    <w:p w:rsidR="005656F9" w:rsidRPr="001C2F6E" w:rsidRDefault="00BD3941" w:rsidP="005656F9">
      <w:pPr>
        <w:pStyle w:val="Nagwek2"/>
        <w:numPr>
          <w:ilvl w:val="0"/>
          <w:numId w:val="0"/>
        </w:numPr>
        <w:spacing w:before="0" w:after="0"/>
      </w:pPr>
      <w:r w:rsidRPr="001C2F6E">
        <w:t xml:space="preserve"> </w:t>
      </w:r>
    </w:p>
    <w:p w:rsidR="005656F9" w:rsidRDefault="005656F9" w:rsidP="005656F9">
      <w:pPr>
        <w:pStyle w:val="Nagwek2"/>
        <w:spacing w:before="0" w:after="0"/>
      </w:pPr>
      <w:r w:rsidRPr="001C2F6E">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5656F9">
        <w:t>Wykonawca ma obowiązek przedkładania zamawiającemu poświadczonej za zgodność z oryginałem kopii zawartych umów o podwykonawstwo, których przedmiotem są dostawy lub usługi, oraz ich zmian</w:t>
      </w:r>
      <w:r w:rsidR="009D4A23">
        <w:t>.</w:t>
      </w:r>
    </w:p>
    <w:p w:rsidR="005656F9" w:rsidRPr="001C2F6E" w:rsidRDefault="005656F9" w:rsidP="005656F9">
      <w:pPr>
        <w:pStyle w:val="Nagwek2"/>
        <w:numPr>
          <w:ilvl w:val="0"/>
          <w:numId w:val="0"/>
        </w:numPr>
        <w:spacing w:before="0" w:after="0"/>
      </w:pPr>
    </w:p>
    <w:p w:rsidR="005656F9" w:rsidRDefault="00BD3941" w:rsidP="005656F9">
      <w:pPr>
        <w:pStyle w:val="Nagwek2"/>
        <w:numPr>
          <w:ilvl w:val="0"/>
          <w:numId w:val="0"/>
        </w:numPr>
        <w:spacing w:before="0" w:after="0"/>
      </w:pPr>
      <w:r w:rsidRPr="001C2F6E">
        <w:t xml:space="preserve"> </w:t>
      </w:r>
      <w:r w:rsidR="005656F9">
        <w:t xml:space="preserve"> </w:t>
      </w:r>
    </w:p>
    <w:p w:rsidR="00BC04D7" w:rsidRPr="00876900" w:rsidRDefault="00BC04D7" w:rsidP="00A2255D">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A919E4">
        <w:t>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5656F9" w:rsidRPr="005656F9">
        <w:t>2014-03-13</w:t>
      </w:r>
      <w:r>
        <w:t>.</w:t>
      </w:r>
    </w:p>
    <w:p w:rsidR="00BC04D7" w:rsidRPr="00876BA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876BA7">
        <w:t xml:space="preserve">w </w:t>
      </w:r>
      <w:r w:rsidR="00BD3941" w:rsidRPr="00876BA7">
        <w:t>pkt 9</w:t>
      </w:r>
      <w:r w:rsidRPr="00876BA7">
        <w:t>.1, lub dotyczy udzielonych wyjaśnień, Zamawiający może udzielić wyjaśnień albo pozostawić wniosek bez rozpatrywania.</w:t>
      </w:r>
    </w:p>
    <w:p w:rsidR="00BC04D7" w:rsidRPr="00876BA7" w:rsidRDefault="00BC04D7" w:rsidP="008634CF">
      <w:pPr>
        <w:pStyle w:val="Nagwek2"/>
      </w:pPr>
      <w:r w:rsidRPr="00876BA7">
        <w:t xml:space="preserve">Przedłużenie terminu składania ofert nie wpływa na bieg terminu składania wniosku, o którym mowa w </w:t>
      </w:r>
      <w:r w:rsidR="00BD3941" w:rsidRPr="00876BA7">
        <w:t>pkt 9</w:t>
      </w:r>
      <w:r w:rsidRPr="00876BA7">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5656F9" w:rsidRPr="005656F9">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w:t>
      </w:r>
      <w:r>
        <w:lastRenderedPageBreak/>
        <w:t xml:space="preserve">zastrzeżeniem wyjątków przewidzianych w ustawie Prawo zamówień publicznych </w:t>
      </w:r>
      <w:r w:rsidR="005656F9" w:rsidRPr="005656F9">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656F9" w:rsidRPr="00BB592C" w:rsidTr="005C47AB">
        <w:tc>
          <w:tcPr>
            <w:tcW w:w="744" w:type="dxa"/>
            <w:tcBorders>
              <w:top w:val="nil"/>
              <w:left w:val="nil"/>
              <w:bottom w:val="nil"/>
              <w:right w:val="nil"/>
            </w:tcBorders>
          </w:tcPr>
          <w:p w:rsidR="005656F9" w:rsidRPr="00882095" w:rsidRDefault="005656F9" w:rsidP="005C47AB">
            <w:r w:rsidRPr="005656F9">
              <w:t>1</w:t>
            </w:r>
          </w:p>
        </w:tc>
        <w:tc>
          <w:tcPr>
            <w:tcW w:w="7304" w:type="dxa"/>
            <w:tcBorders>
              <w:top w:val="nil"/>
              <w:left w:val="nil"/>
              <w:bottom w:val="nil"/>
              <w:right w:val="nil"/>
            </w:tcBorders>
          </w:tcPr>
          <w:p w:rsidR="005656F9" w:rsidRPr="00BB592C" w:rsidRDefault="005656F9" w:rsidP="005C47AB">
            <w:pPr>
              <w:rPr>
                <w:lang w:val="en-US"/>
              </w:rPr>
            </w:pPr>
            <w:r w:rsidRPr="005656F9">
              <w:rPr>
                <w:lang w:val="en-US"/>
              </w:rPr>
              <w:t>mgr Sławomir Baum</w:t>
            </w:r>
            <w:r w:rsidRPr="00BB592C">
              <w:rPr>
                <w:lang w:val="en-US"/>
              </w:rPr>
              <w:t xml:space="preserve"> -  </w:t>
            </w:r>
            <w:r w:rsidRPr="005656F9">
              <w:rPr>
                <w:lang w:val="en-US"/>
              </w:rPr>
              <w:t>Pełnomocnik Zamówień Publicznych</w:t>
            </w:r>
            <w:r w:rsidRPr="00BB592C">
              <w:rPr>
                <w:lang w:val="en-US"/>
              </w:rPr>
              <w:t xml:space="preserve"> tel.: </w:t>
            </w:r>
            <w:r w:rsidRPr="005656F9">
              <w:rPr>
                <w:lang w:val="en-US"/>
              </w:rPr>
              <w:t>(61) 2847133</w:t>
            </w:r>
            <w:r w:rsidRPr="00BB592C">
              <w:rPr>
                <w:lang w:val="en-US"/>
              </w:rPr>
              <w:t xml:space="preserve">, e-mail: </w:t>
            </w:r>
            <w:r w:rsidRPr="005656F9">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656F9" w:rsidRPr="00BB592C" w:rsidTr="005C47AB">
        <w:tc>
          <w:tcPr>
            <w:tcW w:w="744" w:type="dxa"/>
            <w:tcBorders>
              <w:top w:val="nil"/>
              <w:left w:val="nil"/>
              <w:bottom w:val="nil"/>
              <w:right w:val="nil"/>
            </w:tcBorders>
          </w:tcPr>
          <w:p w:rsidR="005656F9" w:rsidRPr="00882095" w:rsidRDefault="005656F9" w:rsidP="005C47AB">
            <w:bookmarkStart w:id="8" w:name="_Toc258314250"/>
            <w:r w:rsidRPr="005656F9">
              <w:t>1</w:t>
            </w:r>
          </w:p>
        </w:tc>
        <w:tc>
          <w:tcPr>
            <w:tcW w:w="7176" w:type="dxa"/>
            <w:tcBorders>
              <w:top w:val="nil"/>
              <w:left w:val="nil"/>
              <w:bottom w:val="nil"/>
              <w:right w:val="nil"/>
            </w:tcBorders>
          </w:tcPr>
          <w:p w:rsidR="005656F9" w:rsidRPr="00BB592C" w:rsidRDefault="005656F9" w:rsidP="005C47AB">
            <w:pPr>
              <w:rPr>
                <w:lang w:val="en-US"/>
              </w:rPr>
            </w:pPr>
            <w:r w:rsidRPr="005656F9">
              <w:rPr>
                <w:lang w:val="en-US"/>
              </w:rPr>
              <w:t>Inspektor Ilona Klak</w:t>
            </w:r>
            <w:r w:rsidRPr="00BB592C">
              <w:rPr>
                <w:lang w:val="en-US"/>
              </w:rPr>
              <w:t xml:space="preserve"> -   tel.: </w:t>
            </w:r>
            <w:r w:rsidRPr="005656F9">
              <w:rPr>
                <w:lang w:val="en-US"/>
              </w:rPr>
              <w:t>(61) 28 47 172</w:t>
            </w:r>
            <w:r w:rsidRPr="00BB592C">
              <w:rPr>
                <w:lang w:val="en-US"/>
              </w:rPr>
              <w:t xml:space="preserve">, e-mail: </w:t>
            </w:r>
            <w:r w:rsidRPr="005656F9">
              <w:rPr>
                <w:lang w:val="en-US"/>
              </w:rPr>
              <w:t>ilona.klak@urzad.srem.pl</w:t>
            </w:r>
          </w:p>
        </w:tc>
      </w:tr>
    </w:tbl>
    <w:p w:rsidR="00EB7871" w:rsidRPr="003209A8" w:rsidRDefault="002B22BF" w:rsidP="00A2255D">
      <w:pPr>
        <w:pStyle w:val="Nagwek1"/>
      </w:pPr>
      <w:r w:rsidRPr="00CF1AD9">
        <w:t>Wymagania dotycz</w:t>
      </w:r>
      <w:r w:rsidRPr="00CF1AD9">
        <w:rPr>
          <w:rFonts w:eastAsia="TimesNewRoman" w:cs="TimesNewRoman" w:hint="eastAsia"/>
        </w:rPr>
        <w:t>ą</w:t>
      </w:r>
      <w:r w:rsidRPr="00CF1AD9">
        <w:t>ce wadium</w:t>
      </w:r>
      <w:bookmarkEnd w:id="8"/>
    </w:p>
    <w:p w:rsidR="005656F9" w:rsidRPr="003209A8" w:rsidRDefault="005656F9" w:rsidP="005656F9">
      <w:pPr>
        <w:pStyle w:val="Nagwek2"/>
        <w:rPr>
          <w:b/>
        </w:rPr>
      </w:pPr>
      <w:r>
        <w:t xml:space="preserve"> </w:t>
      </w: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5656F9" w:rsidRPr="003209A8" w:rsidTr="005C47AB">
        <w:tc>
          <w:tcPr>
            <w:tcW w:w="8460" w:type="dxa"/>
          </w:tcPr>
          <w:p w:rsidR="005656F9" w:rsidRPr="003209A8" w:rsidRDefault="005656F9" w:rsidP="005C47AB">
            <w:pPr>
              <w:pStyle w:val="Tekstpodstawowy"/>
            </w:pPr>
            <w:r w:rsidRPr="003209A8">
              <w:t xml:space="preserve">Dla zadania częściowego nr </w:t>
            </w:r>
            <w:r w:rsidRPr="005656F9">
              <w:t>1</w:t>
            </w:r>
            <w:r w:rsidRPr="003209A8">
              <w:t xml:space="preserve">: </w:t>
            </w:r>
            <w:r w:rsidRPr="005656F9">
              <w:rPr>
                <w:b/>
              </w:rPr>
              <w:t>1 200.00</w:t>
            </w:r>
            <w:r w:rsidRPr="003209A8">
              <w:rPr>
                <w:b/>
              </w:rPr>
              <w:t xml:space="preserve"> PLN</w:t>
            </w:r>
            <w:r w:rsidRPr="003209A8">
              <w:t xml:space="preserve"> (słownie: </w:t>
            </w:r>
            <w:r w:rsidRPr="005656F9">
              <w:t xml:space="preserve"> jeden tysiąc dwieście  00/100</w:t>
            </w:r>
            <w:r w:rsidRPr="003209A8">
              <w:t xml:space="preserve"> PLN)</w:t>
            </w:r>
          </w:p>
        </w:tc>
      </w:tr>
      <w:tr w:rsidR="005656F9" w:rsidRPr="003209A8" w:rsidTr="005C47AB">
        <w:tc>
          <w:tcPr>
            <w:tcW w:w="8460" w:type="dxa"/>
          </w:tcPr>
          <w:p w:rsidR="005656F9" w:rsidRPr="003209A8" w:rsidRDefault="005656F9" w:rsidP="005C47AB">
            <w:pPr>
              <w:pStyle w:val="Tekstpodstawowy"/>
            </w:pPr>
            <w:r w:rsidRPr="003209A8">
              <w:t xml:space="preserve">Dla zadania częściowego nr </w:t>
            </w:r>
            <w:r w:rsidRPr="005656F9">
              <w:t>2</w:t>
            </w:r>
            <w:r w:rsidRPr="003209A8">
              <w:t xml:space="preserve">: </w:t>
            </w:r>
            <w:r w:rsidRPr="005656F9">
              <w:rPr>
                <w:b/>
              </w:rPr>
              <w:t>1 300.00</w:t>
            </w:r>
            <w:r w:rsidRPr="003209A8">
              <w:rPr>
                <w:b/>
              </w:rPr>
              <w:t xml:space="preserve"> PLN</w:t>
            </w:r>
            <w:r w:rsidRPr="003209A8">
              <w:t xml:space="preserve"> (słownie: </w:t>
            </w:r>
            <w:r w:rsidRPr="005656F9">
              <w:t xml:space="preserve"> jeden tysiąc trzysta  00/100</w:t>
            </w:r>
            <w:r w:rsidRPr="003209A8">
              <w:t xml:space="preserve"> PLN)</w:t>
            </w:r>
          </w:p>
        </w:tc>
      </w:tr>
    </w:tbl>
    <w:p w:rsidR="005656F9" w:rsidRPr="00876900" w:rsidRDefault="005656F9" w:rsidP="005656F9">
      <w:pPr>
        <w:pStyle w:val="Nagwek2"/>
      </w:pPr>
      <w:r>
        <w:t xml:space="preserve">Wadium należy wnieść w terminie do dnia </w:t>
      </w:r>
      <w:r w:rsidRPr="005656F9">
        <w:t>2014-03-20</w:t>
      </w:r>
      <w:r>
        <w:t xml:space="preserve"> do godz. </w:t>
      </w:r>
      <w:r w:rsidRPr="005656F9">
        <w:t>09:00</w:t>
      </w:r>
      <w:r>
        <w:t>.</w:t>
      </w:r>
    </w:p>
    <w:p w:rsidR="005656F9" w:rsidRPr="00876900" w:rsidRDefault="005656F9" w:rsidP="005656F9">
      <w:pPr>
        <w:pStyle w:val="Nagwek2"/>
      </w:pPr>
      <w:r>
        <w:t>Wadium może być wnoszone w jednej lub kilku następujących formach:</w:t>
      </w:r>
    </w:p>
    <w:p w:rsidR="005656F9" w:rsidRPr="00876900" w:rsidRDefault="005656F9" w:rsidP="005656F9">
      <w:pPr>
        <w:pStyle w:val="Nagwek2"/>
        <w:numPr>
          <w:ilvl w:val="2"/>
          <w:numId w:val="1"/>
        </w:numPr>
      </w:pPr>
      <w:r>
        <w:t xml:space="preserve">pieniądzu: przelewem na rachunek bankowy Zamawiającego: </w:t>
      </w:r>
      <w:r w:rsidRPr="005656F9">
        <w:t>SBL Śrem</w:t>
      </w:r>
      <w:r>
        <w:t xml:space="preserve"> </w:t>
      </w:r>
      <w:r w:rsidRPr="005656F9">
        <w:t>95 9084 0003 2102 0013 0521 0008</w:t>
      </w:r>
      <w:r>
        <w:t>;</w:t>
      </w:r>
    </w:p>
    <w:p w:rsidR="005656F9" w:rsidRDefault="005656F9" w:rsidP="005656F9">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5656F9" w:rsidRPr="00876900" w:rsidRDefault="005656F9" w:rsidP="005656F9">
      <w:pPr>
        <w:pStyle w:val="Nagwek2"/>
        <w:numPr>
          <w:ilvl w:val="2"/>
          <w:numId w:val="1"/>
        </w:numPr>
      </w:pPr>
      <w:r>
        <w:t>gwarancjach bankowych;</w:t>
      </w:r>
    </w:p>
    <w:p w:rsidR="005656F9" w:rsidRPr="00876900" w:rsidRDefault="005656F9" w:rsidP="005656F9">
      <w:pPr>
        <w:pStyle w:val="Nagwek2"/>
        <w:numPr>
          <w:ilvl w:val="2"/>
          <w:numId w:val="1"/>
        </w:numPr>
      </w:pPr>
      <w:r>
        <w:t>gwarancjach ubezpieczeniowych;</w:t>
      </w:r>
    </w:p>
    <w:p w:rsidR="005656F9" w:rsidRDefault="005656F9" w:rsidP="005656F9">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481D4C">
        <w:t>(</w:t>
      </w:r>
      <w:r>
        <w:t xml:space="preserve">t.j. </w:t>
      </w:r>
      <w:r w:rsidRPr="00481D4C">
        <w:t>Dz. U. z dnia 2007r. nr 42, poz. 275 z późn. zm.).</w:t>
      </w:r>
    </w:p>
    <w:p w:rsidR="005656F9" w:rsidRPr="00876BA7" w:rsidRDefault="005656F9" w:rsidP="005656F9">
      <w:pPr>
        <w:pStyle w:val="Nagwek2"/>
        <w:numPr>
          <w:ilvl w:val="0"/>
          <w:numId w:val="0"/>
        </w:numPr>
        <w:tabs>
          <w:tab w:val="left" w:pos="708"/>
        </w:tabs>
        <w:ind w:left="1021"/>
        <w:rPr>
          <w:b/>
        </w:rPr>
      </w:pPr>
      <w:r w:rsidRPr="00876BA7">
        <w:rPr>
          <w:b/>
        </w:rPr>
        <w:t xml:space="preserve">Oryginał powyższego dokumentu (lit. b-e) należy złożyć w Pionie Zarządzania Finansami Gminy, pokój nr 9 w terminie przewidzianym dla składania ofert, </w:t>
      </w:r>
      <w:r w:rsidRPr="00876BA7">
        <w:rPr>
          <w:b/>
        </w:rPr>
        <w:br/>
        <w:t>a potwierdzoną kopie należy załączyć do oferty lub dostarczyć przed otwarciem ofert.</w:t>
      </w:r>
    </w:p>
    <w:p w:rsidR="005656F9" w:rsidRDefault="005656F9" w:rsidP="005656F9">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5656F9" w:rsidRDefault="005656F9" w:rsidP="005656F9">
      <w:pPr>
        <w:pStyle w:val="Nagwek2"/>
      </w:pPr>
      <w:r w:rsidRPr="00772ADB">
        <w:t>Wykonawca zobowiązany jest wnieść wadium na okres związania ofertą.</w:t>
      </w:r>
    </w:p>
    <w:p w:rsidR="005656F9" w:rsidRPr="00876900" w:rsidRDefault="005656F9" w:rsidP="005656F9">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5656F9">
        <w:t>(t.j. Dz. U. z 2013 r. poz. 907, z późn. zm.)</w:t>
      </w:r>
      <w:r>
        <w:t>.</w:t>
      </w:r>
    </w:p>
    <w:p w:rsidR="005656F9" w:rsidRPr="00876900" w:rsidRDefault="005656F9" w:rsidP="005656F9">
      <w:pPr>
        <w:pStyle w:val="Nagwek2"/>
      </w:pPr>
      <w:r>
        <w:t xml:space="preserve">Wykonawcy, którego oferta została wybrana jako najkorzystniejsza, Zamawiający zwraca wadium niezwłocznie po zawarciu umowy w sprawie zamówienia publicznego  </w:t>
      </w:r>
      <w:r w:rsidRPr="00772ADB">
        <w:lastRenderedPageBreak/>
        <w:t>oraz wniesieniu zabezpieczenia należytego wykonania umowy, jeżeli jego wniesienia żądano</w:t>
      </w:r>
      <w:r>
        <w:t xml:space="preserve">. </w:t>
      </w:r>
    </w:p>
    <w:p w:rsidR="005656F9" w:rsidRPr="00876900" w:rsidRDefault="005656F9" w:rsidP="005656F9">
      <w:pPr>
        <w:pStyle w:val="Nagwek2"/>
      </w:pPr>
      <w:r>
        <w:t>Zamawiający zwraca niezwłocznie wadium, na wniosek Wykonawcy, który wycofał ofertę przed upływem terminu składania ofert.</w:t>
      </w:r>
    </w:p>
    <w:p w:rsidR="005656F9" w:rsidRPr="00720175" w:rsidRDefault="005656F9" w:rsidP="005656F9">
      <w:pPr>
        <w:pStyle w:val="Nagwek2"/>
      </w:pPr>
      <w:r>
        <w:t xml:space="preserve">Zamawiający żąda ponownego wniesienia wadium przez Wykonawcę, któremu zwrócono wadium na podstawie art. 46 ust. 1 ustawy Prawo zamówień publicznych </w:t>
      </w:r>
      <w:r w:rsidRPr="005656F9">
        <w:t>(t.j. Dz. U. z 2013 r. poz. 907, z późn. zm.)</w:t>
      </w:r>
      <w:r>
        <w:t>, jeżeli w wyniku rozstrzygnięcia odwołania jego oferta została wybrana jako najkorzystniejsza. Wykonawca wnosi wadium w terminie określonym przez Zamawiającego.</w:t>
      </w:r>
    </w:p>
    <w:p w:rsidR="005656F9" w:rsidRDefault="005656F9" w:rsidP="005656F9">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5656F9" w:rsidRDefault="005656F9" w:rsidP="005656F9">
      <w:pPr>
        <w:pStyle w:val="Nagwek2"/>
      </w:pPr>
      <w:r>
        <w:t xml:space="preserve">Zamawiający zatrzymuje wadium wraz z odsetkami, jeżeli Wykonawca w odpowiedzi na wezwanie, o którym mowa w art. 26 ust. 3 ustawy Prawo zamówień publicznych </w:t>
      </w:r>
      <w:r w:rsidRPr="005656F9">
        <w:t>(t.j. Dz. U. z 2013 r. poz. 907, z późn. zm.)</w:t>
      </w:r>
      <w:r>
        <w:t xml:space="preserve">, nie złożył dokumentów lub oświadczeń, o których mowa w art. 25 ust. 1 ustawy Prawo zamówień publicznych </w:t>
      </w:r>
      <w:r w:rsidRPr="005656F9">
        <w:t>(t.j. Dz. U. z 2013 r. poz. 907, z późn. zm.)</w:t>
      </w:r>
      <w:r>
        <w:t xml:space="preserve">, lub pełnomocnictw, chyba że udowodni, że wynika to z przyczyn nieleżących po jego stronie. </w:t>
      </w:r>
    </w:p>
    <w:p w:rsidR="005656F9" w:rsidRPr="00876900" w:rsidRDefault="005656F9" w:rsidP="005656F9">
      <w:pPr>
        <w:pStyle w:val="Nagwek2"/>
      </w:pPr>
      <w:r>
        <w:t>Zamawiający zatrzymuje wadium wraz z odsetkami, jeżeli Wykonawca, którego oferta została wybrana:</w:t>
      </w:r>
    </w:p>
    <w:p w:rsidR="005656F9" w:rsidRPr="00876900" w:rsidRDefault="005656F9" w:rsidP="005656F9">
      <w:pPr>
        <w:pStyle w:val="Nagwek2"/>
        <w:numPr>
          <w:ilvl w:val="2"/>
          <w:numId w:val="1"/>
        </w:numPr>
      </w:pPr>
      <w:r>
        <w:t>odmówił podpisania umowy w sprawie zamówienia publicznego na warunkach określonych w ofercie;</w:t>
      </w:r>
      <w:r w:rsidRPr="006D5F37">
        <w:t xml:space="preserve"> </w:t>
      </w:r>
    </w:p>
    <w:p w:rsidR="005656F9" w:rsidRPr="00876900" w:rsidRDefault="005656F9" w:rsidP="005656F9">
      <w:pPr>
        <w:pStyle w:val="Nagwek2"/>
        <w:numPr>
          <w:ilvl w:val="2"/>
          <w:numId w:val="1"/>
        </w:numPr>
      </w:pPr>
      <w:r>
        <w:t>nie wniósł wymaganego zabezpieczenia należytego wyko</w:t>
      </w:r>
      <w:r>
        <w:softHyphen/>
        <w:t xml:space="preserve">nania umowy; </w:t>
      </w:r>
    </w:p>
    <w:p w:rsidR="005656F9" w:rsidRDefault="005656F9" w:rsidP="005656F9">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A2255D">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5656F9" w:rsidRPr="005656F9">
        <w:t>30</w:t>
      </w:r>
      <w:r>
        <w:t xml:space="preserve"> dni.</w:t>
      </w:r>
    </w:p>
    <w:p w:rsidR="008D48A7" w:rsidRPr="00876900" w:rsidRDefault="008D48A7" w:rsidP="008634CF">
      <w:pPr>
        <w:pStyle w:val="Nagwek2"/>
      </w:pPr>
      <w:r>
        <w:t>Bieg terminu związania ofertą rozpoczyna się wraz z upływem terminu składania ofert.</w:t>
      </w:r>
    </w:p>
    <w:p w:rsidR="005656F9" w:rsidRPr="00876900" w:rsidRDefault="008D48A7" w:rsidP="005656F9">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5656F9">
        <w:t xml:space="preserve"> Odmowa wyrażenia zgody nie powoduje utraty wadium.</w:t>
      </w:r>
      <w:r w:rsidR="005656F9" w:rsidRPr="00876900">
        <w:t xml:space="preserve"> </w:t>
      </w:r>
    </w:p>
    <w:p w:rsidR="005656F9" w:rsidRPr="003209A8" w:rsidRDefault="005656F9" w:rsidP="005656F9">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A2255D">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F07ECB">
        <w:t>u</w:t>
      </w:r>
      <w:r w:rsidRPr="00012B3D">
        <w:t xml:space="preserve">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876BA7">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BA7"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FA3F67" w:rsidRPr="00876BA7">
        <w:rPr>
          <w:color w:val="auto"/>
        </w:rPr>
        <w:t>Można też odrębnie ponumerować strony kopii kosztorysu ofertowego, który najlepiej spiąć (np.: w skoroszycie miękkim) i dołączyć do oferty oddzielnie.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BA7" w:rsidRDefault="008D48A7" w:rsidP="008634CF">
      <w:pPr>
        <w:pStyle w:val="Nagwek2"/>
      </w:pPr>
      <w:r w:rsidRPr="00876BA7">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w:t>
      </w:r>
      <w:r w:rsidR="00876BA7">
        <w:t>jednej</w:t>
      </w:r>
      <w:r>
        <w:t xml:space="preserve"> koper</w:t>
      </w:r>
      <w:r w:rsidR="00876BA7">
        <w:t>cie</w:t>
      </w:r>
      <w:r>
        <w:t xml:space="preserve"> oznaczon</w:t>
      </w:r>
      <w:r w:rsidR="00876BA7">
        <w:t>ej</w:t>
      </w:r>
      <w:r>
        <w:t xml:space="preserve"> nazwą i adresem Zamawiającego oraz opisanych w następujący sposób: „Oferta na: </w:t>
      </w:r>
      <w:r w:rsidR="005656F9" w:rsidRPr="005656F9">
        <w:t>Remont lokali mieszkalnych ul. Wielka Rzeźnicka 13/6, oraz Dutkiewicza 1/2 w Śremie</w:t>
      </w:r>
      <w:r>
        <w:t xml:space="preserve"> NIE OTWIERAĆ przed: </w:t>
      </w:r>
      <w:r w:rsidR="005656F9" w:rsidRPr="005656F9">
        <w:t>2014-03-20</w:t>
      </w:r>
      <w:r>
        <w:t xml:space="preserve"> godz. </w:t>
      </w:r>
      <w:r w:rsidR="005656F9" w:rsidRPr="005656F9">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 xml:space="preserve">Wykonawca może wprowadzić zmiany lub wycofać złożoną przez siebie ofertę wyłącznie przed terminem składania ofert i pod warunkiem, że przed upływem tego terminu Zamawiający otrzyma pisemne powiadomienie o wprowadzeniu </w:t>
      </w:r>
      <w:r w:rsidRPr="00876BA7">
        <w:t xml:space="preserve">zmian lub wycofaniu oferty. Powiadomienie to musi być opisane w </w:t>
      </w:r>
      <w:r w:rsidR="00BD3941" w:rsidRPr="00876BA7">
        <w:t>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5514A0">
        <w:t>ce tajemnicę przedsiębiorstwa</w:t>
      </w:r>
      <w:r w:rsidRPr="00112AEC">
        <w:t>”. Wykonawca nie może zastrzec informacji, o których mowa w art. 86 ust. 4 ustawy Prawo zamówień publicznych</w:t>
      </w:r>
      <w:r>
        <w:t xml:space="preserve"> </w:t>
      </w:r>
      <w:r w:rsidR="005656F9" w:rsidRPr="005656F9">
        <w:t>(t.j. Dz. U. z 2013 r. poz. 907, z późn. zm.)</w:t>
      </w:r>
      <w:r w:rsidRPr="00112AEC">
        <w:t>.</w:t>
      </w:r>
    </w:p>
    <w:p w:rsidR="008D48A7" w:rsidRPr="00876900" w:rsidRDefault="008D48A7" w:rsidP="00A2255D">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5656F9" w:rsidRPr="005656F9">
        <w:t>siedzibie Zamawiającego</w:t>
      </w:r>
      <w:r>
        <w:t xml:space="preserve">, pokój nr: </w:t>
      </w:r>
      <w:r w:rsidR="005656F9" w:rsidRPr="005656F9">
        <w:t>2</w:t>
      </w:r>
      <w:r>
        <w:t xml:space="preserve"> do dnia </w:t>
      </w:r>
      <w:r w:rsidR="005656F9" w:rsidRPr="005656F9">
        <w:t>2014-03-20</w:t>
      </w:r>
      <w:r>
        <w:t xml:space="preserve"> do godz. </w:t>
      </w:r>
      <w:r w:rsidR="005656F9" w:rsidRPr="005656F9">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5656F9" w:rsidRPr="005656F9">
        <w:t>2014-03-20</w:t>
      </w:r>
      <w:r>
        <w:t xml:space="preserve"> o godz. </w:t>
      </w:r>
      <w:r w:rsidR="005656F9" w:rsidRPr="005656F9">
        <w:t>09:30</w:t>
      </w:r>
      <w:r>
        <w:t xml:space="preserve">, w </w:t>
      </w:r>
      <w:r w:rsidR="005656F9" w:rsidRPr="005656F9">
        <w:t>siedzibie Zamawiającego</w:t>
      </w:r>
      <w:r>
        <w:t xml:space="preserve">, pokój nr </w:t>
      </w:r>
      <w:r w:rsidR="005656F9" w:rsidRPr="005656F9">
        <w:t>13</w:t>
      </w:r>
      <w:r>
        <w:t>.</w:t>
      </w:r>
    </w:p>
    <w:p w:rsidR="008D48A7" w:rsidRDefault="008D48A7" w:rsidP="008634CF">
      <w:pPr>
        <w:pStyle w:val="Nagwek2"/>
      </w:pPr>
      <w:r w:rsidRPr="00684FBC">
        <w:lastRenderedPageBreak/>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A2255D">
      <w:pPr>
        <w:pStyle w:val="Nagwek1"/>
      </w:pPr>
      <w:bookmarkStart w:id="12" w:name="_Toc258314254"/>
      <w:r w:rsidRPr="004A65BB">
        <w:t>Opis sposobu obliczenia ceny</w:t>
      </w:r>
      <w:bookmarkEnd w:id="12"/>
    </w:p>
    <w:p w:rsidR="00876BA7" w:rsidRDefault="00876BA7" w:rsidP="00876BA7">
      <w:pPr>
        <w:pStyle w:val="Nagwek2"/>
        <w:numPr>
          <w:ilvl w:val="1"/>
          <w:numId w:val="50"/>
        </w:numPr>
        <w:rPr>
          <w:color w:val="auto"/>
        </w:rPr>
      </w:pPr>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876BA7" w:rsidRDefault="00876BA7" w:rsidP="00876BA7">
      <w:pPr>
        <w:pStyle w:val="Nagwek2"/>
        <w:numPr>
          <w:ilvl w:val="0"/>
          <w:numId w:val="0"/>
        </w:numPr>
        <w:tabs>
          <w:tab w:val="left" w:pos="708"/>
        </w:tabs>
        <w:ind w:left="680"/>
        <w:rPr>
          <w:color w:val="auto"/>
        </w:rPr>
      </w:pPr>
      <w:r>
        <w:rPr>
          <w:color w:val="auto"/>
        </w:rPr>
        <w:t>-zorganizowanie placu budowy pod względem BHP i ppoż;</w:t>
      </w:r>
    </w:p>
    <w:p w:rsidR="00876BA7" w:rsidRDefault="00876BA7" w:rsidP="00876BA7">
      <w:pPr>
        <w:pStyle w:val="Nagwek2"/>
        <w:numPr>
          <w:ilvl w:val="0"/>
          <w:numId w:val="0"/>
        </w:numPr>
        <w:tabs>
          <w:tab w:val="left" w:pos="708"/>
        </w:tabs>
        <w:ind w:left="680"/>
        <w:rPr>
          <w:color w:val="auto"/>
        </w:rPr>
      </w:pPr>
      <w:r>
        <w:rPr>
          <w:color w:val="auto"/>
        </w:rPr>
        <w:t>- ubezpieczenie OC placu budowy;</w:t>
      </w:r>
    </w:p>
    <w:p w:rsidR="00876BA7" w:rsidRDefault="00876BA7" w:rsidP="00876BA7">
      <w:pPr>
        <w:pStyle w:val="Nagwek2"/>
        <w:numPr>
          <w:ilvl w:val="0"/>
          <w:numId w:val="0"/>
        </w:numPr>
        <w:tabs>
          <w:tab w:val="left" w:pos="708"/>
        </w:tabs>
        <w:ind w:left="680"/>
        <w:rPr>
          <w:color w:val="auto"/>
        </w:rPr>
      </w:pPr>
      <w:r>
        <w:rPr>
          <w:color w:val="auto"/>
        </w:rPr>
        <w:t>- uporządkowanie placu budowy po skończonych robotach.</w:t>
      </w:r>
    </w:p>
    <w:p w:rsidR="00876BA7" w:rsidRDefault="00876BA7" w:rsidP="00876BA7">
      <w:pPr>
        <w:ind w:left="567"/>
        <w:jc w:val="both"/>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76BA7" w:rsidRPr="00876BA7" w:rsidRDefault="00876BA7" w:rsidP="00876BA7">
      <w:pPr>
        <w:pStyle w:val="Nagwek2"/>
        <w:rPr>
          <w:color w:val="auto"/>
        </w:rPr>
      </w:pPr>
      <w:r>
        <w:t>Rozliczenie z wykonawcą prowadzone będzie w PLN</w:t>
      </w:r>
    </w:p>
    <w:p w:rsidR="00EB7871" w:rsidRPr="003209A8" w:rsidRDefault="005656F9" w:rsidP="008634CF">
      <w:pPr>
        <w:pStyle w:val="Nagwek2"/>
      </w:pPr>
      <w:r w:rsidRPr="000D4A4D">
        <w:t xml:space="preserve"> Zamawiający nie przewiduje udzielenia zaliczek na poczet wykonania zamówienia. </w:t>
      </w:r>
    </w:p>
    <w:p w:rsidR="008D48A7" w:rsidRPr="00876900" w:rsidRDefault="008D48A7" w:rsidP="00A2255D">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DF145D" w:rsidRPr="00D72C64" w:rsidTr="005656F9">
        <w:trPr>
          <w:trHeight w:val="481"/>
        </w:trPr>
        <w:tc>
          <w:tcPr>
            <w:tcW w:w="4031"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b/>
                <w:color w:val="auto"/>
                <w:sz w:val="20"/>
                <w:szCs w:val="20"/>
              </w:rPr>
            </w:pPr>
            <w:r w:rsidRPr="00D72C64">
              <w:rPr>
                <w:b/>
                <w:color w:val="auto"/>
                <w:sz w:val="20"/>
                <w:szCs w:val="20"/>
              </w:rPr>
              <w:t>Zadanie częściowe</w:t>
            </w:r>
          </w:p>
        </w:tc>
        <w:tc>
          <w:tcPr>
            <w:tcW w:w="4835"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b/>
                <w:color w:val="auto"/>
                <w:sz w:val="20"/>
                <w:szCs w:val="20"/>
              </w:rPr>
            </w:pPr>
            <w:r w:rsidRPr="00D72C64">
              <w:rPr>
                <w:b/>
                <w:color w:val="auto"/>
                <w:sz w:val="20"/>
                <w:szCs w:val="20"/>
              </w:rPr>
              <w:t>Nazwa kryterium - waga [%]</w:t>
            </w:r>
          </w:p>
        </w:tc>
      </w:tr>
      <w:tr w:rsidR="005656F9" w:rsidRPr="00D72C64" w:rsidTr="005656F9">
        <w:tc>
          <w:tcPr>
            <w:tcW w:w="4031" w:type="dxa"/>
            <w:shd w:val="clear" w:color="auto" w:fill="FFFFFF"/>
          </w:tcPr>
          <w:p w:rsidR="005656F9" w:rsidRPr="005656F9" w:rsidRDefault="005656F9" w:rsidP="005C47AB">
            <w:pPr>
              <w:pStyle w:val="Nagwek2"/>
              <w:numPr>
                <w:ilvl w:val="0"/>
                <w:numId w:val="0"/>
              </w:numPr>
              <w:tabs>
                <w:tab w:val="left" w:pos="708"/>
              </w:tabs>
              <w:spacing w:before="0"/>
              <w:jc w:val="left"/>
            </w:pPr>
            <w:r w:rsidRPr="005656F9">
              <w:t>1 - Remont lokalu mieszkalnego przy ul. Wielka Rzeźnicka 13/6 w Śremie</w:t>
            </w:r>
          </w:p>
          <w:p w:rsidR="005656F9" w:rsidRPr="00D72C64" w:rsidRDefault="005656F9" w:rsidP="005C47AB">
            <w:pPr>
              <w:pStyle w:val="Nagwek2"/>
              <w:numPr>
                <w:ilvl w:val="0"/>
                <w:numId w:val="0"/>
              </w:numPr>
              <w:tabs>
                <w:tab w:val="left" w:pos="708"/>
              </w:tabs>
              <w:spacing w:before="0"/>
              <w:jc w:val="left"/>
              <w:rPr>
                <w:color w:val="auto"/>
              </w:rPr>
            </w:pPr>
            <w:r w:rsidRPr="005656F9">
              <w:t>2 - Remont lokalu mieszkalnego przy ul. Dutkiewicza1/2 w Śremie</w:t>
            </w:r>
          </w:p>
        </w:tc>
        <w:tc>
          <w:tcPr>
            <w:tcW w:w="4835" w:type="dxa"/>
            <w:shd w:val="clear" w:color="auto" w:fill="FFFFFF"/>
          </w:tcPr>
          <w:p w:rsidR="005656F9" w:rsidRPr="00D72C64" w:rsidRDefault="005656F9" w:rsidP="005C47AB">
            <w:pPr>
              <w:pStyle w:val="Nagwek2"/>
              <w:numPr>
                <w:ilvl w:val="0"/>
                <w:numId w:val="0"/>
              </w:numPr>
              <w:tabs>
                <w:tab w:val="left" w:pos="708"/>
              </w:tabs>
              <w:spacing w:before="0"/>
              <w:jc w:val="left"/>
              <w:rPr>
                <w:color w:val="auto"/>
              </w:rPr>
            </w:pPr>
            <w:r w:rsidRPr="005656F9">
              <w:t>1 - Cena (koszt) - 100</w:t>
            </w:r>
          </w:p>
        </w:tc>
      </w:tr>
    </w:tbl>
    <w:p w:rsidR="008D48A7" w:rsidRDefault="008D48A7" w:rsidP="008634CF">
      <w:pPr>
        <w:pStyle w:val="Nagwek2"/>
      </w:pPr>
      <w:r w:rsidRPr="00BA284E">
        <w:t xml:space="preserve">Punkty przyznawane za podane w </w:t>
      </w:r>
      <w:r w:rsidRPr="00876BA7">
        <w:t xml:space="preserve">pkt </w:t>
      </w:r>
      <w:r w:rsidR="00BD3941" w:rsidRPr="00876BA7">
        <w:t>15</w:t>
      </w:r>
      <w:r w:rsidRPr="00876BA7">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DF145D" w:rsidRPr="00D72C64" w:rsidTr="005656F9">
        <w:trPr>
          <w:trHeight w:val="473"/>
        </w:trPr>
        <w:tc>
          <w:tcPr>
            <w:tcW w:w="4071"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color w:val="auto"/>
              </w:rPr>
            </w:pPr>
            <w:r w:rsidRPr="00D72C64">
              <w:rPr>
                <w:b/>
                <w:color w:val="auto"/>
                <w:sz w:val="20"/>
                <w:szCs w:val="20"/>
              </w:rPr>
              <w:t>Zadanie częściowe</w:t>
            </w:r>
          </w:p>
        </w:tc>
        <w:tc>
          <w:tcPr>
            <w:tcW w:w="4782"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b/>
                <w:color w:val="auto"/>
                <w:sz w:val="20"/>
                <w:szCs w:val="20"/>
              </w:rPr>
            </w:pPr>
            <w:r w:rsidRPr="00D72C64">
              <w:rPr>
                <w:b/>
                <w:color w:val="auto"/>
                <w:sz w:val="20"/>
                <w:szCs w:val="20"/>
              </w:rPr>
              <w:t>Wzór</w:t>
            </w:r>
          </w:p>
        </w:tc>
      </w:tr>
      <w:tr w:rsidR="005656F9" w:rsidRPr="00D72C64" w:rsidTr="005656F9">
        <w:tc>
          <w:tcPr>
            <w:tcW w:w="4071" w:type="dxa"/>
            <w:shd w:val="clear" w:color="auto" w:fill="FFFFFF"/>
          </w:tcPr>
          <w:p w:rsidR="005656F9" w:rsidRPr="005656F9" w:rsidRDefault="005656F9" w:rsidP="005C47AB">
            <w:pPr>
              <w:pStyle w:val="Nagwek2"/>
              <w:numPr>
                <w:ilvl w:val="0"/>
                <w:numId w:val="0"/>
              </w:numPr>
              <w:tabs>
                <w:tab w:val="left" w:pos="708"/>
              </w:tabs>
              <w:spacing w:before="0"/>
              <w:jc w:val="left"/>
            </w:pPr>
            <w:r w:rsidRPr="005656F9">
              <w:t>1 - Remont lokalu mieszkalnego przy ul. Wielka Rzeźnicka 13/6 w Śremie</w:t>
            </w:r>
          </w:p>
          <w:p w:rsidR="005656F9" w:rsidRPr="00D72C64" w:rsidRDefault="005656F9" w:rsidP="005C47AB">
            <w:pPr>
              <w:pStyle w:val="Nagwek2"/>
              <w:numPr>
                <w:ilvl w:val="0"/>
                <w:numId w:val="0"/>
              </w:numPr>
              <w:tabs>
                <w:tab w:val="left" w:pos="708"/>
              </w:tabs>
              <w:spacing w:before="0"/>
              <w:jc w:val="left"/>
              <w:rPr>
                <w:color w:val="auto"/>
              </w:rPr>
            </w:pPr>
            <w:r w:rsidRPr="005656F9">
              <w:t>2 - Remont lokalu mieszkalnego przy ul. Dutkiewicza1/2 w Śremie</w:t>
            </w:r>
          </w:p>
        </w:tc>
        <w:tc>
          <w:tcPr>
            <w:tcW w:w="4782" w:type="dxa"/>
            <w:shd w:val="clear" w:color="auto" w:fill="FFFFFF"/>
          </w:tcPr>
          <w:p w:rsidR="005656F9" w:rsidRPr="005656F9" w:rsidRDefault="005656F9" w:rsidP="005C47AB">
            <w:pPr>
              <w:pStyle w:val="Nagwek2"/>
              <w:numPr>
                <w:ilvl w:val="0"/>
                <w:numId w:val="0"/>
              </w:numPr>
              <w:tabs>
                <w:tab w:val="left" w:pos="708"/>
              </w:tabs>
              <w:spacing w:before="0"/>
              <w:jc w:val="left"/>
            </w:pPr>
            <w:r w:rsidRPr="005656F9">
              <w:t>1 - Cena (koszt)</w:t>
            </w:r>
          </w:p>
          <w:p w:rsidR="005656F9" w:rsidRPr="005656F9" w:rsidRDefault="005656F9" w:rsidP="005C47AB">
            <w:pPr>
              <w:pStyle w:val="Nagwek2"/>
              <w:numPr>
                <w:ilvl w:val="0"/>
                <w:numId w:val="0"/>
              </w:numPr>
              <w:tabs>
                <w:tab w:val="left" w:pos="708"/>
              </w:tabs>
              <w:spacing w:before="0"/>
              <w:jc w:val="left"/>
            </w:pPr>
            <w:r w:rsidRPr="005656F9">
              <w:t>Liczba punktów = ( Cmin/Cof ) * 100 * waga</w:t>
            </w:r>
          </w:p>
          <w:p w:rsidR="005656F9" w:rsidRPr="005656F9" w:rsidRDefault="005656F9" w:rsidP="005C47AB">
            <w:pPr>
              <w:pStyle w:val="Nagwek2"/>
              <w:numPr>
                <w:ilvl w:val="0"/>
                <w:numId w:val="0"/>
              </w:numPr>
              <w:tabs>
                <w:tab w:val="left" w:pos="708"/>
              </w:tabs>
              <w:spacing w:before="0"/>
              <w:jc w:val="left"/>
            </w:pPr>
            <w:r w:rsidRPr="005656F9">
              <w:t>gdzie:</w:t>
            </w:r>
          </w:p>
          <w:p w:rsidR="005656F9" w:rsidRPr="005656F9" w:rsidRDefault="005656F9" w:rsidP="005C47AB">
            <w:pPr>
              <w:pStyle w:val="Nagwek2"/>
              <w:numPr>
                <w:ilvl w:val="0"/>
                <w:numId w:val="0"/>
              </w:numPr>
              <w:tabs>
                <w:tab w:val="left" w:pos="708"/>
              </w:tabs>
              <w:spacing w:before="0"/>
              <w:jc w:val="left"/>
            </w:pPr>
            <w:r w:rsidRPr="005656F9">
              <w:t xml:space="preserve"> - Cmin - najniższa cena spośród wszystkich </w:t>
            </w:r>
            <w:r w:rsidRPr="005656F9">
              <w:lastRenderedPageBreak/>
              <w:t>ofert</w:t>
            </w:r>
          </w:p>
          <w:p w:rsidR="005656F9" w:rsidRPr="00D72C64" w:rsidRDefault="005656F9" w:rsidP="005C47AB">
            <w:pPr>
              <w:pStyle w:val="Nagwek2"/>
              <w:numPr>
                <w:ilvl w:val="0"/>
                <w:numId w:val="0"/>
              </w:numPr>
              <w:tabs>
                <w:tab w:val="left" w:pos="708"/>
              </w:tabs>
              <w:spacing w:before="0"/>
              <w:jc w:val="left"/>
              <w:rPr>
                <w:color w:val="auto"/>
              </w:rPr>
            </w:pPr>
            <w:r w:rsidRPr="005656F9">
              <w:t xml:space="preserve"> - Cof -  cena podana w ofercie</w:t>
            </w: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 xml:space="preserve">cym </w:t>
      </w:r>
      <w:r w:rsidRPr="00876BA7">
        <w:t>a Wykonawc</w:t>
      </w:r>
      <w:r w:rsidRPr="00876BA7">
        <w:rPr>
          <w:rFonts w:ascii="TimesNewRoman" w:eastAsia="TimesNewRoman" w:cs="TimesNewRoman" w:hint="eastAsia"/>
        </w:rPr>
        <w:t>ą</w:t>
      </w:r>
      <w:r w:rsidRPr="00876BA7">
        <w:rPr>
          <w:rFonts w:ascii="TimesNewRoman" w:eastAsia="TimesNewRoman" w:cs="TimesNewRoman"/>
        </w:rPr>
        <w:t xml:space="preserve"> </w:t>
      </w:r>
      <w:r w:rsidRPr="00876BA7">
        <w:t>negocjacji dotycz</w:t>
      </w:r>
      <w:r w:rsidRPr="00876BA7">
        <w:rPr>
          <w:rFonts w:ascii="TimesNewRoman" w:eastAsia="TimesNewRoman" w:cs="TimesNewRoman" w:hint="eastAsia"/>
        </w:rPr>
        <w:t>ą</w:t>
      </w:r>
      <w:r w:rsidRPr="00876BA7">
        <w:t>cych zło</w:t>
      </w:r>
      <w:r w:rsidRPr="00876BA7">
        <w:rPr>
          <w:rFonts w:ascii="TimesNewRoman" w:eastAsia="TimesNewRoman" w:cs="TimesNewRoman"/>
        </w:rPr>
        <w:t>ż</w:t>
      </w:r>
      <w:r w:rsidRPr="00876BA7">
        <w:t>onej oferty oraz, z zastrze</w:t>
      </w:r>
      <w:r w:rsidRPr="00876BA7">
        <w:rPr>
          <w:rFonts w:ascii="TimesNewRoman" w:eastAsia="TimesNewRoman" w:cs="TimesNewRoman"/>
        </w:rPr>
        <w:t>ż</w:t>
      </w:r>
      <w:r w:rsidRPr="00876BA7">
        <w:t xml:space="preserve">eniem pkt </w:t>
      </w:r>
      <w:r w:rsidR="00BD3941" w:rsidRPr="00876BA7">
        <w:t>15</w:t>
      </w:r>
      <w:r w:rsidRPr="00876BA7">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5656F9" w:rsidRPr="005656F9">
        <w:t>(t.j. Dz. U. z 2013 r. poz. 907, z późn. zm.)</w:t>
      </w:r>
      <w:r>
        <w:t xml:space="preserve">, lub pełnomocnictw albo jeżeli złoży wymagane przez Zamawiającego oświadczenia i dokumenty, o których mowa w art. 25 ust. 1 ustawy Prawo zamówień publicznych </w:t>
      </w:r>
      <w:r w:rsidR="005656F9" w:rsidRPr="005656F9">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5656F9" w:rsidRPr="005656F9">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lastRenderedPageBreak/>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BD3941">
        <w:t xml:space="preserve">eniem pkt </w:t>
      </w:r>
      <w:r w:rsidR="00BD3941" w:rsidRPr="00876BA7">
        <w:t>15</w:t>
      </w:r>
      <w:r w:rsidRPr="00876BA7">
        <w:t>.6 lit</w:t>
      </w:r>
      <w:r>
        <w: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BD3941">
        <w:t xml:space="preserve">o której mowa </w:t>
      </w:r>
      <w:r w:rsidR="00BD3941" w:rsidRPr="00876BA7">
        <w:t>w pkt 15</w:t>
      </w:r>
      <w:r w:rsidRPr="00876BA7">
        <w:t>.6 lit.</w:t>
      </w:r>
      <w:r>
        <w:t xml:space="preserve">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A2255D">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5656F9" w:rsidRPr="005656F9">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5656F9" w:rsidRPr="005656F9">
        <w:t>(t.j. Dz. U. z 2013 r. poz. 907, z późn. zm.)</w:t>
      </w:r>
      <w:r>
        <w:t>, po którego upływie umowa w sprawie zamówienia publicznego może być zawarta.</w:t>
      </w:r>
    </w:p>
    <w:p w:rsidR="008D48A7" w:rsidRPr="00876900" w:rsidRDefault="008D48A7" w:rsidP="008634CF">
      <w:pPr>
        <w:pStyle w:val="Nagwek2"/>
      </w:pPr>
      <w:r>
        <w:t>Ogłoszenie zawieraj</w:t>
      </w:r>
      <w:r w:rsidR="00BD3941">
        <w:t xml:space="preserve">ące informacje wskazane w </w:t>
      </w:r>
      <w:r w:rsidR="00BD3941" w:rsidRPr="00876BA7">
        <w:t>pkt 16</w:t>
      </w:r>
      <w:r w:rsidRPr="00876BA7">
        <w:t>.3 lit.</w:t>
      </w:r>
      <w:r>
        <w:t xml:space="preserve"> a Zamawiający umieści na stronie internetowej </w:t>
      </w:r>
      <w:r w:rsidR="005656F9" w:rsidRPr="005656F9">
        <w:rPr>
          <w:color w:val="0000FF"/>
          <w:u w:val="single"/>
        </w:rPr>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5656F9">
        <w:t xml:space="preserve"> lub nie wnosi wymaganego zabezpieczenia należytego wykonania umowy </w:t>
      </w:r>
      <w:r>
        <w:t xml:space="preserve">, Zamawiający może wybrać ofertę najkorzystniejszą spośród pozostałych ofert bez przeprowadzania ich ponownego badania i oceny, chyba że </w:t>
      </w:r>
      <w:r>
        <w:lastRenderedPageBreak/>
        <w:t xml:space="preserve">zachodzą przesłanki unieważnienia postępowania, o których mowa w art. 93 ust. 1 ustawy Prawo zamówień publicznych </w:t>
      </w:r>
      <w:r w:rsidR="005656F9" w:rsidRPr="005656F9">
        <w:t>(t.j. Dz. U. z 2013 r. poz. 907, z późn. zm.)</w:t>
      </w:r>
      <w:r>
        <w:t>.</w:t>
      </w:r>
    </w:p>
    <w:p w:rsidR="008D48A7" w:rsidRDefault="008D48A7" w:rsidP="00A2255D">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5656F9" w:rsidRPr="005656F9">
        <w:t>(t.j. Dz. U. z 2013 r. poz. 907, z późn. zm.)</w:t>
      </w:r>
      <w:r>
        <w:t xml:space="preserve">, w terminie nie krótszym </w:t>
      </w:r>
      <w:r w:rsidRPr="009D4A23">
        <w:t>niż 5 dni od dnia przesłania zawiadomienia o wyborze najkorzystniejszej oferty, jeżeli zawiadomienie</w:t>
      </w:r>
      <w:r>
        <w:t xml:space="preserve"> to zostanie przesłane w sposób określony w art. 27 ust. 2 ustawy Prawo zamówień publicznych </w:t>
      </w:r>
      <w:r w:rsidR="005656F9" w:rsidRPr="005656F9">
        <w:t>(t.j. Dz. U. z 2013 r. poz. 907, z późn. zm.)</w:t>
      </w:r>
      <w:r>
        <w:t xml:space="preserve">, </w:t>
      </w:r>
      <w:r w:rsidRPr="00876BA7">
        <w:t>albo 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5656F9" w:rsidRPr="005656F9">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656F9">
        <w:t xml:space="preserve"> i wniesienie zabezpieczenia nale</w:t>
      </w:r>
      <w:r w:rsidR="005656F9">
        <w:rPr>
          <w:rFonts w:ascii="TimesNewRoman" w:eastAsia="TimesNewRoman" w:cs="TimesNewRoman"/>
        </w:rPr>
        <w:t>ż</w:t>
      </w:r>
      <w:r w:rsidR="005656F9">
        <w:t xml:space="preserve">ytego wykonania umowy. </w:t>
      </w:r>
    </w:p>
    <w:p w:rsidR="00EB7871" w:rsidRPr="003209A8" w:rsidRDefault="00603291" w:rsidP="00A2255D">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5656F9" w:rsidRDefault="005656F9" w:rsidP="005656F9">
      <w:pPr>
        <w:pStyle w:val="Nagwek2"/>
      </w:pPr>
      <w:r w:rsidRPr="003209A8">
        <w:rPr>
          <w:color w:val="auto"/>
        </w:rPr>
        <w:t xml:space="preserve"> </w:t>
      </w: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5656F9" w:rsidRPr="00BB592C" w:rsidTr="005C47AB">
        <w:tc>
          <w:tcPr>
            <w:tcW w:w="2237" w:type="dxa"/>
          </w:tcPr>
          <w:p w:rsidR="005656F9" w:rsidRPr="00BB592C" w:rsidRDefault="005656F9" w:rsidP="005C47AB">
            <w:pPr>
              <w:spacing w:before="60" w:after="120"/>
              <w:jc w:val="both"/>
              <w:rPr>
                <w:b/>
                <w:sz w:val="20"/>
                <w:szCs w:val="20"/>
              </w:rPr>
            </w:pPr>
            <w:r w:rsidRPr="00BB592C">
              <w:rPr>
                <w:b/>
                <w:sz w:val="20"/>
                <w:szCs w:val="20"/>
              </w:rPr>
              <w:t>Zadanie częściowe nr:</w:t>
            </w:r>
          </w:p>
        </w:tc>
        <w:tc>
          <w:tcPr>
            <w:tcW w:w="4783" w:type="dxa"/>
          </w:tcPr>
          <w:p w:rsidR="005656F9" w:rsidRPr="00BB592C" w:rsidRDefault="005656F9" w:rsidP="005C47AB">
            <w:pPr>
              <w:spacing w:before="60" w:after="120"/>
              <w:jc w:val="both"/>
              <w:rPr>
                <w:b/>
                <w:sz w:val="20"/>
                <w:szCs w:val="20"/>
              </w:rPr>
            </w:pPr>
            <w:r w:rsidRPr="00BB592C">
              <w:rPr>
                <w:b/>
                <w:sz w:val="20"/>
                <w:szCs w:val="20"/>
              </w:rPr>
              <w:t>Zabezpieczenie w % ceny ofertowej:</w:t>
            </w:r>
          </w:p>
        </w:tc>
      </w:tr>
      <w:tr w:rsidR="005656F9" w:rsidRPr="00BB592C" w:rsidTr="005C47AB">
        <w:tc>
          <w:tcPr>
            <w:tcW w:w="2237" w:type="dxa"/>
          </w:tcPr>
          <w:p w:rsidR="005656F9" w:rsidRPr="00BB592C" w:rsidRDefault="005656F9" w:rsidP="005C47AB">
            <w:pPr>
              <w:spacing w:before="60" w:after="120"/>
              <w:jc w:val="both"/>
              <w:rPr>
                <w:b/>
              </w:rPr>
            </w:pPr>
            <w:r w:rsidRPr="005656F9">
              <w:t>1</w:t>
            </w:r>
          </w:p>
        </w:tc>
        <w:tc>
          <w:tcPr>
            <w:tcW w:w="4783" w:type="dxa"/>
          </w:tcPr>
          <w:p w:rsidR="005656F9" w:rsidRPr="00C06D30" w:rsidRDefault="005656F9" w:rsidP="005C47AB">
            <w:pPr>
              <w:pStyle w:val="Tekstpodstawowy"/>
              <w:spacing w:before="60"/>
            </w:pPr>
            <w:r w:rsidRPr="005656F9">
              <w:t>5</w:t>
            </w:r>
            <w:r>
              <w:t xml:space="preserve"> %</w:t>
            </w:r>
          </w:p>
        </w:tc>
      </w:tr>
      <w:tr w:rsidR="005656F9" w:rsidRPr="00BB592C" w:rsidTr="005C47AB">
        <w:tc>
          <w:tcPr>
            <w:tcW w:w="2237" w:type="dxa"/>
          </w:tcPr>
          <w:p w:rsidR="005656F9" w:rsidRPr="00BB592C" w:rsidRDefault="005656F9" w:rsidP="005C47AB">
            <w:pPr>
              <w:spacing w:before="60" w:after="120"/>
              <w:jc w:val="both"/>
              <w:rPr>
                <w:b/>
              </w:rPr>
            </w:pPr>
            <w:r w:rsidRPr="005656F9">
              <w:t>2</w:t>
            </w:r>
          </w:p>
        </w:tc>
        <w:tc>
          <w:tcPr>
            <w:tcW w:w="4783" w:type="dxa"/>
          </w:tcPr>
          <w:p w:rsidR="005656F9" w:rsidRPr="00C06D30" w:rsidRDefault="005656F9" w:rsidP="005C47AB">
            <w:pPr>
              <w:pStyle w:val="Tekstpodstawowy"/>
              <w:spacing w:before="60"/>
            </w:pPr>
            <w:r w:rsidRPr="005656F9">
              <w:t>5</w:t>
            </w:r>
            <w:r>
              <w:t xml:space="preserve"> %</w:t>
            </w:r>
          </w:p>
        </w:tc>
      </w:tr>
    </w:tbl>
    <w:p w:rsidR="005656F9" w:rsidRPr="00876900" w:rsidRDefault="005656F9" w:rsidP="005656F9">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5656F9" w:rsidRPr="00876900" w:rsidRDefault="005656F9" w:rsidP="005656F9">
      <w:pPr>
        <w:pStyle w:val="Nagwek2"/>
        <w:numPr>
          <w:ilvl w:val="2"/>
          <w:numId w:val="1"/>
        </w:numPr>
      </w:pPr>
      <w:r>
        <w:t>pieniądzu;</w:t>
      </w:r>
    </w:p>
    <w:p w:rsidR="005656F9" w:rsidRPr="00876900" w:rsidRDefault="005656F9" w:rsidP="005656F9">
      <w:pPr>
        <w:pStyle w:val="Nagwek2"/>
        <w:numPr>
          <w:ilvl w:val="2"/>
          <w:numId w:val="1"/>
        </w:numPr>
      </w:pPr>
      <w:r>
        <w:t>poręczeniach bankowych lub poręczeniach spółdzielczej kasy oszczędnościowo-kredytowej, z tym że zobowiązanie kasy jest zawsze zobowiązaniem pieniężnym;</w:t>
      </w:r>
    </w:p>
    <w:p w:rsidR="005656F9" w:rsidRPr="00876900" w:rsidRDefault="005656F9" w:rsidP="005656F9">
      <w:pPr>
        <w:pStyle w:val="Nagwek2"/>
        <w:numPr>
          <w:ilvl w:val="2"/>
          <w:numId w:val="1"/>
        </w:numPr>
      </w:pPr>
      <w:r>
        <w:t>gwarancjach bankowych;</w:t>
      </w:r>
    </w:p>
    <w:p w:rsidR="005656F9" w:rsidRPr="00876900" w:rsidRDefault="005656F9" w:rsidP="005656F9">
      <w:pPr>
        <w:pStyle w:val="Nagwek2"/>
        <w:numPr>
          <w:ilvl w:val="2"/>
          <w:numId w:val="1"/>
        </w:numPr>
      </w:pPr>
      <w:r>
        <w:t>gwarancjach ubezpieczeniowych;</w:t>
      </w:r>
    </w:p>
    <w:p w:rsidR="005656F9" w:rsidRPr="00876900" w:rsidRDefault="005656F9" w:rsidP="005656F9">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481D4C">
        <w:t>(</w:t>
      </w:r>
      <w:r>
        <w:t xml:space="preserve">t.j. </w:t>
      </w:r>
      <w:r w:rsidRPr="00481D4C">
        <w:t>Dz. U. z dnia 2007r. nr 42, poz. 275 z późn. zm.).</w:t>
      </w:r>
    </w:p>
    <w:p w:rsidR="005656F9" w:rsidRPr="00876900" w:rsidRDefault="005656F9" w:rsidP="005656F9">
      <w:pPr>
        <w:pStyle w:val="Nagwek2"/>
      </w:pPr>
      <w:r>
        <w:lastRenderedPageBreak/>
        <w:t xml:space="preserve">Zabezpieczenie wnoszone w pieniądzu Wykonawca wpłaca przelewem na rachunek bankowy wskazany przez Zamawiającego. </w:t>
      </w:r>
    </w:p>
    <w:p w:rsidR="005656F9" w:rsidRPr="00876900" w:rsidRDefault="005656F9" w:rsidP="005656F9">
      <w:pPr>
        <w:pStyle w:val="Nagwek2"/>
      </w:pPr>
      <w:r w:rsidRPr="003C166B">
        <w:t>W przypadku wniesienia wadium w pieniądzu Wykonawca może wyrazić zgodę na zaliczenie kwoty wadium na poczet zabezpieczenia.</w:t>
      </w:r>
      <w:r>
        <w:rPr>
          <w:color w:val="FF0000"/>
        </w:rPr>
        <w:t xml:space="preserve"> </w:t>
      </w:r>
    </w:p>
    <w:p w:rsidR="005656F9" w:rsidRPr="00876900" w:rsidRDefault="005656F9" w:rsidP="005656F9">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5656F9" w:rsidRDefault="005656F9" w:rsidP="005656F9">
      <w:pPr>
        <w:pStyle w:val="Nagwek2"/>
      </w:pPr>
      <w:r>
        <w:t xml:space="preserve">W trakcie realizacji umowy Wykonawca </w:t>
      </w:r>
      <w:r w:rsidRPr="00876BA7">
        <w:t>może dokonać zmiany formy zabezpieczenia na jedną lub kilka form, o których mowa w pkt 18.2. Zmiana</w:t>
      </w:r>
      <w:r>
        <w:t xml:space="preserve"> formy zabezpieczenia jest dokonywana z zachowaniem ciągłości zabezpieczenia i bez zmniejszenia jego wysokości.</w:t>
      </w:r>
    </w:p>
    <w:p w:rsidR="00EB7871" w:rsidRPr="003209A8" w:rsidRDefault="005656F9" w:rsidP="005656F9">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5656F9">
        <w:rPr>
          <w:szCs w:val="22"/>
        </w:rPr>
        <w:t>(t.j. Dz. U. z 2013 r. poz. 907, z późn. zm.)</w:t>
      </w:r>
      <w:r>
        <w:rPr>
          <w:szCs w:val="22"/>
        </w:rPr>
        <w:t xml:space="preserve">, jest zwracana nie później niż w 15. dniu po upływie okresu rękojmi za wady. </w:t>
      </w:r>
    </w:p>
    <w:p w:rsidR="00EB7871" w:rsidRPr="003209A8" w:rsidRDefault="00603291" w:rsidP="00A2255D">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9D4A23" w:rsidRDefault="005656F9"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BA0147">
        <w:t xml:space="preserve"> </w:t>
      </w:r>
    </w:p>
    <w:p w:rsidR="005656F9" w:rsidRPr="005656F9" w:rsidRDefault="005656F9" w:rsidP="009D4A23">
      <w:pPr>
        <w:pStyle w:val="Nagwek2"/>
        <w:numPr>
          <w:ilvl w:val="0"/>
          <w:numId w:val="0"/>
        </w:numPr>
        <w:ind w:left="680"/>
      </w:pPr>
      <w:r w:rsidRPr="005656F9">
        <w:t>- zmiany zakresu zadań powierzonych podwykonawcy;</w:t>
      </w:r>
    </w:p>
    <w:p w:rsidR="005656F9" w:rsidRPr="005656F9" w:rsidRDefault="005656F9" w:rsidP="009D4A23">
      <w:pPr>
        <w:pStyle w:val="Nagwek2"/>
        <w:numPr>
          <w:ilvl w:val="0"/>
          <w:numId w:val="0"/>
        </w:numPr>
        <w:ind w:left="680"/>
      </w:pPr>
      <w:r w:rsidRPr="005656F9">
        <w:t>- zmiany stawki VAT w przypadku zmiany przepisów  w tym zakresie;</w:t>
      </w:r>
    </w:p>
    <w:p w:rsidR="005656F9" w:rsidRPr="005656F9" w:rsidRDefault="005656F9" w:rsidP="009D4A23">
      <w:pPr>
        <w:pStyle w:val="Nagwek2"/>
        <w:numPr>
          <w:ilvl w:val="0"/>
          <w:numId w:val="0"/>
        </w:numPr>
        <w:ind w:left="680"/>
      </w:pPr>
      <w:r w:rsidRPr="005656F9">
        <w:t>- zmiany terminu realizacji umowy.</w:t>
      </w:r>
    </w:p>
    <w:p w:rsidR="00EB7871" w:rsidRPr="003209A8" w:rsidRDefault="005656F9" w:rsidP="009D4A23">
      <w:pPr>
        <w:pStyle w:val="Nagwek2"/>
        <w:numPr>
          <w:ilvl w:val="0"/>
          <w:numId w:val="0"/>
        </w:numPr>
        <w:ind w:left="680"/>
      </w:pPr>
      <w:bookmarkStart w:id="18" w:name="_GoBack"/>
      <w:bookmarkEnd w:id="18"/>
      <w:r w:rsidRPr="005656F9">
        <w:t>- zmiana ilości części płatności.</w:t>
      </w:r>
    </w:p>
    <w:p w:rsidR="00603291" w:rsidRPr="00876900" w:rsidRDefault="00603291" w:rsidP="00A2255D">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5656F9" w:rsidRPr="005656F9">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w:t>
      </w:r>
      <w:r>
        <w:lastRenderedPageBreak/>
        <w:t xml:space="preserve">mowa w art. 154 pkt 5 ustawy Prawo zamówień publicznych </w:t>
      </w:r>
      <w:r w:rsidR="005656F9" w:rsidRPr="005656F9">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5656F9" w:rsidRPr="005656F9">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5656F9" w:rsidRPr="005656F9">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5656F9" w:rsidRPr="005656F9">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5656F9" w:rsidRPr="005656F9">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76BA7" w:rsidRDefault="00603291" w:rsidP="00A2255D">
      <w:pPr>
        <w:pStyle w:val="Nagwek1"/>
      </w:pPr>
      <w:r w:rsidRPr="00876BA7">
        <w:t>Aukcja elektroniczna</w:t>
      </w:r>
    </w:p>
    <w:p w:rsidR="00603291" w:rsidRPr="00876BA7" w:rsidRDefault="00603291" w:rsidP="008634CF">
      <w:pPr>
        <w:pStyle w:val="Nagwek2"/>
      </w:pPr>
      <w:r w:rsidRPr="00876BA7">
        <w:t xml:space="preserve">W postępowaniu nie jest przewidziany wybór najkorzystniejszej oferty z zastosowaniem aukcji elektronicznej. </w:t>
      </w:r>
    </w:p>
    <w:p w:rsidR="00603291" w:rsidRDefault="00603291" w:rsidP="00A2255D">
      <w:pPr>
        <w:pStyle w:val="Nagwek1"/>
      </w:pPr>
      <w:r w:rsidRPr="00C10359">
        <w:t>Pozostałe informacje</w:t>
      </w:r>
    </w:p>
    <w:p w:rsidR="00603291" w:rsidRPr="00427C7F" w:rsidRDefault="00603291" w:rsidP="008634CF">
      <w:pPr>
        <w:pStyle w:val="Nagwek2"/>
      </w:pPr>
      <w:r>
        <w:lastRenderedPageBreak/>
        <w:t xml:space="preserve">Do spraw nieuregulowanych w niniejszej specyfikacji istotnych warunków zamówienia mają zastosowanie przepisy ustawy z dnia 29 stycznia 2004 roku Prawo zamówień publicznych </w:t>
      </w:r>
      <w:r w:rsidR="005656F9" w:rsidRPr="005656F9">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BB592C" w:rsidTr="00BB592C">
        <w:tc>
          <w:tcPr>
            <w:tcW w:w="828" w:type="dxa"/>
          </w:tcPr>
          <w:p w:rsidR="00603291" w:rsidRPr="00BB592C" w:rsidRDefault="00603291" w:rsidP="00BB592C">
            <w:pPr>
              <w:spacing w:before="60" w:after="120"/>
              <w:jc w:val="both"/>
              <w:rPr>
                <w:b/>
                <w:sz w:val="20"/>
                <w:szCs w:val="20"/>
              </w:rPr>
            </w:pPr>
            <w:r w:rsidRPr="00BB592C">
              <w:rPr>
                <w:b/>
                <w:sz w:val="20"/>
                <w:szCs w:val="20"/>
              </w:rPr>
              <w:t>Nr</w:t>
            </w:r>
          </w:p>
        </w:tc>
        <w:tc>
          <w:tcPr>
            <w:tcW w:w="7740" w:type="dxa"/>
          </w:tcPr>
          <w:p w:rsidR="00603291" w:rsidRPr="00BB592C" w:rsidRDefault="00603291" w:rsidP="00BB592C">
            <w:pPr>
              <w:spacing w:before="60" w:after="120"/>
              <w:jc w:val="both"/>
              <w:rPr>
                <w:b/>
                <w:sz w:val="20"/>
                <w:szCs w:val="20"/>
              </w:rPr>
            </w:pPr>
            <w:r w:rsidRPr="00BB592C">
              <w:rPr>
                <w:b/>
                <w:sz w:val="20"/>
                <w:szCs w:val="20"/>
              </w:rPr>
              <w:t>Nazwa załącznika</w:t>
            </w:r>
          </w:p>
        </w:tc>
      </w:tr>
      <w:tr w:rsidR="005656F9" w:rsidRPr="00BB592C" w:rsidTr="005C47AB">
        <w:tc>
          <w:tcPr>
            <w:tcW w:w="828" w:type="dxa"/>
          </w:tcPr>
          <w:p w:rsidR="005656F9" w:rsidRPr="00BB592C" w:rsidRDefault="005656F9" w:rsidP="005C47AB">
            <w:pPr>
              <w:spacing w:before="60" w:after="120"/>
              <w:jc w:val="both"/>
              <w:rPr>
                <w:b/>
              </w:rPr>
            </w:pPr>
            <w:r w:rsidRPr="005656F9">
              <w:t>1</w:t>
            </w:r>
          </w:p>
        </w:tc>
        <w:tc>
          <w:tcPr>
            <w:tcW w:w="7740" w:type="dxa"/>
          </w:tcPr>
          <w:p w:rsidR="005656F9" w:rsidRPr="00BB592C" w:rsidRDefault="005656F9" w:rsidP="005C47AB">
            <w:pPr>
              <w:spacing w:before="60" w:after="120"/>
              <w:jc w:val="both"/>
              <w:rPr>
                <w:b/>
              </w:rPr>
            </w:pPr>
            <w:r w:rsidRPr="005656F9">
              <w:t>Oświadczenie o spełnianiu warunków</w:t>
            </w:r>
          </w:p>
        </w:tc>
      </w:tr>
      <w:tr w:rsidR="005656F9" w:rsidRPr="00BB592C" w:rsidTr="005C47AB">
        <w:tc>
          <w:tcPr>
            <w:tcW w:w="828" w:type="dxa"/>
          </w:tcPr>
          <w:p w:rsidR="005656F9" w:rsidRPr="00BB592C" w:rsidRDefault="005656F9" w:rsidP="005C47AB">
            <w:pPr>
              <w:spacing w:before="60" w:after="120"/>
              <w:jc w:val="both"/>
              <w:rPr>
                <w:b/>
              </w:rPr>
            </w:pPr>
            <w:r w:rsidRPr="005656F9">
              <w:t>2</w:t>
            </w:r>
          </w:p>
        </w:tc>
        <w:tc>
          <w:tcPr>
            <w:tcW w:w="7740" w:type="dxa"/>
          </w:tcPr>
          <w:p w:rsidR="005656F9" w:rsidRPr="00BB592C" w:rsidRDefault="005656F9" w:rsidP="005C47AB">
            <w:pPr>
              <w:spacing w:before="60" w:after="120"/>
              <w:jc w:val="both"/>
              <w:rPr>
                <w:b/>
              </w:rPr>
            </w:pPr>
            <w:r w:rsidRPr="005656F9">
              <w:t>Oświadczenie o braku podstaw do wykluczenia</w:t>
            </w:r>
          </w:p>
        </w:tc>
      </w:tr>
      <w:tr w:rsidR="005656F9" w:rsidRPr="00BB592C" w:rsidTr="005C47AB">
        <w:tc>
          <w:tcPr>
            <w:tcW w:w="828" w:type="dxa"/>
          </w:tcPr>
          <w:p w:rsidR="005656F9" w:rsidRPr="00BB592C" w:rsidRDefault="005656F9" w:rsidP="005C47AB">
            <w:pPr>
              <w:spacing w:before="60" w:after="120"/>
              <w:jc w:val="both"/>
              <w:rPr>
                <w:b/>
              </w:rPr>
            </w:pPr>
            <w:r w:rsidRPr="005656F9">
              <w:t>3</w:t>
            </w:r>
          </w:p>
        </w:tc>
        <w:tc>
          <w:tcPr>
            <w:tcW w:w="7740" w:type="dxa"/>
          </w:tcPr>
          <w:p w:rsidR="005656F9" w:rsidRPr="00BB592C" w:rsidRDefault="005656F9" w:rsidP="005C47AB">
            <w:pPr>
              <w:spacing w:before="60" w:after="120"/>
              <w:jc w:val="both"/>
              <w:rPr>
                <w:b/>
              </w:rPr>
            </w:pPr>
            <w:r w:rsidRPr="005656F9">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BB592C" w:rsidTr="00BB592C">
        <w:tc>
          <w:tcPr>
            <w:tcW w:w="828" w:type="dxa"/>
          </w:tcPr>
          <w:p w:rsidR="00603291" w:rsidRPr="00BB592C" w:rsidRDefault="00603291" w:rsidP="00BB592C">
            <w:pPr>
              <w:spacing w:before="60" w:after="120"/>
              <w:jc w:val="both"/>
              <w:rPr>
                <w:b/>
                <w:sz w:val="20"/>
                <w:szCs w:val="20"/>
              </w:rPr>
            </w:pPr>
            <w:r w:rsidRPr="00BB592C">
              <w:rPr>
                <w:b/>
                <w:sz w:val="20"/>
                <w:szCs w:val="20"/>
              </w:rPr>
              <w:t xml:space="preserve">Nr </w:t>
            </w:r>
          </w:p>
        </w:tc>
        <w:tc>
          <w:tcPr>
            <w:tcW w:w="7740" w:type="dxa"/>
          </w:tcPr>
          <w:p w:rsidR="00603291" w:rsidRPr="00BB592C" w:rsidRDefault="00603291" w:rsidP="00BB592C">
            <w:pPr>
              <w:spacing w:before="60" w:after="120"/>
              <w:jc w:val="both"/>
              <w:rPr>
                <w:b/>
                <w:sz w:val="20"/>
                <w:szCs w:val="20"/>
              </w:rPr>
            </w:pPr>
            <w:r w:rsidRPr="00BB592C">
              <w:rPr>
                <w:b/>
                <w:sz w:val="20"/>
                <w:szCs w:val="20"/>
              </w:rPr>
              <w:t>Nazwa dokumentu / wzoru</w:t>
            </w:r>
          </w:p>
        </w:tc>
      </w:tr>
      <w:tr w:rsidR="005656F9" w:rsidRPr="00BB592C" w:rsidTr="005C47AB">
        <w:tc>
          <w:tcPr>
            <w:tcW w:w="828" w:type="dxa"/>
          </w:tcPr>
          <w:p w:rsidR="005656F9" w:rsidRPr="00BB592C" w:rsidRDefault="005656F9" w:rsidP="005C47AB">
            <w:pPr>
              <w:spacing w:before="60" w:after="120"/>
              <w:jc w:val="both"/>
              <w:rPr>
                <w:b/>
              </w:rPr>
            </w:pPr>
            <w:r w:rsidRPr="005656F9">
              <w:t>1</w:t>
            </w:r>
          </w:p>
        </w:tc>
        <w:tc>
          <w:tcPr>
            <w:tcW w:w="7740" w:type="dxa"/>
          </w:tcPr>
          <w:p w:rsidR="005656F9" w:rsidRPr="00BB592C" w:rsidRDefault="005656F9" w:rsidP="005C47AB">
            <w:pPr>
              <w:spacing w:before="60" w:after="120"/>
              <w:jc w:val="both"/>
              <w:rPr>
                <w:b/>
              </w:rPr>
            </w:pPr>
            <w:r w:rsidRPr="005656F9">
              <w:t>projekt umowy.doc</w:t>
            </w:r>
          </w:p>
        </w:tc>
      </w:tr>
      <w:tr w:rsidR="005656F9" w:rsidRPr="00BB592C" w:rsidTr="005C47AB">
        <w:tc>
          <w:tcPr>
            <w:tcW w:w="828" w:type="dxa"/>
          </w:tcPr>
          <w:p w:rsidR="005656F9" w:rsidRPr="00BB592C" w:rsidRDefault="005656F9" w:rsidP="005C47AB">
            <w:pPr>
              <w:spacing w:before="60" w:after="120"/>
              <w:jc w:val="both"/>
              <w:rPr>
                <w:b/>
              </w:rPr>
            </w:pPr>
            <w:r w:rsidRPr="005656F9">
              <w:t>2</w:t>
            </w:r>
          </w:p>
        </w:tc>
        <w:tc>
          <w:tcPr>
            <w:tcW w:w="7740" w:type="dxa"/>
          </w:tcPr>
          <w:p w:rsidR="005656F9" w:rsidRPr="00BB592C" w:rsidRDefault="005656F9" w:rsidP="005C47AB">
            <w:pPr>
              <w:spacing w:before="60" w:after="120"/>
              <w:jc w:val="both"/>
              <w:rPr>
                <w:b/>
              </w:rPr>
            </w:pPr>
            <w:r w:rsidRPr="005656F9">
              <w:t>Wzór oferty na roboty budowlane</w:t>
            </w:r>
          </w:p>
        </w:tc>
      </w:tr>
    </w:tbl>
    <w:p w:rsidR="00EB7871" w:rsidRPr="003209A8" w:rsidRDefault="00EB7871" w:rsidP="00A2255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72" w:rsidRDefault="00337672">
      <w:r>
        <w:separator/>
      </w:r>
    </w:p>
  </w:endnote>
  <w:endnote w:type="continuationSeparator" w:id="0">
    <w:p w:rsidR="00337672" w:rsidRDefault="0033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9" w:rsidRDefault="005656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7" w:rsidRDefault="00AD431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A0147" w:rsidRDefault="00BA01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D431B">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D431B">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9" w:rsidRDefault="00565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72" w:rsidRDefault="00337672">
      <w:r>
        <w:separator/>
      </w:r>
    </w:p>
  </w:footnote>
  <w:footnote w:type="continuationSeparator" w:id="0">
    <w:p w:rsidR="00337672" w:rsidRDefault="0033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9" w:rsidRDefault="005656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7" w:rsidRDefault="00BA0147">
    <w:pPr>
      <w:pStyle w:val="Nagwek"/>
      <w:jc w:val="center"/>
      <w:rPr>
        <w:sz w:val="18"/>
        <w:szCs w:val="18"/>
      </w:rPr>
    </w:pPr>
    <w:r>
      <w:rPr>
        <w:sz w:val="18"/>
        <w:szCs w:val="18"/>
      </w:rPr>
      <w:t>Specyfikacja istotnych warunków zamówienia</w:t>
    </w:r>
  </w:p>
  <w:p w:rsidR="00BA0147" w:rsidRDefault="005656F9">
    <w:pPr>
      <w:pStyle w:val="Nagwek"/>
      <w:jc w:val="center"/>
      <w:rPr>
        <w:sz w:val="18"/>
        <w:szCs w:val="18"/>
      </w:rPr>
    </w:pPr>
    <w:r>
      <w:rPr>
        <w:sz w:val="18"/>
        <w:szCs w:val="18"/>
      </w:rPr>
      <w:t>Remont lokali mieszkalnych ul. Wielka Rzeźnicka 13/6, oraz Dutkiewicza 1/2 w Śremie</w:t>
    </w:r>
  </w:p>
  <w:p w:rsidR="00BA0147" w:rsidRDefault="00AD431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9" w:rsidRDefault="005656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21C03A2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55"/>
    <w:rsid w:val="000067E5"/>
    <w:rsid w:val="00011AE9"/>
    <w:rsid w:val="0001295C"/>
    <w:rsid w:val="000471B4"/>
    <w:rsid w:val="0005779B"/>
    <w:rsid w:val="000A3BF4"/>
    <w:rsid w:val="000B08A9"/>
    <w:rsid w:val="000F01D8"/>
    <w:rsid w:val="000F53AD"/>
    <w:rsid w:val="001011F7"/>
    <w:rsid w:val="0013434C"/>
    <w:rsid w:val="00141A13"/>
    <w:rsid w:val="00150032"/>
    <w:rsid w:val="001542F3"/>
    <w:rsid w:val="00163F6F"/>
    <w:rsid w:val="001B3F5E"/>
    <w:rsid w:val="001B5603"/>
    <w:rsid w:val="001E66C0"/>
    <w:rsid w:val="002001B7"/>
    <w:rsid w:val="00201D7C"/>
    <w:rsid w:val="002239C2"/>
    <w:rsid w:val="0023697B"/>
    <w:rsid w:val="00263EFE"/>
    <w:rsid w:val="002733FD"/>
    <w:rsid w:val="0028707C"/>
    <w:rsid w:val="002963F2"/>
    <w:rsid w:val="002A2D4A"/>
    <w:rsid w:val="002B22BF"/>
    <w:rsid w:val="002E2732"/>
    <w:rsid w:val="002E5E36"/>
    <w:rsid w:val="002F47AE"/>
    <w:rsid w:val="002F5937"/>
    <w:rsid w:val="003209A8"/>
    <w:rsid w:val="00322993"/>
    <w:rsid w:val="00330F50"/>
    <w:rsid w:val="00337672"/>
    <w:rsid w:val="0034463B"/>
    <w:rsid w:val="003608FB"/>
    <w:rsid w:val="0038188C"/>
    <w:rsid w:val="00383121"/>
    <w:rsid w:val="00384056"/>
    <w:rsid w:val="003A5D53"/>
    <w:rsid w:val="003C4BDA"/>
    <w:rsid w:val="003D58D6"/>
    <w:rsid w:val="003F0C8E"/>
    <w:rsid w:val="00402D8A"/>
    <w:rsid w:val="00403B18"/>
    <w:rsid w:val="004201F8"/>
    <w:rsid w:val="00423EDC"/>
    <w:rsid w:val="004350D7"/>
    <w:rsid w:val="004460EE"/>
    <w:rsid w:val="00457C41"/>
    <w:rsid w:val="00466719"/>
    <w:rsid w:val="00467D32"/>
    <w:rsid w:val="00481D4C"/>
    <w:rsid w:val="004820E5"/>
    <w:rsid w:val="00483F80"/>
    <w:rsid w:val="004D10CC"/>
    <w:rsid w:val="004F50A8"/>
    <w:rsid w:val="00510831"/>
    <w:rsid w:val="00514D20"/>
    <w:rsid w:val="005514A0"/>
    <w:rsid w:val="00562DD3"/>
    <w:rsid w:val="00562E86"/>
    <w:rsid w:val="005656F9"/>
    <w:rsid w:val="00571EFD"/>
    <w:rsid w:val="005828F4"/>
    <w:rsid w:val="005C3944"/>
    <w:rsid w:val="005D2148"/>
    <w:rsid w:val="00603291"/>
    <w:rsid w:val="00614581"/>
    <w:rsid w:val="006318DF"/>
    <w:rsid w:val="0063322D"/>
    <w:rsid w:val="0063732B"/>
    <w:rsid w:val="006403E6"/>
    <w:rsid w:val="006453AA"/>
    <w:rsid w:val="00650268"/>
    <w:rsid w:val="0066381A"/>
    <w:rsid w:val="00666C20"/>
    <w:rsid w:val="006737D4"/>
    <w:rsid w:val="006810A7"/>
    <w:rsid w:val="00681AF7"/>
    <w:rsid w:val="006A4050"/>
    <w:rsid w:val="006C1F3A"/>
    <w:rsid w:val="00705BE6"/>
    <w:rsid w:val="0071217A"/>
    <w:rsid w:val="00732B5E"/>
    <w:rsid w:val="00740B94"/>
    <w:rsid w:val="00741CCD"/>
    <w:rsid w:val="0075740D"/>
    <w:rsid w:val="00757FE2"/>
    <w:rsid w:val="00774A7C"/>
    <w:rsid w:val="007A004A"/>
    <w:rsid w:val="00804066"/>
    <w:rsid w:val="00823C81"/>
    <w:rsid w:val="00830B55"/>
    <w:rsid w:val="00831B32"/>
    <w:rsid w:val="00833179"/>
    <w:rsid w:val="00844250"/>
    <w:rsid w:val="008634CF"/>
    <w:rsid w:val="00874101"/>
    <w:rsid w:val="00876BA7"/>
    <w:rsid w:val="00883670"/>
    <w:rsid w:val="008D48A7"/>
    <w:rsid w:val="008E2C1B"/>
    <w:rsid w:val="008F1B65"/>
    <w:rsid w:val="008F6989"/>
    <w:rsid w:val="00925F62"/>
    <w:rsid w:val="009563B0"/>
    <w:rsid w:val="00961A57"/>
    <w:rsid w:val="009838C7"/>
    <w:rsid w:val="0099221D"/>
    <w:rsid w:val="009A4CC1"/>
    <w:rsid w:val="009B75C1"/>
    <w:rsid w:val="009D4A23"/>
    <w:rsid w:val="009E7B6E"/>
    <w:rsid w:val="009F0A8E"/>
    <w:rsid w:val="00A02B83"/>
    <w:rsid w:val="00A13671"/>
    <w:rsid w:val="00A2255D"/>
    <w:rsid w:val="00A2369F"/>
    <w:rsid w:val="00A3715C"/>
    <w:rsid w:val="00A40C16"/>
    <w:rsid w:val="00A56852"/>
    <w:rsid w:val="00A70B48"/>
    <w:rsid w:val="00A919E4"/>
    <w:rsid w:val="00AA661F"/>
    <w:rsid w:val="00AB7036"/>
    <w:rsid w:val="00AC3CE1"/>
    <w:rsid w:val="00AD431B"/>
    <w:rsid w:val="00B36CE0"/>
    <w:rsid w:val="00B8343A"/>
    <w:rsid w:val="00B968CC"/>
    <w:rsid w:val="00BA0147"/>
    <w:rsid w:val="00BB592C"/>
    <w:rsid w:val="00BC04D7"/>
    <w:rsid w:val="00BD3941"/>
    <w:rsid w:val="00BF5B4C"/>
    <w:rsid w:val="00C03499"/>
    <w:rsid w:val="00C06D30"/>
    <w:rsid w:val="00C17B0C"/>
    <w:rsid w:val="00C20DA9"/>
    <w:rsid w:val="00C2712C"/>
    <w:rsid w:val="00C85325"/>
    <w:rsid w:val="00CA3D6E"/>
    <w:rsid w:val="00CB6608"/>
    <w:rsid w:val="00CC0C50"/>
    <w:rsid w:val="00CD1C53"/>
    <w:rsid w:val="00CD2A67"/>
    <w:rsid w:val="00CE1482"/>
    <w:rsid w:val="00CE1F43"/>
    <w:rsid w:val="00D059B8"/>
    <w:rsid w:val="00D06196"/>
    <w:rsid w:val="00D07762"/>
    <w:rsid w:val="00D23093"/>
    <w:rsid w:val="00D65942"/>
    <w:rsid w:val="00D67BC1"/>
    <w:rsid w:val="00D72C64"/>
    <w:rsid w:val="00DE5056"/>
    <w:rsid w:val="00DF145D"/>
    <w:rsid w:val="00E10E4F"/>
    <w:rsid w:val="00E276D9"/>
    <w:rsid w:val="00E40611"/>
    <w:rsid w:val="00E52D91"/>
    <w:rsid w:val="00E547CA"/>
    <w:rsid w:val="00E62E4C"/>
    <w:rsid w:val="00E67CF2"/>
    <w:rsid w:val="00E7448C"/>
    <w:rsid w:val="00EA00A8"/>
    <w:rsid w:val="00EB24E5"/>
    <w:rsid w:val="00EB2E94"/>
    <w:rsid w:val="00EB7871"/>
    <w:rsid w:val="00EC4CDA"/>
    <w:rsid w:val="00F01987"/>
    <w:rsid w:val="00F07ECB"/>
    <w:rsid w:val="00F131CB"/>
    <w:rsid w:val="00F13967"/>
    <w:rsid w:val="00F23594"/>
    <w:rsid w:val="00F241C5"/>
    <w:rsid w:val="00F65ACD"/>
    <w:rsid w:val="00F7086B"/>
    <w:rsid w:val="00FA1CB2"/>
    <w:rsid w:val="00FA3F67"/>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A2255D"/>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9221D"/>
    <w:rPr>
      <w:rFonts w:cs="Arial"/>
      <w:b/>
      <w:bCs/>
      <w:caps/>
      <w:kern w:val="32"/>
      <w:sz w:val="24"/>
      <w:szCs w:val="24"/>
    </w:rPr>
  </w:style>
  <w:style w:type="character" w:customStyle="1" w:styleId="Nagwek2Znak">
    <w:name w:val="Nagłówek 2 Znak"/>
    <w:link w:val="Nagwek2"/>
    <w:rsid w:val="0099221D"/>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A2255D"/>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9221D"/>
    <w:rPr>
      <w:rFonts w:cs="Arial"/>
      <w:b/>
      <w:bCs/>
      <w:caps/>
      <w:kern w:val="32"/>
      <w:sz w:val="24"/>
      <w:szCs w:val="24"/>
    </w:rPr>
  </w:style>
  <w:style w:type="character" w:customStyle="1" w:styleId="Nagwek2Znak">
    <w:name w:val="Nagłówek 2 Znak"/>
    <w:link w:val="Nagwek2"/>
    <w:rsid w:val="0099221D"/>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6574">
      <w:bodyDiv w:val="1"/>
      <w:marLeft w:val="0"/>
      <w:marRight w:val="0"/>
      <w:marTop w:val="0"/>
      <w:marBottom w:val="0"/>
      <w:divBdr>
        <w:top w:val="none" w:sz="0" w:space="0" w:color="auto"/>
        <w:left w:val="none" w:sz="0" w:space="0" w:color="auto"/>
        <w:bottom w:val="none" w:sz="0" w:space="0" w:color="auto"/>
        <w:right w:val="none" w:sz="0" w:space="0" w:color="auto"/>
      </w:divBdr>
    </w:div>
    <w:div w:id="894581285">
      <w:bodyDiv w:val="1"/>
      <w:marLeft w:val="0"/>
      <w:marRight w:val="0"/>
      <w:marTop w:val="0"/>
      <w:marBottom w:val="0"/>
      <w:divBdr>
        <w:top w:val="none" w:sz="0" w:space="0" w:color="auto"/>
        <w:left w:val="none" w:sz="0" w:space="0" w:color="auto"/>
        <w:bottom w:val="none" w:sz="0" w:space="0" w:color="auto"/>
        <w:right w:val="none" w:sz="0" w:space="0" w:color="auto"/>
      </w:divBdr>
    </w:div>
    <w:div w:id="1321424953">
      <w:bodyDiv w:val="1"/>
      <w:marLeft w:val="0"/>
      <w:marRight w:val="0"/>
      <w:marTop w:val="0"/>
      <w:marBottom w:val="0"/>
      <w:divBdr>
        <w:top w:val="none" w:sz="0" w:space="0" w:color="auto"/>
        <w:left w:val="none" w:sz="0" w:space="0" w:color="auto"/>
        <w:bottom w:val="none" w:sz="0" w:space="0" w:color="auto"/>
        <w:right w:val="none" w:sz="0" w:space="0" w:color="auto"/>
      </w:divBdr>
    </w:div>
    <w:div w:id="18644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19</Pages>
  <Words>6315</Words>
  <Characters>37892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2014-03-05T11:52:00Z</dcterms:created>
  <dcterms:modified xsi:type="dcterms:W3CDTF">2014-03-05T11:52:00Z</dcterms:modified>
</cp:coreProperties>
</file>

<file path=docProps/custom.xml><?xml version="1.0" encoding="utf-8"?>
<Properties xmlns="http://schemas.openxmlformats.org/officeDocument/2006/custom-properties" xmlns:vt="http://schemas.openxmlformats.org/officeDocument/2006/docPropsVTypes"/>
</file>