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E21E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bookmarkStart w:id="0" w:name="_GoBack"/>
      <w:bookmarkEnd w:id="0"/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</w:t>
      </w:r>
      <w:r w:rsidR="000E21E6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61 28 35 225;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proofErr w:type="spellStart"/>
      <w:r w:rsidR="00BC46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="00BC46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2010 r. Nr 102, poz. 651 z</w:t>
      </w:r>
      <w:r w:rsidR="00BC46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BC46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FA76BB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zabudowanej, położonej w </w:t>
      </w:r>
      <w:r w:rsidR="009F7D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Grzymysławiu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9F7D6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3/7</w:t>
            </w:r>
          </w:p>
        </w:tc>
        <w:tc>
          <w:tcPr>
            <w:tcW w:w="1355" w:type="dxa"/>
            <w:vAlign w:val="center"/>
          </w:tcPr>
          <w:p w:rsidR="000C62F6" w:rsidRPr="002F0B01" w:rsidRDefault="009F7D61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3560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9F7D6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9F7D6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35448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9F7D6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127" w:type="dxa"/>
            <w:vAlign w:val="center"/>
          </w:tcPr>
          <w:p w:rsidR="000C62F6" w:rsidRPr="002F0B01" w:rsidRDefault="009F7D61" w:rsidP="009F7D6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122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9F7D61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9F7D61">
        <w:rPr>
          <w:rFonts w:ascii="Times New Roman" w:eastAsia="Times New Roman" w:hAnsi="Times New Roman" w:cs="Times New Roman"/>
          <w:sz w:val="28"/>
          <w:szCs w:val="28"/>
          <w:lang w:eastAsia="pl-PL"/>
        </w:rPr>
        <w:t>35448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9F7D61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r w:rsidR="009F7D61">
        <w:rPr>
          <w:rFonts w:ascii="Times New Roman" w:eastAsia="Times New Roman" w:hAnsi="Times New Roman" w:cs="Times New Roman"/>
          <w:sz w:val="28"/>
          <w:szCs w:val="28"/>
          <w:lang w:eastAsia="pl-PL"/>
        </w:rPr>
        <w:t>Grzymysławiu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, gmina Śrem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A76BB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FA76BB" w:rsidRPr="00FA76BB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23/V/11 Rady Miejskiej </w:t>
      </w:r>
      <w:r w:rsidR="00FA76BB" w:rsidRPr="00FA76BB">
        <w:rPr>
          <w:rFonts w:ascii="Times New Roman" w:hAnsi="Times New Roman" w:cs="Times New Roman"/>
          <w:sz w:val="28"/>
          <w:szCs w:val="28"/>
        </w:rPr>
        <w:br/>
        <w:t xml:space="preserve">w Śremie z dnia 27 stycznia 2011 r. </w:t>
      </w:r>
      <w:r w:rsidR="00FA76BB">
        <w:rPr>
          <w:rFonts w:ascii="Times New Roman" w:hAnsi="Times New Roman" w:cs="Times New Roman"/>
          <w:sz w:val="28"/>
          <w:szCs w:val="28"/>
        </w:rPr>
        <w:t xml:space="preserve">nieruchomość </w:t>
      </w:r>
      <w:r w:rsidR="00FA76BB" w:rsidRPr="00FA76BB">
        <w:rPr>
          <w:rFonts w:ascii="Times New Roman" w:hAnsi="Times New Roman" w:cs="Times New Roman"/>
          <w:sz w:val="28"/>
          <w:szCs w:val="28"/>
        </w:rPr>
        <w:t xml:space="preserve">oznaczona jest symbolem </w:t>
      </w:r>
      <w:r w:rsidR="009F7D61">
        <w:rPr>
          <w:rFonts w:ascii="Times New Roman" w:hAnsi="Times New Roman" w:cs="Times New Roman"/>
          <w:sz w:val="28"/>
          <w:szCs w:val="28"/>
        </w:rPr>
        <w:t>ZP1 – jako tereny zieleni urządzonej.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</w:t>
      </w:r>
      <w:r w:rsidR="00B01FD4" w:rsidRPr="00B01FD4">
        <w:rPr>
          <w:rFonts w:ascii="Times New Roman" w:hAnsi="Times New Roman" w:cs="Times New Roman"/>
          <w:sz w:val="28"/>
          <w:szCs w:val="28"/>
        </w:rPr>
        <w:t>zabudowana jest obiektem stodoły, znajduje się w granicach założenia dworsko-parkowego w Grzymysławiu wpisanego do rejestru zabytków pod Nr Rej. 50/WLKP/A.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7F0024" w:rsidRPr="0018465D" w:rsidRDefault="00144118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F64F32"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64F32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2124EC" w:rsidRPr="002124EC" w:rsidRDefault="000C62F6" w:rsidP="002124EC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2124EC" w:rsidP="002124EC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124E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Wartość rynkowa nieruchomości wynosi 245 174,00 zł. </w:t>
      </w:r>
      <w:r w:rsidRPr="002124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wywoławcza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124EC">
        <w:rPr>
          <w:rFonts w:ascii="Times New Roman" w:eastAsia="Times New Roman" w:hAnsi="Times New Roman" w:cs="Times New Roman"/>
          <w:sz w:val="28"/>
          <w:szCs w:val="28"/>
          <w:lang w:eastAsia="pl-PL"/>
        </w:rPr>
        <w:t>w pierwszym przetargu, zgodnie z art. 68 ust. 3 ustawy o gospodarce nieruchomościami została ustalona na kwotę 122 587,00 zł netto.</w:t>
      </w:r>
    </w:p>
    <w:p w:rsidR="002124EC" w:rsidRPr="002124EC" w:rsidRDefault="002124EC" w:rsidP="002124EC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udział osoby, które wpłacą wadium /1</w:t>
      </w:r>
      <w:r w:rsidR="00F64F32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.000,00zł/ pod tytułem: „przetarg – działk</w:t>
      </w:r>
      <w:r w:rsidR="00F14FA7">
        <w:rPr>
          <w:rFonts w:ascii="Times New Roman" w:eastAsia="Times New Roman" w:hAnsi="Times New Roman" w:cs="Times New Roman"/>
          <w:sz w:val="28"/>
          <w:szCs w:val="28"/>
          <w:lang w:eastAsia="pl-PL"/>
        </w:rPr>
        <w:t>a 3/7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F14FA7">
        <w:rPr>
          <w:rFonts w:ascii="Times New Roman" w:eastAsia="Times New Roman" w:hAnsi="Times New Roman" w:cs="Times New Roman"/>
          <w:sz w:val="28"/>
          <w:szCs w:val="28"/>
          <w:lang w:eastAsia="pl-PL"/>
        </w:rPr>
        <w:t>Grzymysław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prowadzony przez SBL Śrem nr: 95 9084 0003 2102 0013 0521 0008 w terminie do dnia </w:t>
      </w:r>
      <w:r w:rsidR="00F64F32">
        <w:rPr>
          <w:rFonts w:ascii="Times New Roman" w:eastAsia="Times New Roman" w:hAnsi="Times New Roman" w:cs="Times New Roman"/>
          <w:sz w:val="28"/>
          <w:szCs w:val="28"/>
          <w:lang w:eastAsia="pl-PL"/>
        </w:rPr>
        <w:t>7 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F64F32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BC4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</w:t>
      </w:r>
      <w:r w:rsidR="00BC46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U. </w:t>
      </w:r>
      <w:r w:rsidR="00BC46F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2004 r. nr 167, poz. 1758</w:t>
      </w:r>
      <w:r w:rsidR="00F14F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Pr="001E43BB" w:rsidRDefault="000C62F6" w:rsidP="001E43B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</w:t>
      </w:r>
      <w:r w:rsidR="001E43BB" w:rsidRPr="001E4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43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ceny ustalonej w licytacji nie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F14FA7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75300" cy="2505075"/>
            <wp:effectExtent l="19050" t="19050" r="2540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4763" cy="2510039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E5A" w:rsidRDefault="00CE0E5A">
      <w:r>
        <w:separator/>
      </w:r>
    </w:p>
  </w:endnote>
  <w:endnote w:type="continuationSeparator" w:id="0">
    <w:p w:rsidR="00CE0E5A" w:rsidRDefault="00CE0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1E6">
          <w:rPr>
            <w:noProof/>
          </w:rPr>
          <w:t>1</w:t>
        </w:r>
        <w:r>
          <w:fldChar w:fldCharType="end"/>
        </w:r>
      </w:p>
    </w:sdtContent>
  </w:sdt>
  <w:p w:rsidR="00161800" w:rsidRDefault="00CE0E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E5A" w:rsidRDefault="00CE0E5A">
      <w:r>
        <w:separator/>
      </w:r>
    </w:p>
  </w:footnote>
  <w:footnote w:type="continuationSeparator" w:id="0">
    <w:p w:rsidR="00CE0E5A" w:rsidRDefault="00CE0E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E21E6"/>
    <w:rsid w:val="00144118"/>
    <w:rsid w:val="0018465D"/>
    <w:rsid w:val="001D44E1"/>
    <w:rsid w:val="001E423C"/>
    <w:rsid w:val="001E43BB"/>
    <w:rsid w:val="002124EC"/>
    <w:rsid w:val="00212B99"/>
    <w:rsid w:val="0026587D"/>
    <w:rsid w:val="004318AF"/>
    <w:rsid w:val="00506F86"/>
    <w:rsid w:val="00626426"/>
    <w:rsid w:val="00721492"/>
    <w:rsid w:val="007F0024"/>
    <w:rsid w:val="00811460"/>
    <w:rsid w:val="00824919"/>
    <w:rsid w:val="009708F3"/>
    <w:rsid w:val="0098419A"/>
    <w:rsid w:val="009A27EB"/>
    <w:rsid w:val="009F7D61"/>
    <w:rsid w:val="00AB0693"/>
    <w:rsid w:val="00AC5D5B"/>
    <w:rsid w:val="00AF5EE0"/>
    <w:rsid w:val="00B01FD4"/>
    <w:rsid w:val="00BC46F8"/>
    <w:rsid w:val="00C8124A"/>
    <w:rsid w:val="00CE0E5A"/>
    <w:rsid w:val="00D12B2E"/>
    <w:rsid w:val="00DA795E"/>
    <w:rsid w:val="00E92C46"/>
    <w:rsid w:val="00EF4DA8"/>
    <w:rsid w:val="00F14FA7"/>
    <w:rsid w:val="00F64F32"/>
    <w:rsid w:val="00FA1F97"/>
    <w:rsid w:val="00FA76B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635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2013-11-07T10:24:00Z</dcterms:created>
  <dcterms:modified xsi:type="dcterms:W3CDTF">2014-02-27T10:29:00Z</dcterms:modified>
</cp:coreProperties>
</file>