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45AEED11" wp14:editId="62C98ADA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181735" cy="1295400"/>
            <wp:effectExtent l="0" t="0" r="0" b="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735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</w:t>
      </w:r>
      <w:r w:rsidR="00C04C8D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="00C04C8D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</w:t>
      </w:r>
      <w:r w:rsidR="00A06D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tel. 61 28 35 225; mail: umiejski@srem.pl</w:t>
      </w:r>
    </w:p>
    <w:p w:rsidR="000C62F6" w:rsidRPr="004A7992" w:rsidRDefault="000C62F6" w:rsidP="000C62F6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</w:t>
      </w:r>
      <w:r w:rsidR="00C04C8D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</w:t>
      </w: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O G Ł O S Z E N I E   O   P R Z E T A R G U</w:t>
      </w: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 podstawie art. 38 ust. 1 i 2 ustawy z dnia 21 sierpnia 1997 r. o gospodarce nieruchomościami (</w:t>
      </w:r>
      <w:r w:rsidR="00A06D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t. j.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Dz. U. z 201</w:t>
      </w:r>
      <w:r w:rsidR="00BE3C8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4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r. poz. </w:t>
      </w:r>
      <w:r w:rsidR="00BE3C8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518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</w:t>
      </w:r>
      <w:r w:rsidR="00A06D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zm.), oraz Rozporządzenia Rady Ministrów z 14 września 2004 r. w sprawie sposobu i trybu przeprowadzania przetargów oraz rokowań na zbycie nieruchomości (Dz.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U. z 20</w:t>
      </w:r>
      <w:r w:rsidR="001109A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4 r. poz. </w:t>
      </w:r>
      <w:r w:rsidR="009E2D5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1490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).</w:t>
      </w:r>
    </w:p>
    <w:p w:rsidR="000C62F6" w:rsidRPr="002F0B01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C62F6" w:rsidRDefault="00CB4782" w:rsidP="00FF54E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pierwszy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publiczny nieograniczony przetarg ustny na sprzedaż nieruchomości niezabudowanej, położonej w Śremie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FF5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ulic</w:t>
      </w:r>
      <w:r w:rsidR="00FF5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y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1109A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Zielonej</w:t>
      </w:r>
    </w:p>
    <w:p w:rsidR="00FF54E8" w:rsidRPr="002F0B01" w:rsidRDefault="00FF54E8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9639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4"/>
        <w:gridCol w:w="1684"/>
        <w:gridCol w:w="2120"/>
        <w:gridCol w:w="2036"/>
        <w:gridCol w:w="2095"/>
      </w:tblGrid>
      <w:tr w:rsidR="00FF54E8" w:rsidRPr="002F0B01" w:rsidTr="006E392B">
        <w:trPr>
          <w:trHeight w:val="718"/>
        </w:trPr>
        <w:tc>
          <w:tcPr>
            <w:tcW w:w="1763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geodezyjny</w:t>
            </w:r>
          </w:p>
        </w:tc>
        <w:tc>
          <w:tcPr>
            <w:tcW w:w="1355" w:type="dxa"/>
            <w:vAlign w:val="center"/>
          </w:tcPr>
          <w:p w:rsidR="000C62F6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ow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ierzchnia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nieruchomości</w:t>
            </w:r>
          </w:p>
        </w:tc>
        <w:tc>
          <w:tcPr>
            <w:tcW w:w="2126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KW</w:t>
            </w:r>
          </w:p>
        </w:tc>
        <w:tc>
          <w:tcPr>
            <w:tcW w:w="2127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cena /netto/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wywoławcza</w:t>
            </w:r>
          </w:p>
        </w:tc>
        <w:tc>
          <w:tcPr>
            <w:tcW w:w="2268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wadium</w:t>
            </w:r>
          </w:p>
        </w:tc>
      </w:tr>
      <w:tr w:rsidR="00FF54E8" w:rsidRPr="002F0B01" w:rsidTr="006E392B">
        <w:trPr>
          <w:trHeight w:val="401"/>
        </w:trPr>
        <w:tc>
          <w:tcPr>
            <w:tcW w:w="1763" w:type="dxa"/>
            <w:vAlign w:val="center"/>
          </w:tcPr>
          <w:p w:rsidR="000C62F6" w:rsidRPr="002F0B01" w:rsidRDefault="001109A4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1777/1, 1769/4</w:t>
            </w:r>
          </w:p>
        </w:tc>
        <w:tc>
          <w:tcPr>
            <w:tcW w:w="1355" w:type="dxa"/>
            <w:vAlign w:val="center"/>
          </w:tcPr>
          <w:p w:rsidR="000C62F6" w:rsidRPr="002F0B01" w:rsidRDefault="001109A4" w:rsidP="00D23F5E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0.0083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</w:t>
            </w:r>
            <w:r w:rsidR="00D23F5E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ha</w:t>
            </w:r>
          </w:p>
        </w:tc>
        <w:tc>
          <w:tcPr>
            <w:tcW w:w="2126" w:type="dxa"/>
            <w:vAlign w:val="center"/>
          </w:tcPr>
          <w:p w:rsidR="000C62F6" w:rsidRPr="002F0B01" w:rsidRDefault="000C62F6" w:rsidP="00CB4782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PO1M/000</w:t>
            </w:r>
            <w:r w:rsidR="001109A4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25002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/</w:t>
            </w:r>
            <w:r w:rsidR="00CB4782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2127" w:type="dxa"/>
            <w:vAlign w:val="center"/>
          </w:tcPr>
          <w:p w:rsidR="000C62F6" w:rsidRPr="002F0B01" w:rsidRDefault="001109A4" w:rsidP="001109A4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4</w:t>
            </w:r>
            <w:r w:rsidR="000C62F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3</w:t>
            </w:r>
            <w:r w:rsidR="00CB4782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</w:t>
            </w:r>
            <w:r w:rsidR="00D23F5E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,00 zł</w:t>
            </w:r>
          </w:p>
        </w:tc>
        <w:tc>
          <w:tcPr>
            <w:tcW w:w="2268" w:type="dxa"/>
            <w:vAlign w:val="center"/>
          </w:tcPr>
          <w:p w:rsidR="000C62F6" w:rsidRPr="002F0B01" w:rsidRDefault="001109A4" w:rsidP="00D23F5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4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00,00 zł</w:t>
            </w:r>
          </w:p>
        </w:tc>
      </w:tr>
    </w:tbl>
    <w:p w:rsidR="000C62F6" w:rsidRPr="002F0B01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Nieruchomość, dla której Sąd Rejonowy w Śremie prowadzi księgę wieczystą </w:t>
      </w:r>
      <w:r w:rsidR="00800D7E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>KW nr PO1M/000</w:t>
      </w:r>
      <w:r w:rsidR="00CB4782">
        <w:rPr>
          <w:rFonts w:ascii="Times New Roman" w:eastAsia="Times New Roman" w:hAnsi="Times New Roman" w:cs="Times New Roman"/>
          <w:sz w:val="28"/>
          <w:szCs w:val="28"/>
          <w:lang w:eastAsia="pl-PL"/>
        </w:rPr>
        <w:t>25002</w:t>
      </w: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>/</w:t>
      </w:r>
      <w:r w:rsidR="00CB4782"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4318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położona jest w Śremie przy ul. </w:t>
      </w:r>
      <w:r w:rsidR="001109A4">
        <w:rPr>
          <w:rFonts w:ascii="Times New Roman" w:eastAsia="Times New Roman" w:hAnsi="Times New Roman" w:cs="Times New Roman"/>
          <w:sz w:val="28"/>
          <w:szCs w:val="28"/>
          <w:lang w:eastAsia="pl-PL"/>
        </w:rPr>
        <w:t>Zielonej</w:t>
      </w:r>
      <w:r w:rsidR="004318AF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D23F5E" w:rsidRPr="00D23F5E">
        <w:rPr>
          <w:rFonts w:ascii="Times New Roman" w:hAnsi="Times New Roman" w:cs="Times New Roman"/>
          <w:sz w:val="28"/>
          <w:szCs w:val="28"/>
        </w:rPr>
        <w:t xml:space="preserve"> </w:t>
      </w:r>
      <w:r w:rsidR="00CB4782">
        <w:rPr>
          <w:rFonts w:ascii="Times New Roman" w:hAnsi="Times New Roman" w:cs="Times New Roman"/>
          <w:sz w:val="28"/>
          <w:szCs w:val="28"/>
        </w:rPr>
        <w:t xml:space="preserve">Przedmiotowa nieruchomość nie jest objęta obwiązującym, miejscowym planem zagospodarowania przestrzennego.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109A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Nieruchomość </w:t>
      </w:r>
      <w:r w:rsidR="001109A4" w:rsidRPr="001109A4">
        <w:rPr>
          <w:rFonts w:ascii="Times New Roman" w:hAnsi="Times New Roman" w:cs="Times New Roman"/>
          <w:sz w:val="28"/>
          <w:szCs w:val="28"/>
        </w:rPr>
        <w:t xml:space="preserve">zajęta jest bezumownie przez właściciela sąsiedniej nieruchomości </w:t>
      </w:r>
      <w:r w:rsidR="001109A4">
        <w:rPr>
          <w:rFonts w:ascii="Times New Roman" w:hAnsi="Times New Roman" w:cs="Times New Roman"/>
          <w:sz w:val="28"/>
          <w:szCs w:val="28"/>
        </w:rPr>
        <w:br/>
      </w:r>
      <w:r w:rsidR="001109A4" w:rsidRPr="001109A4">
        <w:rPr>
          <w:rFonts w:ascii="Times New Roman" w:hAnsi="Times New Roman" w:cs="Times New Roman"/>
          <w:sz w:val="28"/>
          <w:szCs w:val="28"/>
        </w:rPr>
        <w:t>i zagospodarowana zielenią przydomową</w:t>
      </w:r>
      <w:r w:rsidR="00CB4782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C62F6" w:rsidRPr="00D0778F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hAnsi="Times New Roman" w:cs="Times New Roman"/>
          <w:b/>
          <w:sz w:val="28"/>
          <w:szCs w:val="28"/>
        </w:rPr>
        <w:t>Warunki sprzedaży</w:t>
      </w:r>
      <w:r w:rsidRPr="00D0778F">
        <w:rPr>
          <w:rFonts w:ascii="Times New Roman" w:hAnsi="Times New Roman" w:cs="Times New Roman"/>
          <w:sz w:val="28"/>
          <w:szCs w:val="28"/>
        </w:rPr>
        <w:t>: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umowy;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punktów granicznych obciążają nabywcę.</w:t>
      </w:r>
    </w:p>
    <w:p w:rsidR="007F0024" w:rsidRDefault="00CB4782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Pierwszy</w:t>
      </w:r>
      <w:r w:rsidR="009E2D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przetarg odbędzie się w dniu </w:t>
      </w:r>
      <w:r w:rsidR="001109A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16</w:t>
      </w:r>
      <w:r w:rsidR="00BE3C8B" w:rsidRPr="009E2D5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1109A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kwietnia</w:t>
      </w:r>
      <w:r w:rsidR="00BE3C8B" w:rsidRPr="009E2D5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201</w:t>
      </w:r>
      <w:r w:rsidR="009E2D5D" w:rsidRPr="009E2D5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 r.</w:t>
      </w:r>
      <w:r w:rsidR="009E2D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godz. 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BE3C8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:00 </w:t>
      </w:r>
      <w:r w:rsidR="00E97E60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BE3C8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siedzibie Urzędu Miejskiego w Śremie, 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Pl. 20 Października 1, pokój nr 13,II piętro.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przetargu mogą wziąć udzi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ał osoby, które wpłacą wadium /</w:t>
      </w:r>
      <w:r w:rsidR="00A43422"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00,00zł/ pod tytułem: „przetarg – działk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 </w:t>
      </w:r>
      <w:r w:rsidR="00A43422">
        <w:rPr>
          <w:rFonts w:ascii="Times New Roman" w:eastAsia="Times New Roman" w:hAnsi="Times New Roman" w:cs="Times New Roman"/>
          <w:sz w:val="28"/>
          <w:szCs w:val="28"/>
          <w:lang w:eastAsia="pl-PL"/>
        </w:rPr>
        <w:t>1777/1 i 1769/4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” na rachunek Urzędu Miejskiego </w:t>
      </w:r>
      <w:r w:rsidR="00A43422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Śremie prowadzony przez SBL Śrem nr: 95 9084 0003 2102 001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3 0521 0008 w terminie</w:t>
      </w:r>
      <w:r w:rsidR="001846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dnia </w:t>
      </w:r>
      <w:r w:rsidR="009E2D5D"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A43422"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3E5C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43422">
        <w:rPr>
          <w:rFonts w:ascii="Times New Roman" w:eastAsia="Times New Roman" w:hAnsi="Times New Roman" w:cs="Times New Roman"/>
          <w:sz w:val="28"/>
          <w:szCs w:val="28"/>
          <w:lang w:eastAsia="pl-PL"/>
        </w:rPr>
        <w:t>kwietnia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 w:rsidR="009E2D5D"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3E5C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r.;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>Uczestnicy  przetargu zobowiązani są przedłożyć komisji przetargowej: dowód wpłaty wadium, dowód tożsamości oraz odpowiednie dokumenty potwierdzające zdolno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</w:t>
      </w:r>
      <w:r w:rsidR="003E5C83">
        <w:rPr>
          <w:rFonts w:ascii="Times New Roman" w:eastAsia="Times New Roman" w:hAnsi="Times New Roman" w:cs="Times New Roman"/>
          <w:sz w:val="28"/>
          <w:szCs w:val="28"/>
          <w:lang w:eastAsia="pl-PL"/>
        </w:rPr>
        <w:t>, (pełnomocnictwo)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Pr="00A76D12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Nabycie nieruchomości przez cudzoziemca w rozumieniu ustawy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24 marca 1920 r. o nabywaniu nieruchomości przez cudzoziemców (</w:t>
      </w:r>
      <w:r w:rsidR="009E2D5D">
        <w:rPr>
          <w:rFonts w:ascii="Times New Roman" w:eastAsia="Times New Roman" w:hAnsi="Times New Roman" w:cs="Times New Roman"/>
          <w:sz w:val="28"/>
          <w:szCs w:val="28"/>
          <w:lang w:eastAsia="pl-PL"/>
        </w:rPr>
        <w:t>t</w:t>
      </w:r>
      <w:r w:rsidR="00A06D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Dz. U.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 20</w:t>
      </w:r>
      <w:r w:rsidR="009E2D5D"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 r. poz. </w:t>
      </w:r>
      <w:r w:rsidR="009E2D5D">
        <w:rPr>
          <w:rFonts w:ascii="Times New Roman" w:eastAsia="Times New Roman" w:hAnsi="Times New Roman" w:cs="Times New Roman"/>
          <w:sz w:val="28"/>
          <w:szCs w:val="28"/>
          <w:lang w:eastAsia="pl-PL"/>
        </w:rPr>
        <w:t>1380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wymaga uzyskania zezwolenia Ministra Spraw Wewnętrznych. W przypadku nieuzyskania zezwolenia przed zawarciem aktu notarialnego wpłacone wadium przepada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jest ważny bez względu na liczbę uczestników przetargu, jeżeli przynajmniej jeden uczestnik zaoferuje co najmniej jedno postąpienie  powyżej ceny wywoławczej;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Wylicytowana cena sprzedaży nieruchomości podlega zapłacie do dnia zawarcia umowy, którego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od rozstrzygnięcia przetargu. Uchylenie się  nabywcy wyłonionego w przetargu od zawarcia umowy w wyznaczonym terminie skutkować będzie przepadkiem wpłaconego wadium na rzecz Gminy; </w:t>
      </w:r>
    </w:p>
    <w:p w:rsidR="000C62F6" w:rsidRDefault="005A4E78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Sprzedaż zwolniona jest z 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podatk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="002F326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VAT.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Ogłaszający ma prawo z uzasadnionej przyczyny do odwołania ogłoszonego przetargu w formie właściwej dla jego ogłoszenia. Ogłoszenie o przetargu zostaje zamieszczone na tablicy ogłoszeń Urzędu Miejskiego w Śremie (II piętro), na stronie internetowej: </w:t>
      </w:r>
      <w:hyperlink r:id="rId9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EA1A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 o</w:t>
      </w:r>
      <w:r w:rsidR="002F326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raz w dzienniku ogólnokrajowym (wydanie elektroniczne: </w:t>
      </w:r>
      <w:hyperlink r:id="rId10" w:history="1">
        <w:r w:rsidR="002F3269" w:rsidRPr="000D46D7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www.monitorurzedowy.pl</w:t>
        </w:r>
      </w:hyperlink>
      <w:r w:rsidR="002F3269"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C04C8D" w:rsidRPr="001B2A4A" w:rsidRDefault="000C62F6" w:rsidP="001B2A4A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trybu, zasad i warunków przetargu udzielają pracownicy Zespołu Gospodarki Nieruchomościami Urzędu Miejskiego w Śremie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godzinach pracy Urzędu lub telefonicznie pod nr 61 </w:t>
      </w:r>
      <w:bookmarkStart w:id="0" w:name="_GoBack"/>
      <w:bookmarkEnd w:id="0"/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>28 47 134.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Szczegółowych informacji na temat możliwości inwestycyjnych na działce objętej sprzedażą udziela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Śremie, pok. nr 15 w godzinach pracy Urzędu lub telefonicznie </w:t>
      </w:r>
      <w:r w:rsidR="009E2D5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pod nr tel. 61 28 47 131. </w:t>
      </w:r>
    </w:p>
    <w:p w:rsidR="00DA795E" w:rsidRDefault="007C02E2" w:rsidP="007C02E2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6384925" cy="3657600"/>
            <wp:effectExtent l="114300" t="114300" r="149225" b="17145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4925" cy="36576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Pr="002F0B01" w:rsidRDefault="002F3269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….. marca</w:t>
      </w:r>
      <w:r w:rsidR="00DA795E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201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5</w:t>
      </w:r>
      <w:r w:rsidR="00DA795E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D12B2E" w:rsidRPr="000415D9" w:rsidRDefault="00DA795E" w:rsidP="000415D9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4384" behindDoc="1" locked="0" layoutInCell="1" allowOverlap="1" wp14:anchorId="1A183846" wp14:editId="2E3382D6">
            <wp:simplePos x="0" y="0"/>
            <wp:positionH relativeFrom="column">
              <wp:posOffset>-91440</wp:posOffset>
            </wp:positionH>
            <wp:positionV relativeFrom="paragraph">
              <wp:posOffset>189865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</w:t>
      </w:r>
      <w:r w:rsidR="000415D9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2F3269">
        <w:rPr>
          <w:rFonts w:ascii="Times New Roman" w:eastAsia="Times New Roman" w:hAnsi="Times New Roman" w:cs="Times New Roman"/>
          <w:sz w:val="20"/>
          <w:szCs w:val="20"/>
          <w:lang w:eastAsia="pl-PL"/>
        </w:rPr>
        <w:t>5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sectPr w:rsidR="00D12B2E" w:rsidRPr="000415D9" w:rsidSect="005A4E78">
      <w:footerReference w:type="default" r:id="rId13"/>
      <w:pgSz w:w="11906" w:h="16838"/>
      <w:pgMar w:top="851" w:right="849" w:bottom="567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745F" w:rsidRDefault="0003745F">
      <w:r>
        <w:separator/>
      </w:r>
    </w:p>
  </w:endnote>
  <w:endnote w:type="continuationSeparator" w:id="0">
    <w:p w:rsidR="0003745F" w:rsidRDefault="000374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661122"/>
      <w:docPartObj>
        <w:docPartGallery w:val="Page Numbers (Bottom of Page)"/>
        <w:docPartUnique/>
      </w:docPartObj>
    </w:sdtPr>
    <w:sdtEndPr/>
    <w:sdtContent>
      <w:p w:rsidR="00161800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C02E2">
          <w:rPr>
            <w:noProof/>
          </w:rPr>
          <w:t>1</w:t>
        </w:r>
        <w:r>
          <w:fldChar w:fldCharType="end"/>
        </w:r>
      </w:p>
    </w:sdtContent>
  </w:sdt>
  <w:p w:rsidR="00161800" w:rsidRDefault="0003745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745F" w:rsidRDefault="0003745F">
      <w:r>
        <w:separator/>
      </w:r>
    </w:p>
  </w:footnote>
  <w:footnote w:type="continuationSeparator" w:id="0">
    <w:p w:rsidR="0003745F" w:rsidRDefault="000374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2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3745F"/>
    <w:rsid w:val="000415D9"/>
    <w:rsid w:val="000A7A87"/>
    <w:rsid w:val="000C62F6"/>
    <w:rsid w:val="000C678D"/>
    <w:rsid w:val="001109A4"/>
    <w:rsid w:val="0018465D"/>
    <w:rsid w:val="001B2A4A"/>
    <w:rsid w:val="0028331A"/>
    <w:rsid w:val="002F3269"/>
    <w:rsid w:val="00332096"/>
    <w:rsid w:val="003E5C83"/>
    <w:rsid w:val="004318AF"/>
    <w:rsid w:val="004B29EA"/>
    <w:rsid w:val="00506F86"/>
    <w:rsid w:val="005A4E78"/>
    <w:rsid w:val="006A10C2"/>
    <w:rsid w:val="00721492"/>
    <w:rsid w:val="007C02E2"/>
    <w:rsid w:val="007F0024"/>
    <w:rsid w:val="00800D7E"/>
    <w:rsid w:val="00824919"/>
    <w:rsid w:val="008935DE"/>
    <w:rsid w:val="009708F3"/>
    <w:rsid w:val="009A27EB"/>
    <w:rsid w:val="009E2D5D"/>
    <w:rsid w:val="00A06D27"/>
    <w:rsid w:val="00A24F9D"/>
    <w:rsid w:val="00A43422"/>
    <w:rsid w:val="00A7733E"/>
    <w:rsid w:val="00A92B42"/>
    <w:rsid w:val="00AB0693"/>
    <w:rsid w:val="00AF5EE0"/>
    <w:rsid w:val="00BE3C8B"/>
    <w:rsid w:val="00BF5AD6"/>
    <w:rsid w:val="00C04C8D"/>
    <w:rsid w:val="00C601EC"/>
    <w:rsid w:val="00C8124A"/>
    <w:rsid w:val="00C962C4"/>
    <w:rsid w:val="00CB4782"/>
    <w:rsid w:val="00D0629C"/>
    <w:rsid w:val="00D12B2E"/>
    <w:rsid w:val="00D23F5E"/>
    <w:rsid w:val="00DA795E"/>
    <w:rsid w:val="00E32262"/>
    <w:rsid w:val="00E97E60"/>
    <w:rsid w:val="00EC1958"/>
    <w:rsid w:val="00EF4DA8"/>
    <w:rsid w:val="00F169CC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monitorurzedowy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2</Pages>
  <Words>587</Words>
  <Characters>3522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23</cp:revision>
  <cp:lastPrinted>2014-02-25T09:11:00Z</cp:lastPrinted>
  <dcterms:created xsi:type="dcterms:W3CDTF">2013-11-07T10:24:00Z</dcterms:created>
  <dcterms:modified xsi:type="dcterms:W3CDTF">2015-03-09T10:53:00Z</dcterms:modified>
</cp:coreProperties>
</file>