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E368D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Zbrudzewie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6A7625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56/10, 56/11, 56/16</w:t>
            </w:r>
          </w:p>
        </w:tc>
        <w:tc>
          <w:tcPr>
            <w:tcW w:w="1355" w:type="dxa"/>
            <w:vAlign w:val="center"/>
          </w:tcPr>
          <w:p w:rsidR="000C62F6" w:rsidRPr="002F0B01" w:rsidRDefault="006A7625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8483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E368D2" w:rsidP="00E368D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PO1M/00050057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PO1M/00048907/7</w:t>
            </w:r>
          </w:p>
        </w:tc>
        <w:tc>
          <w:tcPr>
            <w:tcW w:w="2127" w:type="dxa"/>
            <w:vAlign w:val="center"/>
          </w:tcPr>
          <w:p w:rsidR="000C62F6" w:rsidRPr="002F0B01" w:rsidRDefault="0068118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681189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zabytkowym dworem. Zabytkowy dwór i park znajdujący się wokół, nie są wpisane indywidualnie do rejestru zabytków, a jedynie ujęte w wojewódzkiej ewidencji zabytków. Obecnie prowadz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jest postępowanie administracyjne, mające na celu, wpis przedmiotowej nieruchomości </w:t>
      </w:r>
      <w:r w:rsidR="00035F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wojewódzkiego rejestru zabytków. </w:t>
      </w:r>
    </w:p>
    <w:p w:rsidR="00035F9C" w:rsidRDefault="00035F9C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przeznaczona do sprzedaży częściowo jest zamieszkiwana przez osoby nie posiadające tytułu prawnego do zajmowanych pomieszczeń lokalowych. Zły stan techniczny budynku dworu, nie pozwala na jego użytkowanie, wymaga generalnego remontu.</w:t>
      </w:r>
    </w:p>
    <w:p w:rsidR="00035F9C" w:rsidRDefault="00B30D57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również częściowo zajęta bezumownie pod wiaty gospodarczo-garażowe przez mieszkańców sąsiedniego osiedla przy ul. Spółdzielczej.</w:t>
      </w:r>
    </w:p>
    <w:p w:rsidR="009954C6" w:rsidRDefault="009954C6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PO1M/00050057/0 obciążona jest służebnością gruntową.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  <w:r w:rsidR="0016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7F15" w:rsidRPr="006F1558" w:rsidRDefault="00A37F15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zapewnienia swobodnego dostępu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nieruchomości oznaczonej ewidencyjnym numerem działki 56/9 od ulicy Spółdzielczej, przez fragment działki 56/16, bezpośrednio sąsiadującej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przedmiotową nieruchomością.</w:t>
      </w:r>
    </w:p>
    <w:p w:rsidR="007F0024" w:rsidRDefault="00876F1A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CE7A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11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czerwca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A30DC3" w:rsidRDefault="00876F1A" w:rsidP="00A30DC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</w:t>
      </w:r>
      <w:r w:rsidR="00A30D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przeprowadzono w dniu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A30D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56B0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istopada</w:t>
      </w:r>
      <w:r w:rsidR="00A30D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30D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który zakończył </w:t>
      </w:r>
      <w:r w:rsidR="00A30DC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się wynikiem negatywnym z powodu braku uczestników.</w:t>
      </w:r>
    </w:p>
    <w:p w:rsidR="00A30DC3" w:rsidRDefault="00876F1A" w:rsidP="00876F1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przeprowadzono w dniu 17 lutego 2015 r., który zakończył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się wynikiem negatywnym z powodu braku uczestników.</w:t>
      </w:r>
    </w:p>
    <w:p w:rsidR="00876F1A" w:rsidRPr="00876F1A" w:rsidRDefault="00876F1A" w:rsidP="00876F1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Trzeci przetarg przeprowadzono w dniu 15 kwietnia 2015 r., który zakończył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919B3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ABE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DC70E5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DC70E5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C919B3" w:rsidRPr="00F85A85" w:rsidRDefault="00F85A85" w:rsidP="00F85A8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 wysokości postąpienia decydują uczestnicy przetargu, z tym że postąpienie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nie może wynosić mniej niż 1% ceny wywoławczej, z zaokrągleniem w górę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C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do pełnych dziesiątek złotych.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Przetarg będzie</w:t>
      </w:r>
      <w:r w:rsidRPr="0036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ważny bez względu na liczbę uczestników przetargu, jeżeli przynaj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mniej jeden uczestnik zaoferuje</w:t>
      </w:r>
      <w:r w:rsidRPr="0036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co najmniej jedno postąpienie powyżej ceny wywoławczej.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</w:t>
      </w:r>
      <w:r w:rsidR="00F77026" w:rsidRP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="00F77026"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016DE" w:rsidRPr="00755D9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F7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A4909" w:rsidRPr="008A4909" w:rsidRDefault="000C62F6" w:rsidP="008A490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8A4909" w:rsidRDefault="008A4909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4290710" cy="3243532"/>
            <wp:effectExtent l="0" t="0" r="0" b="0"/>
            <wp:docPr id="3" name="Obraz 3" descr="P102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2079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475" cy="32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909" w:rsidRDefault="008A4909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4261449" cy="3605498"/>
            <wp:effectExtent l="19050" t="19050" r="25400" b="146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14" cy="36049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F7702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</w:t>
      </w:r>
      <w:r w:rsidR="008A4909">
        <w:rPr>
          <w:rFonts w:ascii="Times New Roman" w:eastAsia="Times New Roman" w:hAnsi="Times New Roman" w:cs="Times New Roman"/>
          <w:sz w:val="20"/>
          <w:szCs w:val="20"/>
          <w:lang w:eastAsia="pl-PL"/>
        </w:rPr>
        <w:t>sz</w:t>
      </w:r>
      <w:r w:rsidR="003016DE">
        <w:rPr>
          <w:rFonts w:ascii="Times New Roman" w:eastAsia="Times New Roman" w:hAnsi="Times New Roman" w:cs="Times New Roman"/>
          <w:sz w:val="20"/>
          <w:szCs w:val="20"/>
          <w:lang w:eastAsia="pl-PL"/>
        </w:rPr>
        <w:t>en</w:t>
      </w:r>
      <w:bookmarkStart w:id="0" w:name="_GoBack"/>
      <w:bookmarkEnd w:id="0"/>
      <w:r w:rsidR="003016DE">
        <w:rPr>
          <w:rFonts w:ascii="Times New Roman" w:eastAsia="Times New Roman" w:hAnsi="Times New Roman" w:cs="Times New Roman"/>
          <w:sz w:val="20"/>
          <w:szCs w:val="20"/>
          <w:lang w:eastAsia="pl-PL"/>
        </w:rPr>
        <w:t>ie wywieszono dnia …. maja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2015 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026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8A4909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</w:t>
      </w:r>
      <w:r w:rsidR="00F770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E65898">
      <w:footerReference w:type="default" r:id="rId14"/>
      <w:pgSz w:w="11906" w:h="16838"/>
      <w:pgMar w:top="851" w:right="849" w:bottom="170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06D" w:rsidRDefault="001A606D">
      <w:r>
        <w:separator/>
      </w:r>
    </w:p>
  </w:endnote>
  <w:endnote w:type="continuationSeparator" w:id="0">
    <w:p w:rsidR="001A606D" w:rsidRDefault="001A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9AA">
          <w:rPr>
            <w:noProof/>
          </w:rPr>
          <w:t>3</w:t>
        </w:r>
        <w:r>
          <w:fldChar w:fldCharType="end"/>
        </w:r>
      </w:p>
    </w:sdtContent>
  </w:sdt>
  <w:p w:rsidR="00161800" w:rsidRDefault="001A60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06D" w:rsidRDefault="001A606D">
      <w:r>
        <w:separator/>
      </w:r>
    </w:p>
  </w:footnote>
  <w:footnote w:type="continuationSeparator" w:id="0">
    <w:p w:rsidR="001A606D" w:rsidRDefault="001A6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5286D"/>
    <w:rsid w:val="00163A5D"/>
    <w:rsid w:val="0018465D"/>
    <w:rsid w:val="001A606D"/>
    <w:rsid w:val="001F6B09"/>
    <w:rsid w:val="0028331A"/>
    <w:rsid w:val="003016DE"/>
    <w:rsid w:val="00332096"/>
    <w:rsid w:val="003410F9"/>
    <w:rsid w:val="003E5C83"/>
    <w:rsid w:val="004318AF"/>
    <w:rsid w:val="00486000"/>
    <w:rsid w:val="004B29EA"/>
    <w:rsid w:val="00506F86"/>
    <w:rsid w:val="00602EAD"/>
    <w:rsid w:val="00665393"/>
    <w:rsid w:val="00681189"/>
    <w:rsid w:val="006A10C2"/>
    <w:rsid w:val="006A7625"/>
    <w:rsid w:val="006F2C80"/>
    <w:rsid w:val="007016EE"/>
    <w:rsid w:val="00721492"/>
    <w:rsid w:val="007F0024"/>
    <w:rsid w:val="00824919"/>
    <w:rsid w:val="0085375D"/>
    <w:rsid w:val="00876F1A"/>
    <w:rsid w:val="008935DE"/>
    <w:rsid w:val="008A4909"/>
    <w:rsid w:val="009708F3"/>
    <w:rsid w:val="009954C6"/>
    <w:rsid w:val="009A27EB"/>
    <w:rsid w:val="00A06D27"/>
    <w:rsid w:val="00A30DC3"/>
    <w:rsid w:val="00A37F15"/>
    <w:rsid w:val="00A429AA"/>
    <w:rsid w:val="00A5701D"/>
    <w:rsid w:val="00A7733E"/>
    <w:rsid w:val="00A92B42"/>
    <w:rsid w:val="00AB0693"/>
    <w:rsid w:val="00AF56B0"/>
    <w:rsid w:val="00AF5EE0"/>
    <w:rsid w:val="00B14A61"/>
    <w:rsid w:val="00B30D57"/>
    <w:rsid w:val="00BE3C8B"/>
    <w:rsid w:val="00BF5AD6"/>
    <w:rsid w:val="00C30B30"/>
    <w:rsid w:val="00C67EF0"/>
    <w:rsid w:val="00C8124A"/>
    <w:rsid w:val="00C919B3"/>
    <w:rsid w:val="00CE7ABE"/>
    <w:rsid w:val="00D12B2E"/>
    <w:rsid w:val="00D23F5E"/>
    <w:rsid w:val="00DA795E"/>
    <w:rsid w:val="00DC70E5"/>
    <w:rsid w:val="00E178F3"/>
    <w:rsid w:val="00E368D2"/>
    <w:rsid w:val="00E65898"/>
    <w:rsid w:val="00E66031"/>
    <w:rsid w:val="00E97E60"/>
    <w:rsid w:val="00EC1958"/>
    <w:rsid w:val="00ED2FEF"/>
    <w:rsid w:val="00EF4DA8"/>
    <w:rsid w:val="00F169CC"/>
    <w:rsid w:val="00F53F96"/>
    <w:rsid w:val="00F77026"/>
    <w:rsid w:val="00F85A85"/>
    <w:rsid w:val="00FE619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39</cp:revision>
  <cp:lastPrinted>2014-02-25T09:11:00Z</cp:lastPrinted>
  <dcterms:created xsi:type="dcterms:W3CDTF">2013-11-07T10:24:00Z</dcterms:created>
  <dcterms:modified xsi:type="dcterms:W3CDTF">2015-05-07T07:28:00Z</dcterms:modified>
</cp:coreProperties>
</file>