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C5" w:rsidRPr="00593EAB" w:rsidRDefault="00864A2A" w:rsidP="00F15CED">
      <w:pPr>
        <w:jc w:val="right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</w:r>
      <w:r w:rsidRPr="00593EAB">
        <w:rPr>
          <w:rFonts w:ascii="Times New Roman" w:hAnsi="Times New Roman" w:cs="Times New Roman"/>
          <w:sz w:val="28"/>
          <w:szCs w:val="28"/>
        </w:rPr>
        <w:tab/>
        <w:t xml:space="preserve">Śrem, </w:t>
      </w:r>
      <w:r w:rsidR="00344595" w:rsidRPr="00593EAB">
        <w:rPr>
          <w:rFonts w:ascii="Times New Roman" w:hAnsi="Times New Roman" w:cs="Times New Roman"/>
          <w:sz w:val="28"/>
          <w:szCs w:val="28"/>
        </w:rPr>
        <w:t>2</w:t>
      </w:r>
      <w:r w:rsidR="00F15CED" w:rsidRPr="00593EAB">
        <w:rPr>
          <w:rFonts w:ascii="Times New Roman" w:hAnsi="Times New Roman" w:cs="Times New Roman"/>
          <w:sz w:val="28"/>
          <w:szCs w:val="28"/>
        </w:rPr>
        <w:t>9</w:t>
      </w:r>
      <w:r w:rsidRPr="00593EAB">
        <w:rPr>
          <w:rFonts w:ascii="Times New Roman" w:hAnsi="Times New Roman" w:cs="Times New Roman"/>
          <w:sz w:val="28"/>
          <w:szCs w:val="28"/>
        </w:rPr>
        <w:t xml:space="preserve"> maja 2015 r.</w:t>
      </w:r>
    </w:p>
    <w:p w:rsidR="00615871" w:rsidRDefault="00A94145">
      <w:pPr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71" w:rsidRDefault="00615871">
      <w:pPr>
        <w:rPr>
          <w:rFonts w:ascii="Times New Roman" w:hAnsi="Times New Roman" w:cs="Times New Roman"/>
          <w:sz w:val="28"/>
          <w:szCs w:val="28"/>
        </w:rPr>
      </w:pPr>
    </w:p>
    <w:p w:rsidR="00864A2A" w:rsidRPr="00593EAB" w:rsidRDefault="00A94145">
      <w:pPr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>BP.271.13</w:t>
      </w:r>
      <w:r w:rsidR="00F15CED" w:rsidRPr="00593EAB">
        <w:rPr>
          <w:rFonts w:ascii="Times New Roman" w:hAnsi="Times New Roman" w:cs="Times New Roman"/>
          <w:sz w:val="28"/>
          <w:szCs w:val="28"/>
        </w:rPr>
        <w:t>.2015.BS</w:t>
      </w:r>
    </w:p>
    <w:p w:rsidR="00864A2A" w:rsidRPr="00593EAB" w:rsidRDefault="00864A2A">
      <w:pPr>
        <w:rPr>
          <w:rFonts w:ascii="Times New Roman" w:hAnsi="Times New Roman" w:cs="Times New Roman"/>
          <w:sz w:val="28"/>
          <w:szCs w:val="28"/>
        </w:rPr>
      </w:pPr>
    </w:p>
    <w:p w:rsidR="00864A2A" w:rsidRPr="00593EAB" w:rsidRDefault="00864A2A">
      <w:pPr>
        <w:rPr>
          <w:rFonts w:ascii="Times New Roman" w:hAnsi="Times New Roman" w:cs="Times New Roman"/>
          <w:sz w:val="28"/>
          <w:szCs w:val="28"/>
        </w:rPr>
      </w:pPr>
    </w:p>
    <w:p w:rsidR="00F15CED" w:rsidRPr="00593EAB" w:rsidRDefault="00F15CED" w:rsidP="00F15CED">
      <w:pPr>
        <w:jc w:val="center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>PYTANIA WYKONAWCÓW I ODPOWIEDZI</w:t>
      </w:r>
    </w:p>
    <w:p w:rsidR="00F15CED" w:rsidRPr="00593EAB" w:rsidRDefault="00F15CED">
      <w:pPr>
        <w:rPr>
          <w:rFonts w:ascii="Times New Roman" w:hAnsi="Times New Roman" w:cs="Times New Roman"/>
          <w:sz w:val="28"/>
          <w:szCs w:val="28"/>
        </w:rPr>
      </w:pPr>
    </w:p>
    <w:p w:rsidR="00615871" w:rsidRDefault="00864A2A">
      <w:pPr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ab/>
      </w:r>
    </w:p>
    <w:p w:rsidR="00344595" w:rsidRPr="00593EAB" w:rsidRDefault="00045806">
      <w:pPr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>Zamawiający informuje, że w postępowaniu  pn.:</w:t>
      </w:r>
    </w:p>
    <w:p w:rsidR="00045806" w:rsidRPr="00593EAB" w:rsidRDefault="00045806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>Przebudowa budynku Ratusza w Śremie,  ul. Pl. 20 Października 1</w:t>
      </w:r>
    </w:p>
    <w:p w:rsidR="00045806" w:rsidRPr="00593EAB" w:rsidRDefault="00045806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45806" w:rsidRPr="00593EAB" w:rsidRDefault="00045806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>Wykonawcy złożyli następujące zapytania:</w:t>
      </w:r>
    </w:p>
    <w:p w:rsidR="00045806" w:rsidRPr="00593EAB" w:rsidRDefault="00045806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93EAB" w:rsidRPr="00615871">
        <w:rPr>
          <w:rFonts w:ascii="Times New Roman" w:hAnsi="Times New Roman" w:cs="Times New Roman"/>
          <w:sz w:val="28"/>
          <w:szCs w:val="28"/>
        </w:rPr>
        <w:t>Zgodnie z zapisem pkt. 14.1 SIWZ "Kosztorys, jeśli jest wymagany przez Zamawiającego ma charakter pomocniczy, a zaoferowana przez Wykonawcę cena ma charakter ryczałtowy." W związku z tym:</w:t>
      </w:r>
      <w:r w:rsidR="00593EAB" w:rsidRPr="00615871">
        <w:rPr>
          <w:rFonts w:ascii="Times New Roman" w:hAnsi="Times New Roman" w:cs="Times New Roman"/>
          <w:sz w:val="28"/>
          <w:szCs w:val="28"/>
        </w:rPr>
        <w:br/>
      </w:r>
    </w:p>
    <w:p w:rsidR="00593EAB" w:rsidRPr="00615871" w:rsidRDefault="00593EAB" w:rsidP="006158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15871">
        <w:rPr>
          <w:rFonts w:ascii="Times New Roman" w:hAnsi="Times New Roman" w:cs="Times New Roman"/>
          <w:sz w:val="28"/>
          <w:szCs w:val="28"/>
        </w:rPr>
        <w:t>1) Prosimy o ponowne rozważenie konieczności załączenia do oferty kosztorysów w formie szczegółowej (pkt. 7.4 SIWZ). Wydruki kosztorysów szczegółowych będą zajmowały po kilkaset stron w każdej ofercie, a i tak nie będą podlegały ocenie. Wygenerują natomiast niepotrzebne koszty Wykonawcy, zajmą miejsce w archiwum Zamawiającego i będą stanowić stratę dla środowiska naturalnego. Proponujemy wprowadzić wymóg załączenia do oferty kosztorysów w formie uproszczonej wraz z zestawieniem materiałów.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>Odp.) Zamawiający podtrzymuje dotychczasowy zapis SIWZ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2) Prosimy o potwierdzenie, że w związku z ryczałtowym charakterem wynagrodzenia, Wykonawca może wprowadzać zmiany w poszczególnych pozycjach kosztorysów dotyczące ilości i rodzaju nakładów (robocizny, materiałów i sprzętu) wg przyjętej technologii i norm własnych.</w:t>
      </w:r>
    </w:p>
    <w:p w:rsidR="00593EAB" w:rsidRPr="00593EAB" w:rsidRDefault="00593EAB" w:rsidP="00593EAB">
      <w:pPr>
        <w:spacing w:after="240"/>
        <w:ind w:left="708" w:hanging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lastRenderedPageBreak/>
        <w:t>Odp.) Zamawiający dopuszcza wprowadzenie zmian w poszczególnych pozycjach kosztorysów.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3) Prosimy o informację, czy w związku z ryczałtowym charakterem wynagrodzenia, Wykonawca może wprowadzać zmiany w pozycjach kosztorysów dotyczące ilości i rodzaju robót, w tym dodawać nowe pozycje.</w:t>
      </w:r>
      <w:r w:rsidRPr="00593EAB">
        <w:rPr>
          <w:rFonts w:ascii="Times New Roman" w:hAnsi="Times New Roman" w:cs="Times New Roman"/>
          <w:sz w:val="28"/>
          <w:szCs w:val="28"/>
        </w:rPr>
        <w:br/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>Odp.) Zamawiający wyraża zgodę na wprowadzanie zmian w pozycjach kosztorysów.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2. Zwracamy uwagę, że wśród budowlanej dokumentacji projektowej załączonej do SIWZ brak jest zestawienia stolarki i ślusarki otworowej. Ze względu na znaczną ilość elementów podlegających wymianie, zestawienie to jest niezbędne do prawidłowego obliczenia ceny ofertowej. Prosimy o uzupełnienie.</w:t>
      </w:r>
      <w:r w:rsidRPr="00593EAB">
        <w:rPr>
          <w:rFonts w:ascii="Times New Roman" w:hAnsi="Times New Roman" w:cs="Times New Roman"/>
          <w:sz w:val="28"/>
          <w:szCs w:val="28"/>
        </w:rPr>
        <w:br/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>Odp.) Zamawiający uzupełnia zestawienie stolarki i ślusarki otworowej.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3. W związku z zapisem §5 ust. 3 wzoru umowy prosimy o potwierdzenie, że zamówienie będzie rozliczone dwiema fakturami częściowymi i fakturą końcową.</w:t>
      </w:r>
      <w:r w:rsidRPr="00593EAB">
        <w:rPr>
          <w:rFonts w:ascii="Times New Roman" w:hAnsi="Times New Roman" w:cs="Times New Roman"/>
          <w:sz w:val="28"/>
          <w:szCs w:val="28"/>
        </w:rPr>
        <w:br/>
      </w:r>
    </w:p>
    <w:p w:rsid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4. Prosimy o wprowadzenie maksymalnego ocenianego okresu rękojmi w kryterium oceny ofert nr 2. W przeciwnym wypadku maksymalną ilość punktów w tym kryterium może otrzymać nierzetelny Wykonawca, który zaproponuje okres rękojmi o nierealnej długości, np. 30 lat.</w:t>
      </w:r>
    </w:p>
    <w:p w:rsidR="00593EAB" w:rsidRDefault="00615871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15871">
        <w:rPr>
          <w:rFonts w:ascii="Times New Roman" w:hAnsi="Times New Roman" w:cs="Times New Roman"/>
          <w:b/>
          <w:sz w:val="28"/>
          <w:szCs w:val="28"/>
        </w:rPr>
        <w:t>Odp.) Zamawiający wprowadził maksymalny okres rękojmi w formularzu ofertowym wskazując, że maksymalnie można wydłużyć rękojmię o 24 miesiące, tak więc nie ma zagrożenia nierealną długością rękojmi.</w:t>
      </w:r>
      <w:r>
        <w:rPr>
          <w:rFonts w:ascii="Times New Roman" w:hAnsi="Times New Roman" w:cs="Times New Roman"/>
          <w:b/>
          <w:sz w:val="28"/>
          <w:szCs w:val="28"/>
        </w:rPr>
        <w:t xml:space="preserve"> Ponadto dotychczasowa praktyka Zamawiającego w przedmiocie wydłużonej rękojmi jako kryterium oceny ofert nie wskazuje na problemy wykonawców z oferowaniem maksymalnego a więc 84 miesięcznego okresu rękojmi. W trakcie postępowania jeden z Wykonawców zasygnalizował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także potrzebę skrócenia obligatoryjnego okresu rękojmi do 36 miesięcy, jednak w ocenie Zamawiającego brak jest podstaw by pozbywać się dobrodziejstwa 5 letniej minimalnej rękojmi, zgodnie z nowelizacją Kodeksy cywilnego w tym zakresie, jaka weszła w życie z dniem 25 grudnia 2015 r.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5. W kosztorysie ślepym budowlanym dotyczącym elewacji znajduje się poz. nr 112:</w:t>
      </w:r>
      <w:r w:rsidRPr="00593EAB">
        <w:rPr>
          <w:rFonts w:ascii="Times New Roman" w:hAnsi="Times New Roman" w:cs="Times New Roman"/>
          <w:sz w:val="28"/>
          <w:szCs w:val="28"/>
        </w:rPr>
        <w:br/>
        <w:t xml:space="preserve">"Izolacja pozioma przeciwwilgociowa murów z zastosowaniem metody Aplikacji ciśnieniowej ; otwory max fi 14 mm wiercone pod kątem 30-45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lub poziomo w odstępach 200-250 mm w dwóch rzędach mijankowo , rzędy w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odstepach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60-80 mm . Materiały typu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- iniekcyjna izolacja pozioma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MS 10 , zaprawa wypełniająca do nawierconych otworów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MS 5 ,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mikrozaprawa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uszczelniająca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MS 30 - wykonać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wg.instrukcji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producenta lub równoważna"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EAB">
        <w:rPr>
          <w:rFonts w:ascii="Times New Roman" w:hAnsi="Times New Roman" w:cs="Times New Roman"/>
          <w:sz w:val="28"/>
          <w:szCs w:val="28"/>
        </w:rPr>
        <w:t xml:space="preserve">Jak się wydaje - pozycja ta dotyczy tych samych robót, które zostały rozpisane w następnych pozycjach od nr 113 do 116. Z tym, że w poz. nr 112 w opisie pozycji przyjęto materiały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prod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. firmy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>, a w następnych pozycjach - materiały firmy Aida.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EAB">
        <w:rPr>
          <w:rFonts w:ascii="Times New Roman" w:hAnsi="Times New Roman" w:cs="Times New Roman"/>
          <w:sz w:val="28"/>
          <w:szCs w:val="28"/>
        </w:rPr>
        <w:t>Prosimy o wyjaśnienie.</w:t>
      </w:r>
      <w:r w:rsidRPr="00593EAB">
        <w:rPr>
          <w:rFonts w:ascii="Times New Roman" w:hAnsi="Times New Roman" w:cs="Times New Roman"/>
          <w:sz w:val="28"/>
          <w:szCs w:val="28"/>
        </w:rPr>
        <w:br/>
      </w:r>
    </w:p>
    <w:p w:rsidR="00593EAB" w:rsidRPr="00593EAB" w:rsidRDefault="00593EAB" w:rsidP="00593EAB">
      <w:pPr>
        <w:spacing w:after="240"/>
        <w:ind w:left="708" w:hanging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 xml:space="preserve">Odp.) Poz. nr 112, dotyczy robót opisanych w pozycjach 113 do 116, prosimy ją traktować tylko jako opis wykonywanych robót. Prosimy do wyceny przyjąć materiały firmy </w:t>
      </w:r>
      <w:proofErr w:type="spellStart"/>
      <w:r w:rsidRPr="00593EAB">
        <w:rPr>
          <w:rFonts w:ascii="Times New Roman" w:hAnsi="Times New Roman" w:cs="Times New Roman"/>
          <w:b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b/>
          <w:sz w:val="28"/>
          <w:szCs w:val="28"/>
        </w:rPr>
        <w:t xml:space="preserve"> lub równoważne.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br/>
        <w:t>6. W kosztorysie ślepym budowlanym dotyczącym robót wewnętrznych znajduje się poz. nr 92: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EAB">
        <w:rPr>
          <w:rFonts w:ascii="Times New Roman" w:hAnsi="Times New Roman" w:cs="Times New Roman"/>
          <w:sz w:val="28"/>
          <w:szCs w:val="28"/>
        </w:rPr>
        <w:t xml:space="preserve">"Izolacja pozioma przeciwwilgociowa murów z zastosowaniem metody Aplikacji ciśnieniowej ; otwory max fi 14 mm wiercone pod kątem 30-45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st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lub poziomo w odstępach 200-250 mm w dwóch rzędach mijankowo , rzędy w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odstepach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60-80 mm . Materiały typu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- iniekcyjna izolacja pozioma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MS 10 , zaprawa wypełniająca do naw</w:t>
      </w:r>
      <w:r>
        <w:rPr>
          <w:rFonts w:ascii="Times New Roman" w:hAnsi="Times New Roman" w:cs="Times New Roman"/>
          <w:sz w:val="28"/>
          <w:szCs w:val="28"/>
        </w:rPr>
        <w:t xml:space="preserve">ierconych otworów </w:t>
      </w:r>
      <w:proofErr w:type="spellStart"/>
      <w:r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MS 5</w:t>
      </w:r>
      <w:r w:rsidRPr="00593E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mikrozaprawa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uszczelniająca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MS 30 - wykonać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wg.instrukcji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 producenta lub równoważna"</w:t>
      </w:r>
      <w:r w:rsidRPr="00593EAB">
        <w:rPr>
          <w:rFonts w:ascii="Times New Roman" w:hAnsi="Times New Roman" w:cs="Times New Roman"/>
          <w:sz w:val="28"/>
          <w:szCs w:val="28"/>
        </w:rPr>
        <w:br/>
        <w:t xml:space="preserve">Jak się wydaje - pozycja ta dotyczy tych samych robót, które zostały rozpisane w następnych pozycjach od nr 93 do 104. Z tym, że w poz. nr 92 w opisie pozycji przyjęto materiały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prod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 xml:space="preserve">. firmy </w:t>
      </w:r>
      <w:proofErr w:type="spellStart"/>
      <w:r w:rsidRPr="00593EAB">
        <w:rPr>
          <w:rFonts w:ascii="Times New Roman" w:hAnsi="Times New Roman" w:cs="Times New Roman"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sz w:val="28"/>
          <w:szCs w:val="28"/>
        </w:rPr>
        <w:t>, a w następnych pozycjach - materiały firmy Aida.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EAB">
        <w:rPr>
          <w:rFonts w:ascii="Times New Roman" w:hAnsi="Times New Roman" w:cs="Times New Roman"/>
          <w:sz w:val="28"/>
          <w:szCs w:val="28"/>
        </w:rPr>
        <w:t>Prosimy o wyjaśnienie.</w:t>
      </w: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Odp.) Poz. nr 92, dotyczy robót opisanych w pozycjach 93 do 104, prosimy ją traktować tylko jako opis wykonywanych robót. Prosimy do wyceny przyjąć materiały firmy </w:t>
      </w:r>
      <w:proofErr w:type="spellStart"/>
      <w:r w:rsidRPr="00593EAB">
        <w:rPr>
          <w:rFonts w:ascii="Times New Roman" w:hAnsi="Times New Roman" w:cs="Times New Roman"/>
          <w:b/>
          <w:sz w:val="28"/>
          <w:szCs w:val="28"/>
        </w:rPr>
        <w:t>Botament</w:t>
      </w:r>
      <w:proofErr w:type="spellEnd"/>
      <w:r w:rsidRPr="00593EAB">
        <w:rPr>
          <w:rFonts w:ascii="Times New Roman" w:hAnsi="Times New Roman" w:cs="Times New Roman"/>
          <w:b/>
          <w:sz w:val="28"/>
          <w:szCs w:val="28"/>
        </w:rPr>
        <w:t xml:space="preserve"> lub równoważne.</w:t>
      </w:r>
    </w:p>
    <w:p w:rsidR="00045806" w:rsidRPr="00593EAB" w:rsidRDefault="00045806" w:rsidP="00045806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93EAB" w:rsidRPr="00593EAB" w:rsidRDefault="00593EAB" w:rsidP="00593EA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sz w:val="28"/>
          <w:szCs w:val="28"/>
        </w:rPr>
        <w:t xml:space="preserve">7. </w:t>
      </w:r>
      <w:r w:rsidRPr="00593EAB">
        <w:rPr>
          <w:rFonts w:ascii="Times New Roman" w:hAnsi="Times New Roman" w:cs="Times New Roman"/>
          <w:sz w:val="28"/>
          <w:szCs w:val="28"/>
        </w:rPr>
        <w:t>W związku z postępowaniem przetargowym i występującym w zakresie robót, wymiana stolarki proszę o zamieszczenie na stronie internetowej zestawienia stolarki okiennej i drzwiowej.</w:t>
      </w:r>
    </w:p>
    <w:p w:rsidR="00593EAB" w:rsidRPr="00593EAB" w:rsidRDefault="00593EAB" w:rsidP="00593E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EAB" w:rsidRPr="00593EAB" w:rsidRDefault="00593EAB" w:rsidP="00593EAB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>Odp.) Zamawiający uzupełnia zestawienie stolarki i ślusarki otworowej w załączniku do niniejszych odpowiedzi na pytania wykonawców.</w:t>
      </w:r>
    </w:p>
    <w:p w:rsidR="00045806" w:rsidRDefault="00045806" w:rsidP="00593EA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pStyle w:val="Default"/>
        <w:spacing w:line="360" w:lineRule="auto"/>
        <w:rPr>
          <w:rFonts w:ascii="Times New Roman" w:hAnsi="Times New Roman"/>
          <w:sz w:val="28"/>
          <w:szCs w:val="28"/>
        </w:rPr>
      </w:pPr>
      <w:r w:rsidRPr="00615871">
        <w:rPr>
          <w:rFonts w:ascii="Times New Roman" w:hAnsi="Times New Roman"/>
          <w:sz w:val="28"/>
          <w:szCs w:val="28"/>
        </w:rPr>
        <w:t xml:space="preserve">8. </w:t>
      </w:r>
      <w:r w:rsidRPr="00615871">
        <w:rPr>
          <w:rFonts w:ascii="Times New Roman" w:hAnsi="Times New Roman"/>
          <w:sz w:val="28"/>
          <w:szCs w:val="28"/>
        </w:rPr>
        <w:t>Proszę o informacje jakie urządzenia (Instalacja  teletechniczna – KD )  i jakie ilości mamy przyjąć do wyceny:</w:t>
      </w:r>
    </w:p>
    <w:p w:rsidR="00615871" w:rsidRPr="00615871" w:rsidRDefault="00615871" w:rsidP="00615871">
      <w:pPr>
        <w:pStyle w:val="Default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15871">
        <w:rPr>
          <w:rFonts w:ascii="Times New Roman" w:hAnsi="Times New Roman"/>
          <w:sz w:val="28"/>
          <w:szCs w:val="28"/>
        </w:rPr>
        <w:t>Zgodnie z przedmiarem zamieszczonym na stronie Zamawiającego</w:t>
      </w:r>
    </w:p>
    <w:p w:rsidR="00615871" w:rsidRPr="00615871" w:rsidRDefault="00615871" w:rsidP="00615871">
      <w:pPr>
        <w:pStyle w:val="Default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15871">
        <w:rPr>
          <w:rFonts w:ascii="Times New Roman" w:hAnsi="Times New Roman"/>
          <w:sz w:val="28"/>
          <w:szCs w:val="28"/>
        </w:rPr>
        <w:t>Zgodnie z rysunkiem : system KD – schemat nr rysunku T-15</w:t>
      </w:r>
    </w:p>
    <w:p w:rsidR="00615871" w:rsidRPr="00615871" w:rsidRDefault="00615871" w:rsidP="00615871">
      <w:pPr>
        <w:pStyle w:val="Default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15871">
        <w:rPr>
          <w:rFonts w:ascii="Times New Roman" w:hAnsi="Times New Roman"/>
          <w:sz w:val="28"/>
          <w:szCs w:val="28"/>
        </w:rPr>
        <w:t>Zgodnie z zestawieniem zamieszczonym w opisie technicznym projektu budowlano-wykonawczego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3175"/>
        <w:gridCol w:w="1032"/>
        <w:gridCol w:w="1176"/>
        <w:gridCol w:w="1497"/>
        <w:gridCol w:w="1323"/>
      </w:tblGrid>
      <w:tr w:rsidR="00615871" w:rsidRPr="00615871" w:rsidTr="009A28C0">
        <w:trPr>
          <w:trHeight w:val="581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Lp.</w:t>
            </w:r>
          </w:p>
        </w:tc>
        <w:tc>
          <w:tcPr>
            <w:tcW w:w="31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Nazwa</w:t>
            </w:r>
          </w:p>
        </w:tc>
        <w:tc>
          <w:tcPr>
            <w:tcW w:w="22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wdł</w:t>
            </w:r>
            <w:proofErr w:type="spellEnd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przedmiaru 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wdł</w:t>
            </w:r>
            <w:proofErr w:type="spellEnd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schematu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wdł</w:t>
            </w:r>
            <w:proofErr w:type="spellEnd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zest</w:t>
            </w:r>
            <w:proofErr w:type="spellEnd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w projekcie 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Jm</w:t>
            </w:r>
            <w:proofErr w:type="spellEnd"/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Ilość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ilość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Gniazdo 2xRJ45 kat.5e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Kontroler KD INT-R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Zasilacz buforowy APS-412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Czytnik kart cz-EMM3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Obudowa metalowa  OMI2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33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Akumulator 12V  17Ah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Kontaktron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Elektrozamek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Sygnalizator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615871" w:rsidRPr="00615871" w:rsidRDefault="00615871" w:rsidP="00615871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615871">
        <w:rPr>
          <w:rFonts w:ascii="Times New Roman" w:hAnsi="Times New Roman" w:cs="Times New Roman"/>
          <w:sz w:val="28"/>
          <w:szCs w:val="28"/>
        </w:rPr>
        <w:t>Proszę o wyjaśnienie.</w:t>
      </w:r>
    </w:p>
    <w:p w:rsidR="00615871" w:rsidRPr="00615871" w:rsidRDefault="00615871" w:rsidP="00615871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r w:rsidRPr="00615871">
        <w:rPr>
          <w:rFonts w:ascii="Times New Roman" w:hAnsi="Times New Roman" w:cs="Times New Roman"/>
          <w:b/>
          <w:sz w:val="28"/>
          <w:szCs w:val="28"/>
        </w:rPr>
        <w:t xml:space="preserve">Odp. Prosimy o przyjęcie urządzeń firmy </w:t>
      </w:r>
      <w:proofErr w:type="spellStart"/>
      <w:r w:rsidRPr="00615871">
        <w:rPr>
          <w:rFonts w:ascii="Times New Roman" w:hAnsi="Times New Roman" w:cs="Times New Roman"/>
          <w:b/>
          <w:sz w:val="28"/>
          <w:szCs w:val="28"/>
        </w:rPr>
        <w:t>Satel</w:t>
      </w:r>
      <w:proofErr w:type="spellEnd"/>
      <w:r w:rsidRPr="00615871">
        <w:rPr>
          <w:rFonts w:ascii="Times New Roman" w:hAnsi="Times New Roman" w:cs="Times New Roman"/>
          <w:b/>
          <w:sz w:val="28"/>
          <w:szCs w:val="28"/>
        </w:rPr>
        <w:t>, poniżej poprawiona tabela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3175"/>
        <w:gridCol w:w="1032"/>
        <w:gridCol w:w="1176"/>
      </w:tblGrid>
      <w:tr w:rsidR="00615871" w:rsidRPr="00615871" w:rsidTr="009A28C0">
        <w:trPr>
          <w:trHeight w:val="581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Lp.</w:t>
            </w:r>
          </w:p>
        </w:tc>
        <w:tc>
          <w:tcPr>
            <w:tcW w:w="31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Nazwa</w:t>
            </w:r>
          </w:p>
        </w:tc>
        <w:tc>
          <w:tcPr>
            <w:tcW w:w="22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Jm</w:t>
            </w:r>
            <w:proofErr w:type="spellEnd"/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Ilość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Gniazdo 2xRJ45 kat.5e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Kontroler KD INT-R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Zasilacz buforowy APS-412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Czytnik kart cz-EMM3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Obudowa metalowa  OMI2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334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Akumulator 12V  17Ah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Kontaktron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Elektrozamek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615871" w:rsidRPr="00615871" w:rsidTr="009A28C0">
        <w:trPr>
          <w:trHeight w:val="290"/>
        </w:trPr>
        <w:tc>
          <w:tcPr>
            <w:tcW w:w="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Sygnalizator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szt.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15871" w:rsidRPr="00615871" w:rsidRDefault="00615871" w:rsidP="009A28C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8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615871" w:rsidRDefault="00615871" w:rsidP="0061587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………………………………………………….</w:t>
      </w:r>
    </w:p>
    <w:p w:rsidR="00615871" w:rsidRDefault="00615871" w:rsidP="00615871">
      <w:pPr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Sławomir Baum</w:t>
      </w:r>
    </w:p>
    <w:p w:rsid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</w:p>
    <w:p w:rsid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Załączniki:</w:t>
      </w:r>
    </w:p>
    <w:p w:rsidR="00615871" w:rsidRDefault="00615871" w:rsidP="0061587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3EAB">
        <w:rPr>
          <w:rFonts w:ascii="Times New Roman" w:hAnsi="Times New Roman" w:cs="Times New Roman"/>
          <w:b/>
          <w:sz w:val="28"/>
          <w:szCs w:val="28"/>
        </w:rPr>
        <w:t xml:space="preserve">zestawienie stolarki </w:t>
      </w:r>
    </w:p>
    <w:p w:rsidR="00615871" w:rsidRPr="00615871" w:rsidRDefault="00615871" w:rsidP="00615871">
      <w:pPr>
        <w:rPr>
          <w:rFonts w:ascii="Times New Roman" w:hAnsi="Times New Roman" w:cs="Times New Roman"/>
          <w:sz w:val="28"/>
          <w:szCs w:val="28"/>
        </w:rPr>
      </w:pPr>
      <w:r w:rsidRPr="00593EAB">
        <w:rPr>
          <w:rFonts w:ascii="Times New Roman" w:hAnsi="Times New Roman" w:cs="Times New Roman"/>
          <w:b/>
          <w:sz w:val="28"/>
          <w:szCs w:val="28"/>
        </w:rPr>
        <w:t xml:space="preserve">i ślusarki otworowej </w:t>
      </w:r>
      <w:r>
        <w:rPr>
          <w:rFonts w:ascii="Times New Roman" w:hAnsi="Times New Roman" w:cs="Times New Roman"/>
          <w:b/>
          <w:sz w:val="28"/>
          <w:szCs w:val="28"/>
        </w:rPr>
        <w:t xml:space="preserve"> - 6 plików PDF</w:t>
      </w:r>
    </w:p>
    <w:sectPr w:rsidR="00615871" w:rsidRPr="00615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178C"/>
    <w:multiLevelType w:val="hybridMultilevel"/>
    <w:tmpl w:val="20467D70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0C70022"/>
    <w:multiLevelType w:val="hybridMultilevel"/>
    <w:tmpl w:val="ADEA8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83821"/>
    <w:multiLevelType w:val="hybridMultilevel"/>
    <w:tmpl w:val="28E2B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27622"/>
    <w:multiLevelType w:val="hybridMultilevel"/>
    <w:tmpl w:val="3306C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2A"/>
    <w:rsid w:val="00045806"/>
    <w:rsid w:val="00344595"/>
    <w:rsid w:val="00534C31"/>
    <w:rsid w:val="00593EAB"/>
    <w:rsid w:val="00615871"/>
    <w:rsid w:val="00706B86"/>
    <w:rsid w:val="00836FC5"/>
    <w:rsid w:val="00864A2A"/>
    <w:rsid w:val="008A7668"/>
    <w:rsid w:val="00A94145"/>
    <w:rsid w:val="00B53E1B"/>
    <w:rsid w:val="00D1683B"/>
    <w:rsid w:val="00E925A2"/>
    <w:rsid w:val="00F1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A2A"/>
    <w:pPr>
      <w:ind w:left="720"/>
      <w:contextualSpacing/>
    </w:pPr>
  </w:style>
  <w:style w:type="paragraph" w:customStyle="1" w:styleId="Default">
    <w:name w:val="Default"/>
    <w:basedOn w:val="Normalny"/>
    <w:rsid w:val="00615871"/>
    <w:pPr>
      <w:autoSpaceDE w:val="0"/>
      <w:autoSpaceDN w:val="0"/>
      <w:spacing w:line="240" w:lineRule="auto"/>
    </w:pPr>
    <w:rPr>
      <w:rFonts w:ascii="Liberation Sans" w:hAnsi="Liberation Sans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4A2A"/>
    <w:pPr>
      <w:ind w:left="720"/>
      <w:contextualSpacing/>
    </w:pPr>
  </w:style>
  <w:style w:type="paragraph" w:customStyle="1" w:styleId="Default">
    <w:name w:val="Default"/>
    <w:basedOn w:val="Normalny"/>
    <w:rsid w:val="00615871"/>
    <w:pPr>
      <w:autoSpaceDE w:val="0"/>
      <w:autoSpaceDN w:val="0"/>
      <w:spacing w:line="240" w:lineRule="auto"/>
    </w:pPr>
    <w:rPr>
      <w:rFonts w:ascii="Liberation Sans" w:hAnsi="Liberation Sans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Gorska</dc:creator>
  <cp:lastModifiedBy>Slawomir Baum</cp:lastModifiedBy>
  <cp:revision>4</cp:revision>
  <dcterms:created xsi:type="dcterms:W3CDTF">2015-05-29T12:17:00Z</dcterms:created>
  <dcterms:modified xsi:type="dcterms:W3CDTF">2015-05-29T12:39:00Z</dcterms:modified>
</cp:coreProperties>
</file>