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2014 r., poz. 518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5C1B71">
        <w:t>o</w:t>
      </w:r>
      <w:r>
        <w:t xml:space="preserve"> do oddania w najem pomieszczeni</w:t>
      </w:r>
      <w:r w:rsidR="005C1B71">
        <w:t>e</w:t>
      </w:r>
      <w:r>
        <w:t xml:space="preserve"> o pow. </w:t>
      </w:r>
      <w:r w:rsidR="00A320DD">
        <w:t>109,66</w:t>
      </w:r>
      <w:r>
        <w:t xml:space="preserve"> m</w:t>
      </w:r>
      <w:r>
        <w:rPr>
          <w:vertAlign w:val="superscript"/>
        </w:rPr>
        <w:t>2</w:t>
      </w:r>
      <w:r>
        <w:t xml:space="preserve">, znajdujące się na </w:t>
      </w:r>
      <w:r w:rsidR="003F6376">
        <w:t>parterze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>2, oznaczonej ewidencyjnym numerem działki 1326, zapisa</w:t>
      </w:r>
      <w:r w:rsidR="005C1B71">
        <w:t xml:space="preserve">nej </w:t>
      </w:r>
      <w:r w:rsidR="005C1B71">
        <w:br/>
        <w:t>w księdze wieczystej nr Kw PO1M/00008731/0</w:t>
      </w:r>
      <w:r w:rsidR="007B7B46">
        <w:t xml:space="preserve"> w Sądzie Rejonowym </w:t>
      </w:r>
      <w:r w:rsidR="005C1B71">
        <w:br/>
      </w:r>
      <w:r w:rsidR="007B7B46">
        <w:t>w Śremie.</w:t>
      </w:r>
      <w:r w:rsidR="002F01F9">
        <w:t xml:space="preserve"> </w:t>
      </w:r>
      <w:r>
        <w:rPr>
          <w:szCs w:val="26"/>
        </w:rPr>
        <w:t>Pomieszczeni</w:t>
      </w:r>
      <w:r w:rsidR="005C1B71">
        <w:rPr>
          <w:szCs w:val="26"/>
        </w:rPr>
        <w:t>e</w:t>
      </w:r>
      <w:r>
        <w:rPr>
          <w:szCs w:val="26"/>
        </w:rPr>
        <w:t xml:space="preserve"> oddane zostan</w:t>
      </w:r>
      <w:r w:rsidR="005C1B71">
        <w:rPr>
          <w:szCs w:val="26"/>
        </w:rPr>
        <w:t>ie</w:t>
      </w:r>
      <w:r>
        <w:rPr>
          <w:szCs w:val="26"/>
        </w:rPr>
        <w:t xml:space="preserve"> w najem w trybie bezprzetargowym na rzecz</w:t>
      </w:r>
      <w:r w:rsidRPr="00B44303">
        <w:rPr>
          <w:szCs w:val="26"/>
        </w:rPr>
        <w:t xml:space="preserve"> </w:t>
      </w:r>
      <w:r w:rsidR="00A320DD">
        <w:rPr>
          <w:szCs w:val="26"/>
        </w:rPr>
        <w:t>Muzeum Śremskiego z siedzibą w Śremie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5C1B71">
        <w:t>nia</w:t>
      </w:r>
      <w:r>
        <w:t xml:space="preserve"> i sposób</w:t>
      </w:r>
      <w:r w:rsidR="00897AB1">
        <w:t xml:space="preserve"> </w:t>
      </w:r>
      <w:r w:rsidR="005C1B71">
        <w:t>jego</w:t>
      </w:r>
      <w:r w:rsidR="00897AB1">
        <w:t xml:space="preserve"> </w:t>
      </w:r>
      <w:r>
        <w:t>zagospodarowania</w:t>
      </w:r>
    </w:p>
    <w:p w:rsidR="00A320DD" w:rsidRPr="00A320DD" w:rsidRDefault="00A76AEC" w:rsidP="00A320DD">
      <w:pPr>
        <w:pStyle w:val="Default"/>
        <w:jc w:val="both"/>
        <w:rPr>
          <w:sz w:val="28"/>
          <w:szCs w:val="28"/>
        </w:rPr>
      </w:pPr>
      <w:r w:rsidRPr="00A320DD">
        <w:rPr>
          <w:sz w:val="28"/>
          <w:szCs w:val="28"/>
        </w:rPr>
        <w:t>Pomieszczeni</w:t>
      </w:r>
      <w:r w:rsidR="005C1B71" w:rsidRPr="00A320DD">
        <w:rPr>
          <w:sz w:val="28"/>
          <w:szCs w:val="28"/>
        </w:rPr>
        <w:t>e</w:t>
      </w:r>
      <w:r w:rsidR="00A320DD" w:rsidRPr="00A320DD">
        <w:rPr>
          <w:sz w:val="28"/>
          <w:szCs w:val="28"/>
        </w:rPr>
        <w:t xml:space="preserve"> obecnie jest użytkowane przez Muzeum Śremskie na podstawie zawartej umowy najmu</w:t>
      </w:r>
      <w:r w:rsidR="00024D49">
        <w:rPr>
          <w:sz w:val="28"/>
          <w:szCs w:val="28"/>
        </w:rPr>
        <w:t xml:space="preserve">, która wygasa z dniem </w:t>
      </w:r>
      <w:r w:rsidR="00975A08">
        <w:rPr>
          <w:sz w:val="28"/>
          <w:szCs w:val="28"/>
        </w:rPr>
        <w:t>30 czerwca</w:t>
      </w:r>
      <w:r w:rsidR="00024D49">
        <w:rPr>
          <w:sz w:val="28"/>
          <w:szCs w:val="28"/>
        </w:rPr>
        <w:t xml:space="preserve"> 2015 r</w:t>
      </w:r>
      <w:r w:rsidR="00A320DD" w:rsidRPr="00A320DD">
        <w:rPr>
          <w:sz w:val="28"/>
          <w:szCs w:val="28"/>
        </w:rPr>
        <w:t xml:space="preserve">. </w:t>
      </w:r>
      <w:r w:rsidR="003F6376">
        <w:rPr>
          <w:sz w:val="28"/>
          <w:szCs w:val="28"/>
        </w:rPr>
        <w:t xml:space="preserve">Pomieszczenie przeznaczone jest </w:t>
      </w:r>
      <w:r w:rsidR="00A320DD" w:rsidRPr="00A320DD">
        <w:rPr>
          <w:sz w:val="28"/>
          <w:szCs w:val="28"/>
        </w:rPr>
        <w:t>na cele statutowe Muzeum</w:t>
      </w:r>
      <w:r w:rsidR="003F6376">
        <w:rPr>
          <w:sz w:val="28"/>
          <w:szCs w:val="28"/>
        </w:rPr>
        <w:t>.</w:t>
      </w:r>
      <w:r w:rsidR="00A320DD" w:rsidRPr="00A320DD">
        <w:rPr>
          <w:sz w:val="28"/>
          <w:szCs w:val="28"/>
        </w:rPr>
        <w:t xml:space="preserve"> 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A320DD">
        <w:rPr>
          <w:szCs w:val="27"/>
        </w:rPr>
        <w:t>548,30</w:t>
      </w:r>
      <w:r w:rsidR="00115161">
        <w:rPr>
          <w:szCs w:val="27"/>
        </w:rPr>
        <w:t xml:space="preserve">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EB36E2">
        <w:rPr>
          <w:color w:val="000000"/>
          <w:szCs w:val="27"/>
        </w:rPr>
        <w:t xml:space="preserve"> </w:t>
      </w:r>
      <w:r w:rsidR="00EB36E2">
        <w:rPr>
          <w:color w:val="000000"/>
          <w:szCs w:val="27"/>
        </w:rPr>
        <w:br/>
        <w:t>i</w:t>
      </w:r>
      <w:r w:rsidR="00A76AEC">
        <w:rPr>
          <w:color w:val="000000"/>
          <w:szCs w:val="27"/>
        </w:rPr>
        <w:t xml:space="preserve"> 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 xml:space="preserve">Ponadto najemca obciążany będzie </w:t>
      </w:r>
      <w:r w:rsidR="00EB36E2">
        <w:rPr>
          <w:szCs w:val="27"/>
        </w:rPr>
        <w:t>podatkiem od nieruchomości</w:t>
      </w:r>
      <w:r w:rsidR="00A76AEC">
        <w:rPr>
          <w:szCs w:val="27"/>
        </w:rPr>
        <w:t>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320DD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>Czynsz nie będzie waloryzowany w okresie trwania umowy najmu.</w:t>
      </w:r>
    </w:p>
    <w:p w:rsidR="00807046" w:rsidRPr="002F01F9" w:rsidRDefault="00807046" w:rsidP="00A76AEC">
      <w:pPr>
        <w:tabs>
          <w:tab w:val="left" w:pos="4962"/>
        </w:tabs>
        <w:jc w:val="both"/>
        <w:rPr>
          <w:b/>
          <w:color w:val="000000"/>
          <w:sz w:val="20"/>
          <w:szCs w:val="20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najmu zostanie zawarta na </w:t>
      </w:r>
      <w:r w:rsidR="00A320DD">
        <w:rPr>
          <w:color w:val="000000"/>
          <w:szCs w:val="28"/>
        </w:rPr>
        <w:t xml:space="preserve">okres od </w:t>
      </w:r>
      <w:r w:rsidR="00975A08">
        <w:rPr>
          <w:color w:val="000000"/>
          <w:szCs w:val="28"/>
        </w:rPr>
        <w:t>1 lipca</w:t>
      </w:r>
      <w:r w:rsidR="00A320DD">
        <w:rPr>
          <w:color w:val="000000"/>
          <w:szCs w:val="28"/>
        </w:rPr>
        <w:t xml:space="preserve"> do 31 sierpnia 2015 r</w:t>
      </w:r>
      <w:r>
        <w:rPr>
          <w:color w:val="000000"/>
          <w:szCs w:val="28"/>
        </w:rPr>
        <w:t>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EF03D5" w:rsidRDefault="00EF03D5" w:rsidP="00A76AEC">
      <w:pPr>
        <w:jc w:val="both"/>
        <w:rPr>
          <w:sz w:val="20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732A72C6" wp14:editId="3E8218C1">
            <wp:simplePos x="0" y="0"/>
            <wp:positionH relativeFrom="column">
              <wp:posOffset>4453890</wp:posOffset>
            </wp:positionH>
            <wp:positionV relativeFrom="paragraph">
              <wp:posOffset>135890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EF03D5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9AB00" wp14:editId="63E2141C">
                <wp:simplePos x="0" y="0"/>
                <wp:positionH relativeFrom="column">
                  <wp:posOffset>-128270</wp:posOffset>
                </wp:positionH>
                <wp:positionV relativeFrom="paragraph">
                  <wp:posOffset>163195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FC6524">
                              <w:rPr>
                                <w:sz w:val="20"/>
                              </w:rPr>
                              <w:t>czer</w:t>
                            </w:r>
                            <w:r w:rsidR="004E39E9">
                              <w:rPr>
                                <w:sz w:val="20"/>
                              </w:rPr>
                              <w:t>w</w:t>
                            </w:r>
                            <w:r w:rsidR="00FC6524">
                              <w:rPr>
                                <w:sz w:val="20"/>
                              </w:rPr>
                              <w:t>ca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765DC9">
                              <w:rPr>
                                <w:sz w:val="20"/>
                              </w:rPr>
                              <w:t>czerwca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10.1pt;margin-top:12.8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Bc&#10;vaGP3wAAAAo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FC6524">
                        <w:rPr>
                          <w:sz w:val="20"/>
                        </w:rPr>
                        <w:t>czer</w:t>
                      </w:r>
                      <w:r w:rsidR="004E39E9">
                        <w:rPr>
                          <w:sz w:val="20"/>
                        </w:rPr>
                        <w:t>w</w:t>
                      </w:r>
                      <w:r w:rsidR="00FC6524">
                        <w:rPr>
                          <w:sz w:val="20"/>
                        </w:rPr>
                        <w:t>ca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765DC9">
                        <w:rPr>
                          <w:sz w:val="20"/>
                        </w:rPr>
                        <w:t>czerwca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71DE3057" wp14:editId="73F165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>Na podstawie art. 35 ust. 1 i 2 ustawy z dnia 21 sierpnia 1997 r. o gospodarce nieruchomościami (</w:t>
      </w:r>
      <w:proofErr w:type="spellStart"/>
      <w:r>
        <w:rPr>
          <w:color w:val="000000"/>
          <w:sz w:val="27"/>
          <w:szCs w:val="26"/>
        </w:rPr>
        <w:t>Dz.U</w:t>
      </w:r>
      <w:proofErr w:type="spellEnd"/>
      <w:r>
        <w:rPr>
          <w:color w:val="000000"/>
          <w:sz w:val="27"/>
          <w:szCs w:val="26"/>
        </w:rPr>
        <w:t xml:space="preserve">. </w:t>
      </w:r>
      <w:proofErr w:type="gramStart"/>
      <w:r>
        <w:rPr>
          <w:color w:val="000000"/>
          <w:sz w:val="27"/>
          <w:szCs w:val="26"/>
        </w:rPr>
        <w:t>z</w:t>
      </w:r>
      <w:proofErr w:type="gramEnd"/>
      <w:r>
        <w:rPr>
          <w:color w:val="000000"/>
          <w:sz w:val="27"/>
          <w:szCs w:val="26"/>
        </w:rPr>
        <w:t xml:space="preserve"> 2014 r., poz. 518 z </w:t>
      </w:r>
      <w:proofErr w:type="spellStart"/>
      <w:r>
        <w:rPr>
          <w:color w:val="000000"/>
          <w:sz w:val="27"/>
          <w:szCs w:val="26"/>
        </w:rPr>
        <w:t>późn</w:t>
      </w:r>
      <w:proofErr w:type="spellEnd"/>
      <w:r>
        <w:rPr>
          <w:color w:val="000000"/>
          <w:sz w:val="27"/>
          <w:szCs w:val="26"/>
        </w:rPr>
        <w:t xml:space="preserve">. </w:t>
      </w:r>
      <w:proofErr w:type="gramStart"/>
      <w:r>
        <w:rPr>
          <w:color w:val="000000"/>
          <w:sz w:val="27"/>
          <w:szCs w:val="26"/>
        </w:rPr>
        <w:t>zm</w:t>
      </w:r>
      <w:proofErr w:type="gramEnd"/>
      <w:r>
        <w:rPr>
          <w:color w:val="000000"/>
          <w:sz w:val="27"/>
          <w:szCs w:val="26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383F71">
        <w:t>przeznaczone zostało do oddania w najem pomieszczenie o pow. 109,66 m</w:t>
      </w:r>
      <w:r w:rsidR="00383F71">
        <w:rPr>
          <w:vertAlign w:val="superscript"/>
        </w:rPr>
        <w:t>2</w:t>
      </w:r>
      <w:r w:rsidR="00383F71">
        <w:t>, znajdujące się na parterze budynku, stanowiącego część nieruchomości położonej w Śremie przy ul. Jana Kilińskiego 2, oznaczonej ewidencyjnym numerem działki 1326, zapisa</w:t>
      </w:r>
      <w:r w:rsidR="00A33A39">
        <w:t xml:space="preserve">nej </w:t>
      </w:r>
      <w:r w:rsidR="00383F71">
        <w:t xml:space="preserve">w księdze wieczystej nr Kw PO1M/00008731/0 w Sądzie Rejonowym w Śremie. </w:t>
      </w:r>
      <w:r w:rsidR="00383F71">
        <w:rPr>
          <w:szCs w:val="26"/>
        </w:rPr>
        <w:t>Pomieszczenie oddane zostanie w najem w trybie bezprzetargowym na rzecz</w:t>
      </w:r>
      <w:r w:rsidR="00383F71" w:rsidRPr="00B44303">
        <w:rPr>
          <w:szCs w:val="26"/>
        </w:rPr>
        <w:t xml:space="preserve"> </w:t>
      </w:r>
      <w:r w:rsidR="00383F71">
        <w:rPr>
          <w:szCs w:val="26"/>
        </w:rPr>
        <w:t xml:space="preserve">Muzeum Śremskiego </w:t>
      </w:r>
      <w:r w:rsidR="00A33A39">
        <w:rPr>
          <w:szCs w:val="26"/>
        </w:rPr>
        <w:br/>
      </w:r>
      <w:r w:rsidR="00383F71">
        <w:rPr>
          <w:szCs w:val="26"/>
        </w:rPr>
        <w:t>z siedzibą w Śremie</w:t>
      </w:r>
      <w:r w:rsidR="00383F71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984DCA">
        <w:t>pomieszczeniu</w:t>
      </w:r>
      <w:r>
        <w:t xml:space="preserve"> publikowany będzie w Urzędzie Miejskim w Śremie w okresie od </w:t>
      </w:r>
      <w:r w:rsidR="008F5348">
        <w:t>1 czerwca</w:t>
      </w:r>
      <w:r w:rsidR="00A94EE2">
        <w:t xml:space="preserve"> </w:t>
      </w:r>
      <w:r>
        <w:t xml:space="preserve">2015 r. do </w:t>
      </w:r>
      <w:r w:rsidR="008F5348">
        <w:t>22 czerwca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2F01F9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5A39EEF4" wp14:editId="7B90EBB7">
            <wp:simplePos x="0" y="0"/>
            <wp:positionH relativeFrom="column">
              <wp:posOffset>4419600</wp:posOffset>
            </wp:positionH>
            <wp:positionV relativeFrom="paragraph">
              <wp:posOffset>156210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24D49"/>
    <w:rsid w:val="0003541B"/>
    <w:rsid w:val="000962AE"/>
    <w:rsid w:val="000E0892"/>
    <w:rsid w:val="00115161"/>
    <w:rsid w:val="0020255C"/>
    <w:rsid w:val="00292E4D"/>
    <w:rsid w:val="002B0189"/>
    <w:rsid w:val="002F01F9"/>
    <w:rsid w:val="002F29DE"/>
    <w:rsid w:val="00383F71"/>
    <w:rsid w:val="003F6376"/>
    <w:rsid w:val="004057E2"/>
    <w:rsid w:val="0044143D"/>
    <w:rsid w:val="004E39E9"/>
    <w:rsid w:val="005C1B71"/>
    <w:rsid w:val="006E374B"/>
    <w:rsid w:val="007249F7"/>
    <w:rsid w:val="00765DC9"/>
    <w:rsid w:val="0076653A"/>
    <w:rsid w:val="007A474D"/>
    <w:rsid w:val="007B7B46"/>
    <w:rsid w:val="00807046"/>
    <w:rsid w:val="008211C8"/>
    <w:rsid w:val="00891BE3"/>
    <w:rsid w:val="008957A3"/>
    <w:rsid w:val="00897AB1"/>
    <w:rsid w:val="008F5348"/>
    <w:rsid w:val="00975A08"/>
    <w:rsid w:val="00984DCA"/>
    <w:rsid w:val="009B43A4"/>
    <w:rsid w:val="00A320DD"/>
    <w:rsid w:val="00A33A39"/>
    <w:rsid w:val="00A76AEC"/>
    <w:rsid w:val="00A77A56"/>
    <w:rsid w:val="00A94EE2"/>
    <w:rsid w:val="00B44303"/>
    <w:rsid w:val="00C74C5A"/>
    <w:rsid w:val="00CA4CAA"/>
    <w:rsid w:val="00CE7E95"/>
    <w:rsid w:val="00CF3E7F"/>
    <w:rsid w:val="00D61108"/>
    <w:rsid w:val="00D91B62"/>
    <w:rsid w:val="00D931FD"/>
    <w:rsid w:val="00E4230E"/>
    <w:rsid w:val="00EA17BC"/>
    <w:rsid w:val="00EB36E2"/>
    <w:rsid w:val="00EF03D5"/>
    <w:rsid w:val="00EF1F60"/>
    <w:rsid w:val="00F77F98"/>
    <w:rsid w:val="00FC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49</cp:revision>
  <cp:lastPrinted>2015-04-07T09:39:00Z</cp:lastPrinted>
  <dcterms:created xsi:type="dcterms:W3CDTF">2015-02-02T06:12:00Z</dcterms:created>
  <dcterms:modified xsi:type="dcterms:W3CDTF">2015-05-29T10:20:00Z</dcterms:modified>
</cp:coreProperties>
</file>