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065CDE">
        <w:rPr>
          <w:rFonts w:ascii="Times New Roman" w:hAnsi="Times New Roman" w:cs="Times New Roman"/>
          <w:sz w:val="28"/>
          <w:szCs w:val="28"/>
        </w:rPr>
        <w:t>3</w:t>
      </w:r>
      <w:r w:rsidR="00713C7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3C7B">
        <w:rPr>
          <w:rFonts w:ascii="Times New Roman" w:hAnsi="Times New Roman" w:cs="Times New Roman"/>
          <w:sz w:val="28"/>
          <w:szCs w:val="28"/>
        </w:rPr>
        <w:t>lipca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9C456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984D99" w:rsidRDefault="00984D99" w:rsidP="00984D9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I</w:t>
      </w:r>
      <w:r w:rsidR="00713C7B">
        <w:rPr>
          <w:rFonts w:ascii="Times New Roman" w:hAnsi="Times New Roman" w:cs="Times New Roman"/>
          <w:sz w:val="28"/>
          <w:szCs w:val="28"/>
        </w:rPr>
        <w:t>I</w:t>
      </w:r>
      <w:bookmarkStart w:id="0" w:name="_GoBack"/>
      <w:bookmarkEnd w:id="0"/>
      <w:r w:rsidR="005D6E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kwartale 201</w:t>
      </w:r>
      <w:r w:rsidR="005D6E1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r. nie udzielono żadnego umorzenia niepodatkowych należności budżetowych o których mowa w art. 60 ww. ustawy.</w:t>
      </w:r>
    </w:p>
    <w:p w:rsidR="00F849AB" w:rsidRDefault="00F849AB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84B7C"/>
    <w:rsid w:val="00206000"/>
    <w:rsid w:val="002B0E69"/>
    <w:rsid w:val="002D71A7"/>
    <w:rsid w:val="002E5E8E"/>
    <w:rsid w:val="003F33B4"/>
    <w:rsid w:val="005D6E1D"/>
    <w:rsid w:val="0068412E"/>
    <w:rsid w:val="00713C7B"/>
    <w:rsid w:val="00745E75"/>
    <w:rsid w:val="007A02B1"/>
    <w:rsid w:val="00825B0B"/>
    <w:rsid w:val="00984D99"/>
    <w:rsid w:val="009C4563"/>
    <w:rsid w:val="00B9238E"/>
    <w:rsid w:val="00DF71E8"/>
    <w:rsid w:val="00F47262"/>
    <w:rsid w:val="00F8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2015-07-30T09:03:00Z</dcterms:created>
  <dcterms:modified xsi:type="dcterms:W3CDTF">2015-07-30T09:03:00Z</dcterms:modified>
</cp:coreProperties>
</file>