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5F" w:rsidRPr="003A5330" w:rsidRDefault="008A7D83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Kreatywne gry podwórkowe </w:t>
      </w:r>
      <w:r w:rsidR="00CF6A2D" w:rsidRPr="003A5330">
        <w:rPr>
          <w:rFonts w:ascii="Arial" w:hAnsi="Arial" w:cs="Arial"/>
          <w:b/>
          <w:color w:val="000000"/>
          <w:sz w:val="24"/>
          <w:szCs w:val="24"/>
        </w:rPr>
        <w:t xml:space="preserve">w Szkole podstawowej nr </w:t>
      </w:r>
      <w:r>
        <w:rPr>
          <w:rFonts w:ascii="Arial" w:hAnsi="Arial" w:cs="Arial"/>
          <w:b/>
          <w:color w:val="000000"/>
          <w:sz w:val="24"/>
          <w:szCs w:val="24"/>
        </w:rPr>
        <w:t>4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bookmarkStart w:id="0" w:name="_GoBack"/>
      <w:bookmarkEnd w:id="0"/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8A7D83">
        <w:rPr>
          <w:rFonts w:ascii="Arial" w:hAnsi="Arial" w:cs="Arial"/>
          <w:bCs/>
          <w:color w:val="000000"/>
          <w:sz w:val="24"/>
          <w:szCs w:val="24"/>
        </w:rPr>
        <w:t xml:space="preserve">Kreatywne gry podwórkowe w Szkole podstawowej nr 4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 </w:t>
      </w:r>
      <w:r w:rsidRPr="00F00B5F">
        <w:rPr>
          <w:rFonts w:ascii="Arial" w:hAnsi="Arial" w:cs="Arial"/>
          <w:color w:val="000000"/>
          <w:sz w:val="24"/>
          <w:szCs w:val="24"/>
        </w:rPr>
        <w:t>Śremie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i odbioru robót </w:t>
      </w:r>
      <w:r w:rsidR="008A7D83">
        <w:rPr>
          <w:rFonts w:ascii="Arial" w:hAnsi="Arial" w:cs="Arial"/>
          <w:color w:val="000000"/>
          <w:sz w:val="24"/>
          <w:szCs w:val="24"/>
        </w:rPr>
        <w:t>na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obiektach budowlanych.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ganiu zasad sztuki budowlanej.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niami,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gruntem,wydzielony z przestrzeni za pomocą przegród budowlanych oraz posiada fundamenty i 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albobudynek o zabudowie bliźniaczej, szeregowej lub grupowej, służ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cy zaspokajaniu potrzebmieszkaniowych, stanowiący konstrukcyjnie samodzielna całość, w którym dopuszcza sięwydzielenie nie więcej niż dwóch lokali mieszkalnych albo jednego lokalu mieszkalnego i lokaluużytkowego o powierzchni całkowitej 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przekraczającej 30% powierzchni całkowitej budynku.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dynkiem lub obiektemmałej architektury, jak: lotniska, drogi, linie kolejowe, mosty, estakady, tunele, sieci techniczne,wolno stojące maszty antenowe, wolno stojące trwale związane z gruntem urządzenia reklamowe,budowle ziemne, obronne (fortyf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kacje), ochronne, hydrotechniczne, zbiorniki, wolno stojąceinstalacje przemysłowe lub urządzenia techniczne, oczyszczalnie ścieków, składowiska odpadów,stacje uzdatniania wody, konstrukcje oporowe, nadziemne i podziemne przejścia dla pi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szych, sieciuzbrojenia terenu, budowle sportowe, cmentarze, pomniki, a także części budowlane urządzeńtechnicznych (kotłów, pieców przemysłowych i innych urządzeń) oraz fundamenty pod maszyny iurządzenia, jako odrębne pod względem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nym części przedmiotów składających się nacałość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huśtawki,drabinki,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lany przeznaczony doczasowego użytkowania w okresie krótszym od jego trwałości technicznej, przewidziany doprzeniesienia w inne miejsce lub rozbiórki, a także obiekt budowlany nie połączony trwale zgruntem, jak: strzelnice, kioski uliczne, paw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lony sprzedaży ulicznej i wystawowe, przekrycia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ślonym miejscu, atakże odbudowę, rozbudowę, nadbudowę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legające naprzebudowie, montażu, remoncie lub rozbiórce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dowlanym robótbudowlanych polegających na odtworzeniu stanu pierwotnego, a nie stanowiących bieżącejkonserwacji.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obiektembudowlanym zapewniające możliwość użytkowania obiektu zgodnie z jego przeznaczeniem, jakprzyłącza i urządzenia instalacyjne, w tym służ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ce oczyszczaniu lub gromadzeniu ścieków, a takżeprzejazdy, ogrodzenia, place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stojowe i place pod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budowlanewraz z przestrzenia zajmowana przez urządzenia zaplecza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tytułprawny wynikający z prawa własności, użytkowania wieczystego, zarządu, ograniczonego prawarzeczowego albo stosunku zobowiązaniowego, prz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widującego uprawnienia do wykonywania robótbudowlanych.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narozpoczęcie i prowadzenie budowy lub wykonywanie robót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innych niż budowa obiektubudowlanego.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załączonymprojektem budowlanym, dziennik budowy, protokoły odbiorów częściowych i końcowych, w miarępotrzeby, rysunki i opisy służące realizacji obiektu, operaty geodezyjne i książkę obmiarów, a wprzypadku realizacji obiektów metoda montażu – także dziennik montażu.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 z naniesionymizmianami dokonanymi w toku wykonywania robót oraz geod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zyjnymi pomiarami powykonawczymi.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przepisachprawa geodezyjnego i kartograficznego: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zacyjnychpodległych Ministrowi Obrony Narodowej, Ministrowi Spraw Wewnętrznych i Administracji orazMinistrowi Spraw Zagranicznych,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na wyrobu,stwierdzająca jego przydatność do stosowania w budownictwie.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no-budowlanego luborgan specjalistycznego nadzoru budowlanego, stosownie do ich właściwości określonych wrozdziale 8.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o ocenie zgodności,wytworzony w celu wbudowania, wmontowania, zainstal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wania lub zastosowania w sposób trwały wobiekcie budowlanym, wprowadzany do obrotu jako wyrób pojedynczy lub jako zestaw wyborów dostosowania we wzaje</w:t>
      </w:r>
      <w:r w:rsidRPr="00F00B5F">
        <w:rPr>
          <w:rFonts w:ascii="Arial" w:hAnsi="Arial" w:cs="Arial"/>
          <w:color w:val="000000"/>
          <w:sz w:val="24"/>
          <w:szCs w:val="24"/>
        </w:rPr>
        <w:t>m</w:t>
      </w:r>
      <w:r w:rsidRPr="00F00B5F">
        <w:rPr>
          <w:rFonts w:ascii="Arial" w:hAnsi="Arial" w:cs="Arial"/>
          <w:color w:val="000000"/>
          <w:sz w:val="24"/>
          <w:szCs w:val="24"/>
        </w:rPr>
        <w:t>nym połączeniu stanowiącym integralna 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ne w ustawie z dnia 15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grudnia 2000 r. o samorządach zawodowych architektów, inżynierów budownictwa oraz urbanistów(Dz. U. z 2001 r. Nr 5, poz. 42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 w otoczeniu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wiązanego za określoneustawa obowiązkowe kontrole dokonywane przez właściwy organ.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nie przygotowana,przeznaczona do ruchu pojazdów obsługujących roboty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ne na czas ich wykonywania,przewidziana do usunięcia po ich zakończeniu.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wy organ zgodnie zobowiązującymi przepisami, stanowiący urzędowy dokument przebiegu robót budowlanych orazzdarzeń i okoliczności zachodzących w czasie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konywania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</w:t>
      </w:r>
      <w:r w:rsidRPr="00F00B5F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niona do kierowania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cji kontraktu, ponosząca ustawowaodpowiedzialność za prowadzona budowę.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tora nadzoru książkę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wformie wyliczeń, szkiców i ewentualnie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datkowych załączników. Wpisy w rejestrze obmiarów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z ocena jakości stosowanych wyrobówbudowlanych oraz rodzajów 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rzane jak również różnetworzywa i wyroby niezbędne do wykonania robót, zgodnie z dokumentacja projektowa ispecyfikacjami technicznymi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dopuszczalnymitolerancjami, a jeśli granice tolerancji nie zostały określone – z przeciętnymi tolerancjamiprzyjmowanymi zwyczajowo dla danego rodzaju robót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lubinnych spraw związanych z prowadzeniem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zyczna będąca autoremdokumentacji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nie i przywrócenie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 lub robót 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zdolnado spełniania przewidywanych funkcji techniczno-użytkowych i możliwa do odebrania i przekazaniado eksploatacji.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wrozporządzeniu nr 2195/2002 z dnia 5 listopada 2002 r. w sprawie Wspólnego Słownika Zamówień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kształcenie techniczne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ca samodzielne funkcje techniczne wbudownictwie, której inwestor powierza nadzór nad budowa obiektu budowlanego. Reprezentuje on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dzianach i odbiorach robót zakrywanych i zanikających, badaniu i odbiorze instalacji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urządzeńtechnicznych i maszyn, określająca rodzaje i kolejność lub współzależność czynności obsługi,przeglądów i zabiegów konserwacyjnych, waru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kujących ich efektywne i bezpieczne użytkowanie.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pewnychinnych aspektów interesu wspólnego, jakie maja spełniać roboty budowlane.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(CEN)oraz Europejski Komitet Standaryzacji elektrotechnicznej (C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NELEC) jako „standardy europejskie(EN)” lub „dokumenty harmonizacje (HD)”, zgodnie z ogólnymi zasadami działania tychorganizacji.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stawowych w kolejnościtechnologicznej ich wykonania, ze szczegółowym opisem lub wskazaniem podstaw ustalającychszczegółowy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8A7D8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we do odebrania podwzględem ilości i wymogów jakościowych oraz uwzględniają przyjęty stopień scalenia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budowlanych,stworzonych na potrzeby zamówień publicznych. Składa się ze słownika głównego oraz słownikauzupełniającego. Obowiązuje we wszystkich kr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jach Unii Europejskiej. Zgodnie z postanowieniamirozporządzenia 2151/2003, stos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wanie kodów CPV do określania przedmiotu zamówienia przezzamawiających z ó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czesnych Państw Członkowskich UE stało się obowiązkowe z dniem 20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CPVpocząwszy od dnia akcesji Polski do UE, tzn. od 1 maja 2004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ślona w istotnychpostanowieniach umowy, zwana dalej zarządzającym, wyznaczona przez zamawiającego,upoważniona do nadzorowania realizacji robót i administrow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umowa w zakresie określonym wudzielonym pełnomocnictwie (zarządzający re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lizacja nie jest obecnie prawnie określony wprzepisach).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</w:t>
      </w:r>
      <w:r w:rsidR="008A7D83">
        <w:rPr>
          <w:rFonts w:ascii="Arial" w:hAnsi="Arial" w:cs="Arial"/>
          <w:color w:val="000000"/>
          <w:sz w:val="24"/>
          <w:szCs w:val="24"/>
        </w:rPr>
        <w:t>z za ich zgodność z dokumentacją projektową</w:t>
      </w:r>
      <w:r w:rsidRPr="00F00B5F">
        <w:rPr>
          <w:rFonts w:ascii="Arial" w:hAnsi="Arial" w:cs="Arial"/>
          <w:color w:val="000000"/>
          <w:sz w:val="24"/>
          <w:szCs w:val="24"/>
        </w:rPr>
        <w:t>, ST i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1.4.1. Przekazanie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zewszystkimi wymaganymi uzgodnieniami prawnymi i administr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cyjnymi, poda lokalizacje i współrzędnepunktów głównych obiektu oraz reperów, przekaże dziennik budowy oraz dwa egzemplarze dokumentacjiprojektowej.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dochwili odbioru końcowego robót. Uszkodzone lub zniszczone punkty pomiarowe Wykonawca odtworzy iutrwali 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towa: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nione w choćby jednym z nich są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dokumentacji.W przypadku rozbieżności w ustaleniach poszczególnych dokumentów obowiązuje kolejność ich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kach umowy”.Wykonawca nie może wykorzystywać błędów lub 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mentach kontraktowych, a o ichwykryciu winien natychmiast powiadomić Inspektora nadzoru, który dokona odpowiednich zmian i poprawek.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wymiarówsą ważniejsze od odczytu ze skali rysunków.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cja projektowa i ST.Wielkości określone w dokumentacji projektowej i w SST będą uważane za wartości docelowe, odktórych dopuszczalne są odchylenia w ramach określonego przedziału tolerancji. Cechy materiałów ielementów budowli musza być jednorodne i wykazywać zgodność z określonymi wymaganiami, a rozrzuty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dokumentacjaprojektowa lub ST i maja wpływ na niezadowalająca jakość elementu budowli, to takie materiały zostanązastąpione innymi, a elementy budowli rozebrane i wykonane ponownie na koszt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dozakończenia i odbioru 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bezpieczające, w tym: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niezbędnedo ochrony robót, wygody społeczności i innych.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dotycząceochrony środowiska naturalnego.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okresie trwania budowy i wykonywania robót wykończeniowych Wykonawca b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dzie: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b) podejmować wszelkie konieczne kroki mające na celu stosowanie się do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i norm dotyczącychochrony środowiska na terenie i wokół terenu budowy oraz będzie unikać uszkodzeń lub uciążliwości dlaosób lub własności społecznej, a wyn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kających ze skażenia, hałasu lub innych przyczyn powstałych wnastępstwie jego sposobu działania.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sycznymi,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wiednimi przepisami,na terenie baz produkcyjnych, w pomieszczeniach biurowych, mieszkalnych i magazynowych oraz wmaszynach i pojazdach.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zabezpieczoneprzed dostępem osób trzecich.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łanym jako rezultatrealizacji robót albo przez personel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wierzchni terenu i pod jegopoziomem, takie jak rurociągi, kable itp. Wykonawca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 właściwe oznaczenie i zabezpieczenie przeduszkodzeniem tych instalacji i urządzeń w czasie trwania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wiadomi Inspektoranadzoru i zainteresowanych użytkowników oraz będzie z nimi współpracował, dostarczając wszelkiejpomocy potrzebnej przy dokonywaniu napraw. Wykonawca będzie odpowiadać za wszelkie spowodowane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ziemnych wykazanych wdokumentach dostarczonych mu przez Zamawiającego.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gruntu,materiałów i wyposażenia na i z terenu robót. Uzyska on wszelkie niezbędne zezwolenia od władz co doprzewozu nietypowych wagowo ładunków i w sposób ciągły będzie o każdym takim przewozie powiadamiałInspektora nadzoru. Pojazdy i ładunki powodujące nadmierne obciążenie osiowe nie będą dopuszczone naświeżo ukończony fragment budowy w obrębie terenu budowy i wykonawca będzie odpowiadał za naprawęwszelkich robót w ten sposób uszkodzonych, zgodnie z pol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higienypracy.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warunkachniebezpiecznych, szkodliwych dla zdrowia oraz nie spełniających odpowiednich wymagań sanitarnych.Wykonawca zapewni i będzie utrzymywał wszelkie urządzenia zabezpieczające, socjalne oraz sprzęt iodpowiednia odzież dla ochrony życia i zdrowia osób zatrudnionych na budowie.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Uznaje się, ze wszelkie koszty związane z wypełnieniem wymagań określonych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wyżej nie podlegająodrębnej zapłacie i są uwzględnione w cenie umownej.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 używane do robótod daty rozpoczęcia do daty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stracji państwowej isamorządowej, które są w jakikolwiek sposób związane z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tami i będzie w pełni odpowiedzialny zaprzestrzeganie tych praw, przepisów i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tycznych podczas prowadzenia robót. Np. rozporządzenie Ministra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cy i Polityki Socjalnej z dnia 26września 1997 r. w sprawie ogólnych przepisów be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pieczeństwa i higieny pracy (Dz. U. Nr 169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wypełnieniewszelkich wymagań prawnych odnośnie wykorzystania opatentow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urządzeń lub metod i w sposóbciągły będzie informować Inspektora nadzoru o swoich działaniach, przedstawiając kopie zezwoleń i inne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nadzoru.Wykonawca zobowiązany jest do prowadzenia ciągłych badan określonych w ST w celu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czasiepostępu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Normami,aprobatami technicznymi, o których mowa w Szczegółowych Sp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cyfikacjach Technicznych (ST).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materiałówz jakichkolwiek złóż miejscowych, włączając w to źródła wsk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zane przez Zamawiającego i jest zobowiązanydostarczyć Inspektorowi nadzoru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magane dokumenty przed rozpoczęciem eksploatacji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twierdzenia Inspektorowi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ściowych materiałów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warunkówumowy stanowią inaczej.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będąformowane w hałdy i wykorzystywane przy zasypce i rekultywacji terenu po ukończeniu robót.Wszystkie odpowiednie materiały pozyskane z wykopów na terenie budowy lub z innych miejsc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wskazanych w dokumentach umowy będą wykorzystane do robót lub odwiezione na odkład odpowiednio do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Eksploatacja źródeł materiałów będzie zgodna z wszelkimi regulacjami prawnymi obowiązującymi nadanym obszarze.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materiały, Wykonawca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niezapłaceniem.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robót,były zabezpieczone przed zanieczyszczeniem, zachowały swoja jakość i właściwość do robót i byłydostępne do kontroli przez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zoru.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renu budowy w miejscach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dowykonywania poszczególnych elementów robót Wykonawca powiadomi Inspektora nadzoru o zamiarze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riału. Wybrany i zaakceptowany rodzaj materiału nie może byćpóźniej zamieniany bez zgody Inspektora nadzoru.</w:t>
      </w:r>
    </w:p>
    <w:p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duje niekorzystnego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 powinien być zgodny z oferta Wykonawcy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jekcie organizacji robót, zaakceptowanym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zasadamiokreślonymi w dokumentacji projektowej, ST i wskazaniach Inspektora nadzoru w terminie przewidzianym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</w:t>
      </w:r>
      <w:r w:rsidR="00404965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dobrymstanie i gotowości do pracy. Bedzie spełniał normy ochrony środowiska i przepisy dotyczące jegoużytkowania.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sprzętudo użytkowania, tam gdzie jest to wymagane przepisami.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przywykonywanych robotach, wykonawca powiadomi Inspektora nadzoru o swoim zamiarze wyboru i uzyskajego akceptacje przed użyciem sprzętu. Wybrany sprzęt, po akceptacji Inspektora nadzoru, nie może byćpóźniej zmieniany bez jego zgody.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</w:t>
      </w:r>
      <w:r w:rsidRPr="00F00B5F">
        <w:rPr>
          <w:rFonts w:ascii="Arial" w:hAnsi="Arial" w:cs="Arial"/>
          <w:color w:val="000000"/>
          <w:sz w:val="24"/>
          <w:szCs w:val="24"/>
        </w:rPr>
        <w:t>ó</w:t>
      </w:r>
      <w:r w:rsidRPr="00F00B5F">
        <w:rPr>
          <w:rFonts w:ascii="Arial" w:hAnsi="Arial" w:cs="Arial"/>
          <w:color w:val="000000"/>
          <w:sz w:val="24"/>
          <w:szCs w:val="24"/>
        </w:rPr>
        <w:t>re nie wpłynąniekorzystnie na jakość wykonywanych robót i właściwości przewoż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materiałów.Liczba środków transportu będzie zapewniać prowadzenie robót zgodnie z zasadami określonymi wdokumentacji projektowej, ST i wskazaniach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 w terminie przewidzianym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Przy ruchu na drogach publicznych pojazdy będą spełniać wymagania dotyczące przepisów ruchudrogowego w odniesieniu do dopuszczalnych obciążeń na osie i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nych parametrów technicznych. Środkitransportu nie odpowiadające warunkom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puszczalnych obciążeń na osie mogą być dopuszczone przezwłaściwy zarząd drogi pod warunkiem przywrócenia stanu pierwotnego użytkowanych odcinków dróg 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jegopojazdami na drogach publicznych oraz dojazdach do terenu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sowej i graficznej,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mentów konstrukcyjnycho większych gabarytach lub masie).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konywaniu wszystkichelementów robót określonych w dokumentacji projektowej lub przekazanych na piśmie przez Inspektoranadzoru.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czeniui wykonywaniu robót zostaną, jeśli wymagać tego będzie Inspektor nadzoru, poprawione przez Wykonawcęna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będąoparte na wymaganiach sformułowanych w dokumentach umowy, dokumentacji projektowej i w ST, a takżew normach i wytycznych.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niepóźniej niż w czasie przez niego wyznaczonym, pod groźba wstrzymania robót. Skutki finansowe z tytułu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nosi Wykonawca.</w:t>
      </w:r>
    </w:p>
    <w:p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przez Inspektoranadzoru programu zapewnienia jakości (PZJ), w którym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stawi on zamierzony sposób wykonania robót,możliwości techniczne, kadrowe i o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ganizacyjne gwarantujące wykonanie robót zgodnie z dokumentacja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osób odpowiedzialnych za jakość i terminowość wykonania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system (sposób i procedurę) proponowanej kontroli i sterowania jakością wykon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wanych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snego lublaboratorium, któremu Wykonawca zamierza zlecić prowadzenie badan),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wyciąganychwniosków i zastosowanych korekt w procesie technologicznym, proponowany sposób i formęprzekazywania tych informacji Inspektorowi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 orazwyposażeniem w mechanizmy do sterowania i urządzenia pomiarowo-kontrolne,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spoiw,lepiszczy, kruszyw itp.,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isprawdzanie urządzeń itp.) prowadzonych podczas dostaw materiałów, wytwarzania mieszanek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riałów. Wykonawca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wszystkieurządzenia niezbędne do pobierania próbek i badan materiałów oraz robót.Wykonawca będzie przeprowadzać pomiary i badania materiałów oraz robót z częstotliwością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ty wykonano zgodnie z wymaganiami zawartymi w dokumentacji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gdynie zostały one tam określone, Inspektor nadzoru ustali jaki zakres kontroli jest konieczny, aby zapewnićwykonanie robót zgodnie z 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nych Wykonawcy wcelu ich inspekcji.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jakichko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wiekniedociągnięciach dotyczących urządzeń laboratoryjnych, sprzętu, zaopatrzenia laboratorium, pracy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personelu lub metod badawczych. Jeżeli niedociągnięcia te będą tak poważne,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e mogą wpłynąć ujemnie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</w:t>
      </w:r>
      <w:r w:rsidRPr="00F00B5F">
        <w:rPr>
          <w:rFonts w:ascii="Arial" w:hAnsi="Arial" w:cs="Arial"/>
          <w:color w:val="000000"/>
          <w:sz w:val="24"/>
          <w:szCs w:val="24"/>
        </w:rPr>
        <w:t>h</w:t>
      </w:r>
      <w:r w:rsidRPr="00F00B5F">
        <w:rPr>
          <w:rFonts w:ascii="Arial" w:hAnsi="Arial" w:cs="Arial"/>
          <w:color w:val="000000"/>
          <w:sz w:val="24"/>
          <w:szCs w:val="24"/>
        </w:rPr>
        <w:t>miast wstrzyma użycie do robót badanych materiałów i dopuści jedo użytku dopiero wtedy, gdy niedociągnięcia w pracy laboratorium Wykonawcy zostaną usunięte 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rania próbek, opartych nazasadzie, ze wszystkie jednostkowe elementy produkcji mogą być z jednakowym prawdopodobieństwem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badan.Inspektor nadzoru będzie mieć zapewniona możliwość udziału w pobieraniu próbek. Na zlecenieInspektora nadzoru Wykonawca będzie przeprow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dzać dodatkowe badania tych materiałów, które budzą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jakości, o ile kwestionowane materiały nie zostaną przez Wykonawcę usunięte lub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mawiający.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Pojemniki do pobierania próbek będą dostarczone przez Wykonawcę i zatwierdzone przez Inspektora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powiednio opisane i oznakowane, wsposób zaakceptowany przez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inneprocedury,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nadzoru.Przed przystąpieniem do pomiarów lub badan, Wykonawca powi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domi Inspektora nadzoru o rodzaju,miejscu i terminie pomiaru lub badania. Po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naniu pomiaru lub badania, Wykonawca przedstawi napiśmie ich wyniki do akceptacji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najszybciej,nie później jednak niż w terminie określonym w programie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pewnienia jakości.Wyniki badan (kopie) będą przekazywane Inspektorowi nadzoru na formularzach według dostarczonego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probowanych.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konywania kontroli,pobierania próbek i badania materiałów u źródła ich wytwarzania. Do umożliwienia jemu kontroli zapewniona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ryfikacji systemu kontroli robót prowadzonego przez Wykonawcę,będzie oceniać zgodność materiałów i robót z wymaganiami ST na podstawie wyników badan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łów i prowadzić badania niezależnie od Wykonawcy, naswój koszt. Jeżeli wyniki tych badan wykażą, ze raporty Wykonawcy są niewiarygodne, to Inspektor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poleci 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zleci niezależnemu laboratorium przeprowadzenie powtó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nych lub dodatkowychbadan, albo oprze się wyłącznie na własnych badaniach przy ocenie zgodności materiałów i robót zdokumentacja projektowa i ST. W takim prz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padku, całkowite koszty powtórnych lub dodatkowych badan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niesione zostaną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ność z kryteriamitechnicznymi określonymi na podstawie Polskich Norm, aprobat technicznych oraz właściwychprzepisów i informacji o ich istnieniu zgodnie z rozp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lubaprobata techniczna, w przypadku wyrobów, dla których nie ustanowiono Polskiej Normy, jeżeli nie sąobjęte certyfikacja określona w pkt. 1 i które spełniają wymogi ST.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98/99).W przypadku materiałów, dla których ww. dokumenty są wymagane przez ST, każda ich partiadostarczona do robót będzie posiadać te dokumenty, okr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ślające w sposób jedno-znaczny jej cechy.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urzędowymobowiązującymZam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lastRenderedPageBreak/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poddrugim, bez przerw.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j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nym numerem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gramów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ostatecznychodbiorów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badan z podaniemkto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dąprzedłożone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Wpis projektanta do dziennika budowy obliguje Inspektora nadzoru do ustosunkow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Projektantnie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pukażdego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kosztorysielub w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materiałów, recepty robocze i kontrolne wyniki badan Wykona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każde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y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[4] Pozostałe 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</w:t>
      </w:r>
      <w:r w:rsidR="00404965">
        <w:rPr>
          <w:rFonts w:ascii="Arial" w:hAnsi="Arial" w:cs="Arial"/>
          <w:color w:val="000000"/>
          <w:sz w:val="24"/>
          <w:szCs w:val="24"/>
        </w:rPr>
        <w:t>-</w:t>
      </w:r>
      <w:r w:rsidRPr="00F00B5F">
        <w:rPr>
          <w:rFonts w:ascii="Arial" w:hAnsi="Arial" w:cs="Arial"/>
          <w:color w:val="000000"/>
          <w:sz w:val="24"/>
          <w:szCs w:val="24"/>
        </w:rPr>
        <w:t>prawne z osobami trzecimi,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stawiane do </w:t>
      </w:r>
      <w:proofErr w:type="spellStart"/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Pr="00F00B5F">
        <w:rPr>
          <w:rFonts w:ascii="Arial" w:hAnsi="Arial" w:cs="Arial"/>
          <w:color w:val="000000"/>
          <w:sz w:val="24"/>
          <w:szCs w:val="24"/>
        </w:rPr>
        <w:t>na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kumentacja projektowa iST, w jednostkach ustalonych w kosztorysie.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zoru o zakresieobmierzanych robót i terminie obmiaru, co najmniej na 3 dni przed tym terminem.Wyniki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sie ofertowym lubgdzie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obowiązkuukończ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konawcy lub w innymczasie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nych i lub w KNR-achoraz KNNR-ach.Jednostki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przezInspektora nadzoru.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będzieposiad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ćważneświadectwa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całymokresie trwania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normzatwierdzonych przez Inspektora nadzoru.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404965" w:rsidRDefault="00404965">
      <w:pPr>
        <w:spacing w:after="20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8.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odbiorom: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wykonanieewentualnych korekt i poprawek bez hamowania ogóln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szenia wpisem do dziennika budowy i powiadomienia o tymfakcie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wkonfrontacji z dokumentacja projektowa, ST i uprzednimi ustaleniami.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sieniu do zakresu(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dzona przez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mentów, o których mowa wpunkcie 8.4.2.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ustaleńprzyj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zwłaszcza w zakresiewykonania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poprawk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wych.W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ustalinowy termin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 stwierdzenia przez komisje,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szczególnych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asortymentach nieznacznie odbiega od wymaganej dokumentacja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</w:t>
      </w:r>
      <w:r w:rsidRPr="00F00B5F">
        <w:rPr>
          <w:rFonts w:ascii="Arial" w:hAnsi="Arial" w:cs="Arial"/>
          <w:color w:val="000000"/>
          <w:sz w:val="24"/>
          <w:szCs w:val="24"/>
        </w:rPr>
        <w:t>s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zobowiązanyprzygotowaćnastępujące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lubzamienne),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katy na znak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nawczej.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gotowedo odbioru ostatecznego, komisja w porozumieniu z Wykonawca wyznaczy ponowny termin odbioruostatecznego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stawione wg wzoruustalonego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ichwykonanie.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nanych robót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ocenywizualnej obiektu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cie).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konanie,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nych ubytków itransportu na teren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</w:t>
      </w:r>
      <w:r w:rsidRPr="00F00B5F">
        <w:rPr>
          <w:rFonts w:ascii="Arial" w:hAnsi="Arial" w:cs="Arial"/>
          <w:color w:val="000000"/>
          <w:sz w:val="24"/>
          <w:szCs w:val="24"/>
        </w:rPr>
        <w:t>t</w:t>
      </w:r>
      <w:r w:rsidRPr="00F00B5F">
        <w:rPr>
          <w:rFonts w:ascii="Arial" w:hAnsi="Arial" w:cs="Arial"/>
          <w:color w:val="000000"/>
          <w:sz w:val="24"/>
          <w:szCs w:val="24"/>
        </w:rPr>
        <w:t>ku VAT.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tucjami projektuorganizacji ruchu na czas trwania budowy, wraz z dostarczeniem 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pii projektu Inspektorowi nadzoru iwprowadzaniem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uzgodnieńwyn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(d) przygotowanie terenu,(e) konstrukcje tymczasowej nawierzchni, ramp, chodn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>, barier, oznakowań i drenaż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u,(f)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>usuniecie tymczasowych oznakowań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Nr147, poz. 1229).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póź</w:t>
      </w:r>
      <w:r w:rsidRPr="00F00B5F">
        <w:rPr>
          <w:rFonts w:ascii="Arial" w:hAnsi="Arial" w:cs="Arial"/>
          <w:color w:val="000000"/>
          <w:sz w:val="24"/>
          <w:szCs w:val="24"/>
        </w:rPr>
        <w:t>n.zm.).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204,poz. 2086).</w:t>
      </w:r>
    </w:p>
    <w:p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mów oceny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waniem CE (Dz. U. Nr 209,poz. 1779).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skich aprobat technicznych,zakresu i formy aprobat oraz trybu ich udzielania, uchyl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lub zmiany (Dz. U. Nr 209, poz. 1780).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higienypracy podczas wykonywania robót budowlanych (Dz. U. Nr 47, poz. 401).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120,poz. 1126).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szczegółowegozakresu i formy dokumentacji projektowej, specyfikacji technicznych wykonania i odbioru robótbudowlanych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sobówdeklarowania wyrobów budowlanych oraz sposobu znakowania ich znakiem budowlanym (Dz. U. Nr198, poz. 2041).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zmieniającero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informacyjnej oraz ogłoszenia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V)Arkady, Warszawa 1989-1990.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dowlanej,Warszawa 2003.</w:t>
      </w:r>
    </w:p>
    <w:p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dawczo-RozwojowyTechniki Instalacyjnej INSTAL, Warszawa, 2001.</w:t>
      </w:r>
    </w:p>
    <w:sectPr w:rsidR="00CE1AD5" w:rsidRPr="00F00B5F" w:rsidSect="00FD2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5F"/>
    <w:rsid w:val="00003BAC"/>
    <w:rsid w:val="00030D30"/>
    <w:rsid w:val="003A5330"/>
    <w:rsid w:val="00404965"/>
    <w:rsid w:val="004F7AB6"/>
    <w:rsid w:val="00547A25"/>
    <w:rsid w:val="00760589"/>
    <w:rsid w:val="008A7D83"/>
    <w:rsid w:val="00CE1AD5"/>
    <w:rsid w:val="00CF6A2D"/>
    <w:rsid w:val="00D11360"/>
    <w:rsid w:val="00DA2C33"/>
    <w:rsid w:val="00E038A0"/>
    <w:rsid w:val="00E361B9"/>
    <w:rsid w:val="00F00B5F"/>
    <w:rsid w:val="00FD2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7621</Words>
  <Characters>45732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Ewa Dyjaczynska-spurek</cp:lastModifiedBy>
  <cp:revision>3</cp:revision>
  <dcterms:created xsi:type="dcterms:W3CDTF">2018-06-07T05:19:00Z</dcterms:created>
  <dcterms:modified xsi:type="dcterms:W3CDTF">2018-06-07T05:24:00Z</dcterms:modified>
</cp:coreProperties>
</file>