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1482B">
      <w:pPr>
        <w:pStyle w:val="pkt"/>
        <w:ind w:left="0" w:firstLine="0"/>
        <w:rPr>
          <w:b/>
        </w:rPr>
      </w:pPr>
      <w:r w:rsidRPr="0061482B">
        <w:rPr>
          <w:b/>
        </w:rPr>
        <w:t>Gmina Śrem</w:t>
      </w:r>
    </w:p>
    <w:p w:rsidR="00EB7871" w:rsidRPr="003209A8" w:rsidRDefault="0061482B">
      <w:pPr>
        <w:pStyle w:val="pkt"/>
        <w:ind w:left="0" w:firstLine="0"/>
        <w:rPr>
          <w:b/>
        </w:rPr>
      </w:pPr>
      <w:r w:rsidRPr="0061482B">
        <w:rPr>
          <w:b/>
        </w:rPr>
        <w:t>Plac 20 Października</w:t>
      </w:r>
      <w:r w:rsidR="00EB7871" w:rsidRPr="003209A8">
        <w:rPr>
          <w:b/>
        </w:rPr>
        <w:t xml:space="preserve"> </w:t>
      </w:r>
      <w:r w:rsidRPr="0061482B">
        <w:rPr>
          <w:b/>
        </w:rPr>
        <w:t>1</w:t>
      </w:r>
      <w:r w:rsidR="00EB7871" w:rsidRPr="003209A8">
        <w:rPr>
          <w:b/>
        </w:rPr>
        <w:t xml:space="preserve"> </w:t>
      </w:r>
    </w:p>
    <w:p w:rsidR="00EB7871" w:rsidRPr="003209A8" w:rsidRDefault="0061482B">
      <w:pPr>
        <w:pStyle w:val="pkt"/>
        <w:ind w:left="0" w:firstLine="0"/>
        <w:rPr>
          <w:b/>
        </w:rPr>
      </w:pPr>
      <w:r w:rsidRPr="0061482B">
        <w:rPr>
          <w:b/>
        </w:rPr>
        <w:t>63-100</w:t>
      </w:r>
      <w:r w:rsidR="00EB7871" w:rsidRPr="003209A8">
        <w:rPr>
          <w:b/>
        </w:rPr>
        <w:t xml:space="preserve"> </w:t>
      </w:r>
      <w:r w:rsidRPr="0061482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61482B" w:rsidRPr="0061482B">
        <w:rPr>
          <w:b/>
        </w:rPr>
        <w:t>BP.271.16.2020.BS</w:t>
      </w:r>
      <w:r w:rsidRPr="003209A8">
        <w:tab/>
      </w:r>
      <w:r w:rsidR="0061482B" w:rsidRPr="0061482B">
        <w:t>Śrem</w:t>
      </w:r>
      <w:r w:rsidRPr="003209A8">
        <w:t xml:space="preserve">, </w:t>
      </w:r>
      <w:r w:rsidR="004D0763">
        <w:t>2020-06-17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1482B" w:rsidRPr="0061482B">
        <w:rPr>
          <w:b/>
          <w:sz w:val="32"/>
          <w:szCs w:val="32"/>
        </w:rPr>
        <w:t>Bankowa obsługa budżetu Gminy Śrem i jej jednostek organizacyjnych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61482B" w:rsidRPr="0061482B">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61482B" w:rsidRPr="00E44CEF">
        <w:t xml:space="preserve">przy użyciu Platformy on-line działającej pod adresem </w:t>
      </w:r>
      <w:hyperlink r:id="rId9" w:history="1">
        <w:r w:rsidR="0061482B" w:rsidRPr="00E44CEF">
          <w:rPr>
            <w:rStyle w:val="Hipercze"/>
            <w:color w:val="0070C0"/>
          </w:rPr>
          <w:t>https://e-ProPublico.pl/</w:t>
        </w:r>
      </w:hyperlink>
      <w:r w:rsidR="0061482B" w:rsidRPr="00E44CEF">
        <w:t xml:space="preserve"> (dalej jako: ”Platforma”) </w:t>
      </w:r>
      <w:r w:rsidRPr="00E44CEF">
        <w:t xml:space="preserve"> </w:t>
      </w:r>
      <w:bookmarkEnd w:id="0"/>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4D0763">
      <w:pPr>
        <w:ind w:left="5940"/>
      </w:pPr>
      <w:r>
        <w:t>2020-06-17</w:t>
      </w:r>
    </w:p>
    <w:p w:rsidR="00EB7871" w:rsidRPr="003209A8" w:rsidRDefault="00EB7871" w:rsidP="00DE3120"/>
    <w:p w:rsidR="00EB7871" w:rsidRPr="003209A8" w:rsidRDefault="0061482B">
      <w:pPr>
        <w:ind w:left="5940"/>
      </w:pPr>
      <w:r w:rsidRPr="0061482B">
        <w:t>Sławomir Baum</w:t>
      </w:r>
    </w:p>
    <w:p w:rsidR="009838C7" w:rsidRPr="00876900" w:rsidRDefault="00EB7871" w:rsidP="00930133">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61482B" w:rsidRPr="0061482B">
        <w:t>Gmina Śrem</w:t>
      </w:r>
    </w:p>
    <w:p w:rsidR="009838C7" w:rsidRPr="00516BCE" w:rsidRDefault="009838C7" w:rsidP="001644FA">
      <w:pPr>
        <w:pStyle w:val="Tekstpodstawowy"/>
        <w:spacing w:after="0" w:line="276" w:lineRule="auto"/>
        <w:ind w:left="360"/>
      </w:pPr>
      <w:r>
        <w:t xml:space="preserve"> </w:t>
      </w:r>
      <w:r w:rsidR="0061482B" w:rsidRPr="0061482B">
        <w:t>Plac 20 Października</w:t>
      </w:r>
      <w:r w:rsidRPr="00516BCE">
        <w:t xml:space="preserve"> </w:t>
      </w:r>
      <w:r w:rsidR="0061482B" w:rsidRPr="0061482B">
        <w:t>1</w:t>
      </w:r>
      <w:r w:rsidRPr="00516BCE">
        <w:t xml:space="preserve"> </w:t>
      </w:r>
    </w:p>
    <w:p w:rsidR="008B60B4" w:rsidRDefault="009838C7" w:rsidP="008B60B4">
      <w:pPr>
        <w:pStyle w:val="Tekstpodstawowy"/>
        <w:spacing w:after="0" w:line="276" w:lineRule="auto"/>
        <w:ind w:left="360"/>
      </w:pPr>
      <w:r>
        <w:t xml:space="preserve"> </w:t>
      </w:r>
      <w:r w:rsidR="0061482B" w:rsidRPr="0061482B">
        <w:t>63-100</w:t>
      </w:r>
      <w:r w:rsidRPr="00516BCE">
        <w:t xml:space="preserve"> </w:t>
      </w:r>
      <w:r w:rsidR="0061482B" w:rsidRPr="0061482B">
        <w:t>Śrem</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61482B" w:rsidRPr="0061482B">
        <w:rPr>
          <w:lang w:val="en-GB"/>
        </w:rPr>
        <w:t>61</w:t>
      </w:r>
      <w:r w:rsidRPr="00AA1892">
        <w:rPr>
          <w:lang w:val="en-GB"/>
        </w:rPr>
        <w:t xml:space="preserve"> </w:t>
      </w:r>
      <w:r w:rsidR="0061482B" w:rsidRPr="0061482B">
        <w:rPr>
          <w:lang w:val="en-GB"/>
        </w:rPr>
        <w:t>612835225</w:t>
      </w:r>
    </w:p>
    <w:p w:rsidR="008B60B4" w:rsidRPr="00AA1892" w:rsidRDefault="008B60B4" w:rsidP="008B60B4">
      <w:pPr>
        <w:pStyle w:val="Tekstpodstawowy"/>
        <w:spacing w:after="0" w:line="276" w:lineRule="auto"/>
        <w:ind w:left="360"/>
        <w:rPr>
          <w:lang w:val="en-GB"/>
        </w:rPr>
      </w:pPr>
      <w:r w:rsidRPr="00AA1892">
        <w:rPr>
          <w:lang w:val="en-GB"/>
        </w:rPr>
        <w:t xml:space="preserve"> Faks: </w:t>
      </w:r>
      <w:r w:rsidR="0061482B" w:rsidRPr="0061482B">
        <w:rPr>
          <w:lang w:val="en-GB"/>
        </w:rPr>
        <w:t>61</w:t>
      </w:r>
      <w:r w:rsidRPr="00AA1892">
        <w:rPr>
          <w:sz w:val="18"/>
          <w:szCs w:val="18"/>
          <w:lang w:val="en-GB"/>
        </w:rPr>
        <w:t xml:space="preserve"> </w:t>
      </w:r>
      <w:r w:rsidR="0061482B" w:rsidRPr="0061482B">
        <w:rPr>
          <w:sz w:val="18"/>
          <w:szCs w:val="18"/>
          <w:lang w:val="en-GB"/>
        </w:rPr>
        <w:t>2835337</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61482B" w:rsidRPr="0061482B">
        <w:rPr>
          <w:color w:val="0000FF"/>
          <w:lang w:val="en-GB"/>
        </w:rPr>
        <w:t>urzad@srem.pl</w:t>
      </w:r>
    </w:p>
    <w:p w:rsidR="000E7443" w:rsidRDefault="000E7443" w:rsidP="001644FA">
      <w:pPr>
        <w:pStyle w:val="Tekstpodstawowy"/>
        <w:spacing w:after="0" w:line="276" w:lineRule="auto"/>
        <w:ind w:left="360"/>
      </w:pPr>
      <w:r w:rsidRPr="006B6BF0">
        <w:t xml:space="preserve"> </w:t>
      </w:r>
      <w:r>
        <w:t xml:space="preserve">adres strony internetowej: </w:t>
      </w:r>
      <w:r w:rsidR="0061482B" w:rsidRPr="0061482B">
        <w:rPr>
          <w:color w:val="0000FF"/>
          <w:u w:val="single"/>
        </w:rPr>
        <w:t>http://umsrem.bip.eur.pl/public/</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61482B" w:rsidRPr="0061482B">
        <w:rPr>
          <w:b/>
        </w:rPr>
        <w:t>przetarg nieograniczony</w:t>
      </w:r>
      <w:r w:rsidR="001644FA">
        <w:t>.</w:t>
      </w:r>
    </w:p>
    <w:p w:rsidR="00EB7871" w:rsidRPr="003209A8" w:rsidRDefault="00F23594" w:rsidP="00930133">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61482B" w:rsidRPr="0061482B">
        <w:t>Bankowa obsługa budżetu Gminy Śrem i jej jednostek organizacyjnych</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1482B" w:rsidRPr="00D91376" w:rsidTr="004359D6">
        <w:tc>
          <w:tcPr>
            <w:tcW w:w="8651" w:type="dxa"/>
          </w:tcPr>
          <w:p w:rsidR="0061482B" w:rsidRPr="00D91376" w:rsidRDefault="0061482B" w:rsidP="004359D6">
            <w:pPr>
              <w:pStyle w:val="Tekstpodstawowy"/>
              <w:spacing w:before="80"/>
              <w:jc w:val="both"/>
              <w:rPr>
                <w:b/>
              </w:rPr>
            </w:pPr>
            <w:r w:rsidRPr="00D91376">
              <w:rPr>
                <w:b/>
              </w:rPr>
              <w:t xml:space="preserve">Wspólny Słownik Zamówień: </w:t>
            </w:r>
            <w:r w:rsidRPr="0061482B">
              <w:t>66100000-1 - Usługi bankowe i inwestycyjne, 66113000-5 - Usługi udzielania kredytu</w:t>
            </w:r>
            <w:r w:rsidRPr="00D91376">
              <w:t xml:space="preserve"> </w:t>
            </w:r>
          </w:p>
          <w:p w:rsidR="0061482B" w:rsidRPr="0061482B" w:rsidRDefault="00DE3120" w:rsidP="004359D6">
            <w:pPr>
              <w:pStyle w:val="Tekstpodstawowy"/>
              <w:jc w:val="both"/>
            </w:pPr>
            <w:r>
              <w:t>1.</w:t>
            </w:r>
            <w:r w:rsidR="0061482B" w:rsidRPr="0061482B">
              <w:t>Przedmiotem zamówienia jest kompleksowa obsługa budżetu Gminy Śrem wraz z jej jednostkami organizacyjnymi w okresie od dnia 05.11.2020 r. do dnia 04.11.2025 r. (CPV 66100000-1, 66113000-5) obejmująca co najmniej:</w:t>
            </w:r>
          </w:p>
          <w:p w:rsidR="0061482B" w:rsidRPr="0061482B" w:rsidRDefault="00DE3120" w:rsidP="004359D6">
            <w:pPr>
              <w:pStyle w:val="Tekstpodstawowy"/>
              <w:jc w:val="both"/>
            </w:pPr>
            <w:r>
              <w:t xml:space="preserve">- </w:t>
            </w:r>
            <w:r w:rsidR="0061482B" w:rsidRPr="0061482B">
              <w:t>otwarcie i prowadzenie rachunków podstawowych oraz rachunków pomocniczych Gminy Śrem oraz jednostek organizacyjnych (lista jednostek w Pakiecie Informacyjnych),</w:t>
            </w:r>
          </w:p>
          <w:p w:rsidR="0061482B" w:rsidRPr="0061482B" w:rsidRDefault="00DE3120" w:rsidP="004359D6">
            <w:pPr>
              <w:pStyle w:val="Tekstpodstawowy"/>
              <w:jc w:val="both"/>
            </w:pPr>
            <w:r>
              <w:t xml:space="preserve">- </w:t>
            </w:r>
            <w:r w:rsidR="0061482B" w:rsidRPr="0061482B">
              <w:t>realizację zleceń płatniczych (przelewów),</w:t>
            </w:r>
          </w:p>
          <w:p w:rsidR="0061482B" w:rsidRPr="0061482B" w:rsidRDefault="00DE3120" w:rsidP="004359D6">
            <w:pPr>
              <w:pStyle w:val="Tekstpodstawowy"/>
              <w:jc w:val="both"/>
            </w:pPr>
            <w:r>
              <w:t xml:space="preserve">- </w:t>
            </w:r>
            <w:r w:rsidR="0061482B" w:rsidRPr="0061482B">
              <w:t xml:space="preserve">usługi płatności masowej </w:t>
            </w:r>
          </w:p>
          <w:p w:rsidR="0061482B" w:rsidRPr="0061482B" w:rsidRDefault="00DE3120" w:rsidP="004359D6">
            <w:pPr>
              <w:pStyle w:val="Tekstpodstawowy"/>
              <w:jc w:val="both"/>
            </w:pPr>
            <w:r>
              <w:t xml:space="preserve">- </w:t>
            </w:r>
            <w:r w:rsidR="0061482B" w:rsidRPr="0061482B">
              <w:t>przyjmowanie wpłat gotówkowych na prowadzone rachunki bez opłaty i prowizji,</w:t>
            </w:r>
          </w:p>
          <w:p w:rsidR="0061482B" w:rsidRPr="0061482B" w:rsidRDefault="00DE3120" w:rsidP="004359D6">
            <w:pPr>
              <w:pStyle w:val="Tekstpodstawowy"/>
              <w:jc w:val="both"/>
            </w:pPr>
            <w:r>
              <w:t xml:space="preserve">- </w:t>
            </w:r>
            <w:r w:rsidR="0061482B" w:rsidRPr="0061482B">
              <w:t>dokonywanie wypłat gotówkowych,</w:t>
            </w:r>
          </w:p>
          <w:p w:rsidR="0061482B" w:rsidRPr="0061482B" w:rsidRDefault="00DE3120" w:rsidP="004359D6">
            <w:pPr>
              <w:pStyle w:val="Tekstpodstawowy"/>
              <w:jc w:val="both"/>
            </w:pPr>
            <w:r>
              <w:t xml:space="preserve">- </w:t>
            </w:r>
            <w:r w:rsidR="0061482B" w:rsidRPr="0061482B">
              <w:t>możliwość deponowania środków na lokatach terminowych,</w:t>
            </w:r>
          </w:p>
          <w:p w:rsidR="0061482B" w:rsidRPr="0061482B" w:rsidRDefault="00DE3120" w:rsidP="004359D6">
            <w:pPr>
              <w:pStyle w:val="Tekstpodstawowy"/>
              <w:jc w:val="both"/>
            </w:pPr>
            <w:r>
              <w:t xml:space="preserve">- </w:t>
            </w:r>
            <w:r w:rsidR="0061482B" w:rsidRPr="0061482B">
              <w:t>udzielanie kredytu obrotowego na rachunku bieżącym, odnawialnego, w wysokości określonej w uchwale budżetowej w każdym roku, którego oprocentowanie oparte będzie na stawce WIBOR 1M, bez prowizji i opłat,</w:t>
            </w:r>
          </w:p>
          <w:p w:rsidR="0061482B" w:rsidRPr="0061482B" w:rsidRDefault="00DE3120" w:rsidP="004359D6">
            <w:pPr>
              <w:pStyle w:val="Tekstpodstawowy"/>
              <w:jc w:val="both"/>
            </w:pPr>
            <w:r>
              <w:t xml:space="preserve">- </w:t>
            </w:r>
            <w:r w:rsidR="0061482B" w:rsidRPr="0061482B">
              <w:t>objęcie systemem bankowości elektronicznej Urzędu Miejskiego - oraz jednostek organizacyjnych Gminy, bez opłat jednorazowych (instalacja oprogramowania, szkolenia) oraz bez opłat za abonament,</w:t>
            </w:r>
          </w:p>
          <w:p w:rsidR="0061482B" w:rsidRDefault="00DE3120" w:rsidP="004359D6">
            <w:pPr>
              <w:pStyle w:val="Tekstpodstawowy"/>
              <w:jc w:val="both"/>
            </w:pPr>
            <w:r>
              <w:t xml:space="preserve">- </w:t>
            </w:r>
            <w:r w:rsidR="0061482B" w:rsidRPr="0061482B">
              <w:t>udostępnienie usługi pozwalającej importować dane do systemu finansowo-księgowego Zamawiającego oraz zapewnienie współpracy tej usługi z systemem informatycznym Zamawiającego.</w:t>
            </w:r>
          </w:p>
          <w:p w:rsidR="00915FE5" w:rsidRPr="00915FE5" w:rsidRDefault="00915FE5" w:rsidP="00915FE5">
            <w:pPr>
              <w:pStyle w:val="Tekstpodstawowy"/>
              <w:jc w:val="both"/>
              <w:rPr>
                <w:bCs/>
                <w:iCs/>
                <w:lang w:val="x-none"/>
              </w:rPr>
            </w:pPr>
            <w:r w:rsidRPr="00915FE5">
              <w:rPr>
                <w:bCs/>
                <w:iCs/>
                <w:lang w:val="x-none"/>
              </w:rPr>
              <w:t>Bank musi zapewnić możliwość pr</w:t>
            </w:r>
            <w:r w:rsidR="00441C6E">
              <w:rPr>
                <w:bCs/>
                <w:iCs/>
                <w:lang w:val="x-none"/>
              </w:rPr>
              <w:t xml:space="preserve">zyjmowania wpłat gotówkowych  </w:t>
            </w:r>
            <w:r w:rsidR="00441C6E">
              <w:rPr>
                <w:bCs/>
                <w:iCs/>
                <w:lang w:val="x-none"/>
              </w:rPr>
              <w:br/>
            </w:r>
            <w:r w:rsidRPr="00915FE5">
              <w:rPr>
                <w:bCs/>
                <w:iCs/>
                <w:lang w:val="x-none"/>
              </w:rPr>
              <w:t>od ludności na prowadz</w:t>
            </w:r>
            <w:r w:rsidR="00441C6E">
              <w:rPr>
                <w:bCs/>
                <w:iCs/>
                <w:lang w:val="x-none"/>
              </w:rPr>
              <w:t xml:space="preserve">one dla Gminy i jej jednostek </w:t>
            </w:r>
            <w:r w:rsidR="00441C6E">
              <w:rPr>
                <w:bCs/>
                <w:iCs/>
                <w:lang w:val="x-none"/>
              </w:rPr>
              <w:br/>
            </w:r>
            <w:r w:rsidRPr="00915FE5">
              <w:rPr>
                <w:bCs/>
                <w:iCs/>
                <w:lang w:val="x-none"/>
              </w:rPr>
              <w:t>organizacyjnych r</w:t>
            </w:r>
            <w:r w:rsidR="00441C6E">
              <w:rPr>
                <w:bCs/>
                <w:iCs/>
                <w:lang w:val="x-none"/>
              </w:rPr>
              <w:t xml:space="preserve">achunków, w co najmniej dwóch </w:t>
            </w:r>
            <w:r w:rsidR="00441C6E">
              <w:rPr>
                <w:bCs/>
                <w:iCs/>
                <w:lang w:val="x-none"/>
              </w:rPr>
              <w:br/>
            </w:r>
            <w:r w:rsidRPr="00915FE5">
              <w:rPr>
                <w:bCs/>
                <w:iCs/>
                <w:lang w:val="x-none"/>
              </w:rPr>
              <w:t>punktach/placówkach na terenie Miasta Śrem bez opłat.</w:t>
            </w:r>
          </w:p>
          <w:p w:rsidR="0061482B" w:rsidRPr="0061482B" w:rsidRDefault="0061482B" w:rsidP="004359D6">
            <w:pPr>
              <w:pStyle w:val="Tekstpodstawowy"/>
              <w:jc w:val="both"/>
            </w:pPr>
          </w:p>
          <w:p w:rsidR="0061482B" w:rsidRPr="0061482B" w:rsidRDefault="00DE3120" w:rsidP="004359D6">
            <w:pPr>
              <w:pStyle w:val="Tekstpodstawowy"/>
              <w:jc w:val="both"/>
            </w:pPr>
            <w:r>
              <w:lastRenderedPageBreak/>
              <w:t>2.</w:t>
            </w:r>
            <w:r w:rsidR="0061482B" w:rsidRPr="0061482B">
              <w:t>W ramach czynności, o których mowa powyżej, Bank zobowiązany będzie w szczególności do:</w:t>
            </w:r>
          </w:p>
          <w:p w:rsidR="0061482B" w:rsidRPr="0061482B" w:rsidRDefault="0061482B" w:rsidP="004359D6">
            <w:pPr>
              <w:pStyle w:val="Tekstpodstawowy"/>
              <w:jc w:val="both"/>
            </w:pPr>
          </w:p>
          <w:p w:rsidR="0061482B" w:rsidRPr="0061482B" w:rsidRDefault="00DE3120" w:rsidP="004359D6">
            <w:pPr>
              <w:pStyle w:val="Tekstpodstawowy"/>
              <w:jc w:val="both"/>
            </w:pPr>
            <w:r>
              <w:t xml:space="preserve">- </w:t>
            </w:r>
            <w:r w:rsidR="0061482B" w:rsidRPr="0061482B">
              <w:t>udzielanie "na hasło" informacji telefonicznych o stanie salda na rachunkach i wszelkich operacjach przeprowadzonych danego dnia upoważnionym osobom z Urzędu Miejskiego, jednostki organizacyjnej bez dodatkowych opłat,</w:t>
            </w:r>
          </w:p>
          <w:p w:rsidR="0061482B" w:rsidRPr="0061482B" w:rsidRDefault="00DE3120" w:rsidP="004359D6">
            <w:pPr>
              <w:pStyle w:val="Tekstpodstawowy"/>
              <w:jc w:val="both"/>
            </w:pPr>
            <w:r>
              <w:t xml:space="preserve">- </w:t>
            </w:r>
            <w:r w:rsidR="0061482B" w:rsidRPr="0061482B">
              <w:t>zapewnienia możliwości uzyskania przez Skarbnika Gminy lub osobę przez Niego upoważnioną informacji o stanie rachunków i operacjach na rachunkach jednostek organizacyjnych Gminy, bez dodatkowych opłat,</w:t>
            </w:r>
          </w:p>
          <w:p w:rsidR="0061482B" w:rsidRPr="0061482B" w:rsidRDefault="00DE3120" w:rsidP="004359D6">
            <w:pPr>
              <w:pStyle w:val="Tekstpodstawowy"/>
              <w:jc w:val="both"/>
            </w:pPr>
            <w:r>
              <w:t xml:space="preserve">- </w:t>
            </w:r>
            <w:r w:rsidR="0061482B" w:rsidRPr="0061482B">
              <w:t>codziennego potwierdzania wyciągiem stanu salda i dokonywanych operacji finansowych na rachunkach wraz z załącznikami, bez dodatkowych opłat,</w:t>
            </w:r>
          </w:p>
          <w:p w:rsidR="0061482B" w:rsidRPr="0061482B" w:rsidRDefault="00DE3120" w:rsidP="004359D6">
            <w:pPr>
              <w:pStyle w:val="Tekstpodstawowy"/>
              <w:jc w:val="both"/>
            </w:pPr>
            <w:r>
              <w:t xml:space="preserve">- </w:t>
            </w:r>
            <w:r w:rsidR="0061482B" w:rsidRPr="0061482B">
              <w:t>dostarczania codziennie przed godz.11:00 przez Bank do Urzędu Miejskiego i wskazanych punktów obsługi księgowej jednostek organizacyjnych dokumentów księgowych i korespondencji dotyczących Urzędu Miejskiego i innych jednostek organizacyjnych, bez dodatkowych opłat,</w:t>
            </w:r>
          </w:p>
          <w:p w:rsidR="0061482B" w:rsidRPr="0061482B" w:rsidRDefault="00DE3120" w:rsidP="004359D6">
            <w:pPr>
              <w:pStyle w:val="Tekstpodstawowy"/>
              <w:jc w:val="both"/>
            </w:pPr>
            <w:r>
              <w:t xml:space="preserve">- </w:t>
            </w:r>
            <w:r w:rsidR="0061482B" w:rsidRPr="0061482B">
              <w:t>dokonywanie przelewów wewnątrz bankowych bez opłat,</w:t>
            </w:r>
          </w:p>
          <w:p w:rsidR="0061482B" w:rsidRPr="0061482B" w:rsidRDefault="00DE3120" w:rsidP="004359D6">
            <w:pPr>
              <w:pStyle w:val="Tekstpodstawowy"/>
              <w:jc w:val="both"/>
            </w:pPr>
            <w:r>
              <w:t xml:space="preserve">- </w:t>
            </w:r>
            <w:r w:rsidR="0061482B" w:rsidRPr="0061482B">
              <w:t>prowadzenia w ramach umowy rachunku bieżącego rachunków pomocniczych bez dodatkowych opłat,</w:t>
            </w:r>
          </w:p>
          <w:p w:rsidR="0061482B" w:rsidRPr="0061482B" w:rsidRDefault="00DE3120" w:rsidP="004359D6">
            <w:pPr>
              <w:pStyle w:val="Tekstpodstawowy"/>
              <w:jc w:val="both"/>
            </w:pPr>
            <w:r>
              <w:t xml:space="preserve">- </w:t>
            </w:r>
            <w:r w:rsidR="0061482B" w:rsidRPr="0061482B">
              <w:t>automatycznego lokowania w Banku środków pieniężnych znajdujących się na rachunkach na koniec dnia - ostatnia operacja danego dnia, bez dodatkowych opłat,</w:t>
            </w:r>
          </w:p>
          <w:p w:rsidR="0061482B" w:rsidRPr="0061482B" w:rsidRDefault="00DE3120" w:rsidP="004359D6">
            <w:pPr>
              <w:pStyle w:val="Tekstpodstawowy"/>
              <w:jc w:val="both"/>
            </w:pPr>
            <w:r>
              <w:t xml:space="preserve">- </w:t>
            </w:r>
            <w:r w:rsidR="0061482B" w:rsidRPr="0061482B">
              <w:t>przyjmowania zleceń utworzenia lokat bankowych na warunkach negocjowanych przez telefon z możliwością uzupełnienia wszystkich formalności pisemnych w terminie późniejszym, bez dodatkowych opłat,</w:t>
            </w:r>
          </w:p>
          <w:p w:rsidR="0061482B" w:rsidRPr="0061482B" w:rsidRDefault="00DE3120" w:rsidP="004359D6">
            <w:pPr>
              <w:pStyle w:val="Tekstpodstawowy"/>
              <w:jc w:val="both"/>
            </w:pPr>
            <w:r>
              <w:t xml:space="preserve">- </w:t>
            </w:r>
            <w:r w:rsidR="0061482B" w:rsidRPr="0061482B">
              <w:t>realizacji zleceń stałych bez dodatkowych opłat, a w szczególności obciążanie rachunku spłatami rat kapitałowych zaciągniętych kredytów, wg harmonogramu dostarczonego przez Urząd. Powinna to być przedostatnia operacja w danym dniu, przed lokowaniem środków finansowych,</w:t>
            </w:r>
          </w:p>
          <w:p w:rsidR="0061482B" w:rsidRPr="0061482B" w:rsidRDefault="00DE3120" w:rsidP="004359D6">
            <w:pPr>
              <w:pStyle w:val="Tekstpodstawowy"/>
              <w:jc w:val="both"/>
            </w:pPr>
            <w:r>
              <w:t xml:space="preserve">- </w:t>
            </w:r>
            <w:r w:rsidR="0061482B" w:rsidRPr="0061482B">
              <w:t>naliczania i kapitalizowania odsetek od środków na rachunkach co miesiąc. Wysokość oprocentowania środków wyznaczana będzie automatycznie co kwartał, jako iloczyn średniej arytmetycznej wysokości stawki WIBID 1M z miesiąca poprzedzającego dzień ustalania oprocentowania i współczynnika określającego w ofercie przez Bank; albo iloczyn wysokości stawki WIBID 1M z określonego dnia miesiąca poprzedzającego dzień ustalania oprocentowania i współczynnika określonego w ofercie przez Bank. Wykonawca wskaże, jaki sposób ustalania stawek bazowych wybiera - w wypadku wybrania jako podstawy stawki WIBID z określonego dnia miesiąca - wskaże, o jaki dzień miesiąca chodzi,</w:t>
            </w:r>
          </w:p>
          <w:p w:rsidR="0061482B" w:rsidRPr="0061482B" w:rsidRDefault="00DE3120" w:rsidP="004359D6">
            <w:pPr>
              <w:pStyle w:val="Tekstpodstawowy"/>
              <w:jc w:val="both"/>
            </w:pPr>
            <w:r>
              <w:t xml:space="preserve">- </w:t>
            </w:r>
            <w:r w:rsidR="0061482B" w:rsidRPr="0061482B">
              <w:t xml:space="preserve">naliczania odsetek od wykorzystanego kredytu w rachunku bieżącym co miesiąc i pobierania w okresach miesięcznych, w piątym dniu każdego następnego miesiąca. Wysokość oprocentowania wyznaczana będzie co miesiąc jako suma średniej arytmetycznej wysokości WIBOR 1M z miesiąca poprzedzającego dzień ustalenia procentowania i marży określonej w ofercie Banku; albo jako iloczyn wysokości stawki WIBOR 1M z określonego dnia miesiąca poprzedzającego dzień ustalania oprocentowania i współczynnika określonego w ofercie przez Bank. Wykonawca wskaże, jaki sposób ustalania stawek bazowych wybiera - w wypadku wybrania jako podstawy stawki WIBOR z określonego dnia miesiąca - wskaże, o jaki dzień miesiąca </w:t>
            </w:r>
            <w:r w:rsidR="0061482B" w:rsidRPr="0061482B">
              <w:lastRenderedPageBreak/>
              <w:t xml:space="preserve">chodzi. </w:t>
            </w:r>
          </w:p>
          <w:p w:rsidR="0061482B" w:rsidRPr="0061482B" w:rsidRDefault="0061482B" w:rsidP="004359D6">
            <w:pPr>
              <w:pStyle w:val="Tekstpodstawowy"/>
              <w:jc w:val="both"/>
            </w:pPr>
            <w:r w:rsidRPr="0061482B">
              <w:t>Do naliczenia odsetek przyjmuje się, że rok liczy 365 dni,</w:t>
            </w:r>
          </w:p>
          <w:p w:rsidR="0061482B" w:rsidRPr="00D91376" w:rsidRDefault="00DE3120" w:rsidP="004359D6">
            <w:pPr>
              <w:pStyle w:val="Tekstpodstawowy"/>
              <w:jc w:val="both"/>
            </w:pPr>
            <w:r>
              <w:t xml:space="preserve">- </w:t>
            </w:r>
            <w:r w:rsidR="0061482B" w:rsidRPr="0061482B">
              <w:t>"zerowania" rachunku podstawowego i pomocniczych (na żądanie) jednostek budżetowych Gminy, polegającego na przekazaniu z dniem 31 grudnia każdego roku kwot pozostałych na ww. rachunkach (np. odsetki bankowe), na rachunek podstawowy organu jednostki samorządu terytorialnego, bez dodatkowych opłat.</w:t>
            </w:r>
          </w:p>
          <w:p w:rsidR="0061482B" w:rsidRPr="00D91376" w:rsidRDefault="0061482B" w:rsidP="004359D6">
            <w:pPr>
              <w:pStyle w:val="Tekstpodstawowy"/>
            </w:pPr>
            <w:r w:rsidRPr="0061482B">
              <w:rPr>
                <w:b/>
              </w:rPr>
              <w:t>Zamawiający nie dopuszcza składania ofert równoważnych</w:t>
            </w:r>
          </w:p>
          <w:p w:rsidR="0061482B" w:rsidRPr="004C3FCD" w:rsidRDefault="0061482B" w:rsidP="004359D6">
            <w:pPr>
              <w:pStyle w:val="Tekstpodstawowy"/>
            </w:pPr>
            <w:r w:rsidRPr="0061482B">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61482B" w:rsidRPr="0061482B">
        <w:t>Gmina Śrem</w:t>
      </w:r>
      <w:r w:rsidR="0040419B">
        <w:t>.</w:t>
      </w:r>
    </w:p>
    <w:p w:rsidR="00A2369F" w:rsidRPr="000B08A9" w:rsidRDefault="00A2369F" w:rsidP="00930133">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61482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930133">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61482B" w:rsidRPr="0061482B">
        <w:t>data rozpoczęcia: 2020-11-05, data zakończenia: 2025-11-04</w:t>
      </w:r>
    </w:p>
    <w:p w:rsidR="00A2369F" w:rsidRPr="00876900" w:rsidRDefault="00A2369F" w:rsidP="00930133">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61482B" w:rsidRPr="00DE3120" w:rsidRDefault="00A2369F" w:rsidP="00DE3120">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1482B" w:rsidRPr="00CD4B52" w:rsidTr="004359D6">
        <w:tc>
          <w:tcPr>
            <w:tcW w:w="720" w:type="dxa"/>
            <w:tcBorders>
              <w:top w:val="single" w:sz="4" w:space="0" w:color="auto"/>
              <w:left w:val="single" w:sz="4" w:space="0" w:color="auto"/>
              <w:bottom w:val="single" w:sz="4" w:space="0" w:color="auto"/>
              <w:right w:val="single" w:sz="4" w:space="0" w:color="auto"/>
            </w:tcBorders>
            <w:vAlign w:val="center"/>
            <w:hideMark/>
          </w:tcPr>
          <w:p w:rsidR="0061482B" w:rsidRPr="00EA53ED" w:rsidRDefault="0061482B" w:rsidP="004359D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1482B" w:rsidRPr="00EA53ED" w:rsidRDefault="0061482B" w:rsidP="004359D6">
            <w:pPr>
              <w:spacing w:before="60" w:after="120"/>
              <w:rPr>
                <w:sz w:val="20"/>
                <w:szCs w:val="20"/>
              </w:rPr>
            </w:pPr>
            <w:r w:rsidRPr="00EA53ED">
              <w:rPr>
                <w:b/>
                <w:sz w:val="20"/>
                <w:szCs w:val="20"/>
              </w:rPr>
              <w:t>Warunki udziału w postępowaniu</w:t>
            </w:r>
          </w:p>
        </w:tc>
      </w:tr>
      <w:tr w:rsidR="0061482B" w:rsidRPr="00CD4B52" w:rsidTr="004359D6">
        <w:tc>
          <w:tcPr>
            <w:tcW w:w="720"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pPr>
            <w:r w:rsidRPr="0061482B">
              <w:t>1</w:t>
            </w:r>
          </w:p>
        </w:tc>
        <w:tc>
          <w:tcPr>
            <w:tcW w:w="7738"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rPr>
                <w:b/>
                <w:bCs/>
              </w:rPr>
            </w:pPr>
            <w:r w:rsidRPr="0061482B">
              <w:rPr>
                <w:b/>
                <w:bCs/>
              </w:rPr>
              <w:t>Sytuacja ekonomiczna lub finansowa</w:t>
            </w:r>
          </w:p>
          <w:p w:rsidR="0061482B" w:rsidRPr="00CD4B52" w:rsidRDefault="0061482B" w:rsidP="004359D6">
            <w:pPr>
              <w:spacing w:before="60" w:after="120"/>
              <w:jc w:val="both"/>
            </w:pPr>
            <w:r w:rsidRPr="0061482B">
              <w:t>O udzielenie zamówienia publicznego mogą ubiegać się wykonawcy, którzy spełniają warunki, dotyczące sytuacji ekonomicznej lub finansowej. Ocena spełniania warunków udziału w postępowaniu będzie dokonana na zasadzie spełnia/nie spełnia.</w:t>
            </w:r>
          </w:p>
        </w:tc>
      </w:tr>
      <w:tr w:rsidR="0061482B" w:rsidRPr="00CD4B52" w:rsidTr="004359D6">
        <w:tc>
          <w:tcPr>
            <w:tcW w:w="720"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pPr>
            <w:r w:rsidRPr="0061482B">
              <w:t>2</w:t>
            </w:r>
          </w:p>
        </w:tc>
        <w:tc>
          <w:tcPr>
            <w:tcW w:w="7738"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rPr>
                <w:b/>
                <w:bCs/>
              </w:rPr>
            </w:pPr>
            <w:r w:rsidRPr="0061482B">
              <w:rPr>
                <w:b/>
                <w:bCs/>
              </w:rPr>
              <w:t>Zdolność techniczna lub zawodowa</w:t>
            </w:r>
          </w:p>
          <w:p w:rsidR="00915FE5" w:rsidRPr="00915FE5" w:rsidRDefault="0061482B" w:rsidP="00915FE5">
            <w:pPr>
              <w:autoSpaceDE w:val="0"/>
              <w:autoSpaceDN w:val="0"/>
              <w:adjustRightInd w:val="0"/>
              <w:jc w:val="both"/>
              <w:rPr>
                <w:color w:val="000000"/>
              </w:rPr>
            </w:pPr>
            <w:r w:rsidRPr="00915FE5">
              <w:t>O udzielenie zamówienia publicznego mogą ubiegać się wykonawcy, którzy spełniają warunki, dotyczące  zdolności tech</w:t>
            </w:r>
            <w:r w:rsidR="00DE3120" w:rsidRPr="00915FE5">
              <w:t>nicznej lub zawodowej tj. wykażą, że w okresie ostatnich trzech lat przed upływem terminu składania ofert, a jeżeli okres prowadzenia działalności jest krótszy - w tym okresie</w:t>
            </w:r>
            <w:r w:rsidRPr="00915FE5">
              <w:t xml:space="preserve">,  </w:t>
            </w:r>
            <w:r w:rsidR="004359D6" w:rsidRPr="00915FE5">
              <w:t>wykonali lub wykonują</w:t>
            </w:r>
            <w:r w:rsidRPr="00915FE5">
              <w:t xml:space="preserve"> należycie przynajmniej 1 </w:t>
            </w:r>
            <w:r w:rsidR="00915FE5" w:rsidRPr="00915FE5">
              <w:t xml:space="preserve">usługę w </w:t>
            </w:r>
            <w:r w:rsidR="00915FE5">
              <w:rPr>
                <w:color w:val="000000"/>
              </w:rPr>
              <w:t>zakresie bankowej obsługi bud</w:t>
            </w:r>
            <w:r w:rsidR="00915FE5">
              <w:rPr>
                <w:rFonts w:ascii="TimesNewRoman" w:eastAsia="TimesNewRoman" w:cs="TimesNewRoman" w:hint="eastAsia"/>
                <w:color w:val="000000"/>
              </w:rPr>
              <w:t>ż</w:t>
            </w:r>
            <w:r w:rsidR="00915FE5">
              <w:rPr>
                <w:color w:val="000000"/>
              </w:rPr>
              <w:t>etu jednostki samorz</w:t>
            </w:r>
            <w:r w:rsidR="00915FE5">
              <w:rPr>
                <w:rFonts w:ascii="TimesNewRoman" w:eastAsia="TimesNewRoman" w:cs="TimesNewRoman" w:hint="eastAsia"/>
                <w:color w:val="000000"/>
              </w:rPr>
              <w:t>ą</w:t>
            </w:r>
            <w:r w:rsidR="00915FE5">
              <w:rPr>
                <w:color w:val="000000"/>
              </w:rPr>
              <w:t>du terytorialnego, przy czym wysoko</w:t>
            </w:r>
            <w:r w:rsidR="00915FE5">
              <w:rPr>
                <w:rFonts w:ascii="TimesNewRoman" w:eastAsia="TimesNewRoman" w:cs="TimesNewRoman" w:hint="eastAsia"/>
                <w:color w:val="000000"/>
              </w:rPr>
              <w:t>ść</w:t>
            </w:r>
            <w:r w:rsidR="00915FE5">
              <w:rPr>
                <w:rFonts w:ascii="TimesNewRoman" w:eastAsia="TimesNewRoman" w:cs="TimesNewRoman"/>
                <w:color w:val="000000"/>
              </w:rPr>
              <w:t xml:space="preserve"> </w:t>
            </w:r>
            <w:r w:rsidR="00915FE5">
              <w:rPr>
                <w:color w:val="000000"/>
              </w:rPr>
              <w:t>obsługiwanego bud</w:t>
            </w:r>
            <w:r w:rsidR="00915FE5">
              <w:rPr>
                <w:rFonts w:ascii="TimesNewRoman" w:eastAsia="TimesNewRoman" w:cs="TimesNewRoman" w:hint="eastAsia"/>
                <w:color w:val="000000"/>
              </w:rPr>
              <w:t>ż</w:t>
            </w:r>
            <w:r w:rsidR="00915FE5">
              <w:rPr>
                <w:color w:val="111111"/>
              </w:rPr>
              <w:t>etu musi by</w:t>
            </w:r>
            <w:r w:rsidR="00915FE5">
              <w:rPr>
                <w:rFonts w:ascii="TimesNewRoman" w:eastAsia="TimesNewRoman" w:cs="TimesNewRoman" w:hint="eastAsia"/>
                <w:color w:val="111111"/>
              </w:rPr>
              <w:t>ć</w:t>
            </w:r>
            <w:r w:rsidR="00915FE5">
              <w:rPr>
                <w:rFonts w:ascii="TimesNewRoman" w:eastAsia="TimesNewRoman" w:cs="TimesNewRoman"/>
                <w:color w:val="111111"/>
              </w:rPr>
              <w:t xml:space="preserve"> </w:t>
            </w:r>
            <w:r w:rsidR="00915FE5">
              <w:rPr>
                <w:color w:val="111111"/>
              </w:rPr>
              <w:t>wi</w:t>
            </w:r>
            <w:r w:rsidR="00915FE5">
              <w:rPr>
                <w:rFonts w:ascii="TimesNewRoman" w:eastAsia="TimesNewRoman" w:cs="TimesNewRoman" w:hint="eastAsia"/>
                <w:color w:val="111111"/>
              </w:rPr>
              <w:t>ę</w:t>
            </w:r>
            <w:r w:rsidR="00915FE5">
              <w:rPr>
                <w:color w:val="111111"/>
              </w:rPr>
              <w:t>ksza ni</w:t>
            </w:r>
            <w:r w:rsidR="00915FE5">
              <w:rPr>
                <w:rFonts w:ascii="TimesNewRoman" w:eastAsia="TimesNewRoman" w:cs="TimesNewRoman" w:hint="eastAsia"/>
                <w:color w:val="111111"/>
              </w:rPr>
              <w:t>ż</w:t>
            </w:r>
            <w:r w:rsidR="00915FE5">
              <w:rPr>
                <w:rFonts w:ascii="TimesNewRoman" w:eastAsia="TimesNewRoman" w:cs="TimesNewRoman"/>
                <w:color w:val="111111"/>
              </w:rPr>
              <w:t xml:space="preserve"> </w:t>
            </w:r>
            <w:r w:rsidR="00915FE5" w:rsidRPr="00F72145">
              <w:t>150 000 000 PLN rocznie</w:t>
            </w:r>
            <w:r w:rsidR="00915FE5" w:rsidRPr="00915FE5">
              <w:rPr>
                <w:color w:val="FF0000"/>
              </w:rPr>
              <w:t>.</w:t>
            </w:r>
          </w:p>
          <w:p w:rsidR="0061482B" w:rsidRPr="00CD4B52" w:rsidRDefault="0061482B" w:rsidP="00915FE5">
            <w:pPr>
              <w:spacing w:before="60" w:after="120"/>
              <w:jc w:val="both"/>
            </w:pPr>
            <w:r w:rsidRPr="0061482B">
              <w:t>Ocena spełniania warunków udziału w postępowaniu będzie dokonana na zasadzie spełnia/nie spełnia.</w:t>
            </w:r>
          </w:p>
        </w:tc>
      </w:tr>
      <w:tr w:rsidR="0061482B" w:rsidRPr="00CD4B52" w:rsidTr="004359D6">
        <w:tc>
          <w:tcPr>
            <w:tcW w:w="720"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pPr>
            <w:r w:rsidRPr="0061482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61482B" w:rsidRPr="00CD4B52" w:rsidRDefault="0061482B" w:rsidP="004359D6">
            <w:pPr>
              <w:spacing w:before="60" w:after="120"/>
              <w:jc w:val="both"/>
              <w:rPr>
                <w:b/>
                <w:bCs/>
              </w:rPr>
            </w:pPr>
            <w:r w:rsidRPr="0061482B">
              <w:rPr>
                <w:b/>
                <w:bCs/>
              </w:rPr>
              <w:t>Kompetencje lub uprawnienia do prowadzenia określonej działalności zawodowej, o ile wynika to z odrębnych przepisów</w:t>
            </w:r>
          </w:p>
          <w:p w:rsidR="0061482B" w:rsidRPr="0061482B" w:rsidRDefault="0061482B" w:rsidP="004359D6">
            <w:pPr>
              <w:spacing w:before="60" w:after="120"/>
              <w:jc w:val="both"/>
            </w:pPr>
            <w:r w:rsidRPr="0061482B">
              <w:t xml:space="preserve">O udzielenie zamówienia publicznego mogą ubiegać się wykonawcy, którzy spełniają warunki, dotyczące posiadania kompetencji lub uprawnień do prowadzenia określonej działalności zawodowej, o ile wynika to </w:t>
            </w:r>
            <w:r w:rsidR="00DE3120">
              <w:t>z odrębnych przepisów, tj. wykażą,</w:t>
            </w:r>
            <w:r w:rsidR="00915FE5">
              <w:t xml:space="preserve"> że </w:t>
            </w:r>
            <w:r w:rsidRPr="0061482B">
              <w:t>posiada</w:t>
            </w:r>
            <w:r w:rsidR="00DE3120">
              <w:t>ją</w:t>
            </w:r>
            <w:r w:rsidRPr="0061482B">
              <w:t xml:space="preserve"> aktualne zezwolenie Komisji Nadzoru Finansowego na rozpoczęcie działalności bankowej, o którym mowa w art. 36 ustawy z dnia 29 sierpnia 1997r. Prawo bankowe, a w przypadku określonym w art. 178 ust. 1 ustawy Prawo bankowe, inny dokument potwierdzający rozpoczęcie działalności bankowej przed dniem wejścia w życie ustawy,</w:t>
            </w:r>
            <w:r w:rsidR="00DE3120">
              <w:t xml:space="preserve"> </w:t>
            </w:r>
            <w:r w:rsidRPr="0061482B">
              <w:t>o której mowa w art. 193 ustawy Prawo bankowe.</w:t>
            </w:r>
          </w:p>
          <w:p w:rsidR="0061482B" w:rsidRPr="00CD4B52" w:rsidRDefault="0061482B" w:rsidP="004359D6">
            <w:pPr>
              <w:spacing w:before="60" w:after="120"/>
              <w:jc w:val="both"/>
            </w:pPr>
            <w:r w:rsidRPr="0061482B">
              <w:t>Ocena spełniania warunków udziału w postępowaniu będzie dokonana na zasadzie spełnia/nie spełnia.</w:t>
            </w:r>
          </w:p>
        </w:tc>
      </w:tr>
    </w:tbl>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61482B" w:rsidRPr="009D2316" w:rsidTr="004359D6">
        <w:tc>
          <w:tcPr>
            <w:tcW w:w="709" w:type="dxa"/>
          </w:tcPr>
          <w:p w:rsidR="0061482B" w:rsidRPr="009D2316" w:rsidRDefault="0061482B" w:rsidP="004359D6">
            <w:pPr>
              <w:spacing w:before="60" w:after="120"/>
              <w:jc w:val="both"/>
            </w:pPr>
            <w:r w:rsidRPr="0061482B">
              <w:t>1</w:t>
            </w:r>
          </w:p>
        </w:tc>
        <w:tc>
          <w:tcPr>
            <w:tcW w:w="7828" w:type="dxa"/>
          </w:tcPr>
          <w:p w:rsidR="0061482B" w:rsidRPr="009D2316" w:rsidRDefault="0061482B" w:rsidP="004359D6">
            <w:pPr>
              <w:spacing w:before="60" w:after="60"/>
              <w:jc w:val="both"/>
            </w:pPr>
            <w:r w:rsidRPr="0061482B">
              <w:rPr>
                <w:b/>
              </w:rPr>
              <w:t>Oświadczenie o niepodleganiu wykluczeniu oraz spełnianiu warunków udziału</w:t>
            </w:r>
          </w:p>
          <w:p w:rsidR="0061482B" w:rsidRPr="009D2316" w:rsidRDefault="0061482B" w:rsidP="004359D6">
            <w:pPr>
              <w:spacing w:after="40"/>
              <w:jc w:val="both"/>
            </w:pPr>
            <w:r w:rsidRPr="0061482B">
              <w:t xml:space="preserve">Aktualne na dzień składania ofert oświadczenie Wykonawcy stanowiące </w:t>
            </w:r>
            <w:r w:rsidRPr="0061482B">
              <w:lastRenderedPageBreak/>
              <w:t>wstępne potwierdzenie spełniania warunków udziału w postępowaniu oraz brak podstaw wykluczenia</w:t>
            </w:r>
          </w:p>
        </w:tc>
      </w:tr>
      <w:tr w:rsidR="0061482B" w:rsidRPr="009D2316" w:rsidTr="004359D6">
        <w:tc>
          <w:tcPr>
            <w:tcW w:w="709" w:type="dxa"/>
          </w:tcPr>
          <w:p w:rsidR="0061482B" w:rsidRPr="009D2316" w:rsidRDefault="0061482B" w:rsidP="004359D6">
            <w:pPr>
              <w:spacing w:before="60" w:after="120"/>
              <w:jc w:val="both"/>
            </w:pPr>
            <w:r w:rsidRPr="0061482B">
              <w:lastRenderedPageBreak/>
              <w:t>2</w:t>
            </w:r>
          </w:p>
        </w:tc>
        <w:tc>
          <w:tcPr>
            <w:tcW w:w="7828" w:type="dxa"/>
          </w:tcPr>
          <w:p w:rsidR="0061482B" w:rsidRPr="009D2316" w:rsidRDefault="0061482B" w:rsidP="004359D6">
            <w:pPr>
              <w:spacing w:before="60" w:after="60"/>
              <w:jc w:val="both"/>
            </w:pPr>
            <w:r w:rsidRPr="0061482B">
              <w:rPr>
                <w:b/>
              </w:rPr>
              <w:t>Zobowiązanie podmiotów trzecich do oddania do dyspozycji niezbędnych zasobów.</w:t>
            </w:r>
          </w:p>
          <w:p w:rsidR="0061482B" w:rsidRPr="009D2316" w:rsidRDefault="0061482B" w:rsidP="004359D6">
            <w:pPr>
              <w:spacing w:after="40"/>
              <w:jc w:val="both"/>
            </w:pPr>
            <w:r w:rsidRPr="0061482B">
              <w:t>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61482B" w:rsidRPr="009D2316" w:rsidTr="004359D6">
        <w:tc>
          <w:tcPr>
            <w:tcW w:w="709" w:type="dxa"/>
          </w:tcPr>
          <w:p w:rsidR="0061482B" w:rsidRPr="009D2316" w:rsidRDefault="0061482B" w:rsidP="004359D6">
            <w:pPr>
              <w:spacing w:before="60" w:after="120"/>
              <w:jc w:val="both"/>
            </w:pPr>
            <w:r w:rsidRPr="0061482B">
              <w:t>1</w:t>
            </w:r>
          </w:p>
        </w:tc>
        <w:tc>
          <w:tcPr>
            <w:tcW w:w="7796" w:type="dxa"/>
          </w:tcPr>
          <w:p w:rsidR="0061482B" w:rsidRPr="009D2316" w:rsidRDefault="0061482B" w:rsidP="004359D6">
            <w:pPr>
              <w:spacing w:before="60" w:after="60"/>
              <w:jc w:val="both"/>
            </w:pPr>
            <w:r w:rsidRPr="0061482B">
              <w:rPr>
                <w:b/>
              </w:rPr>
              <w:t>Oświadczenie wykonawcy o przynależności albo braku przynależności do tej samej grupy kapitałowej.</w:t>
            </w:r>
          </w:p>
          <w:p w:rsidR="0061482B" w:rsidRPr="009D2316" w:rsidRDefault="0061482B" w:rsidP="004359D6">
            <w:pPr>
              <w:spacing w:after="40"/>
              <w:jc w:val="both"/>
            </w:pPr>
            <w:r w:rsidRPr="0061482B">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61482B" w:rsidRPr="00371538" w:rsidRDefault="0061482B" w:rsidP="0061482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482B" w:rsidRPr="00371538" w:rsidTr="004359D6">
        <w:tc>
          <w:tcPr>
            <w:tcW w:w="720" w:type="dxa"/>
          </w:tcPr>
          <w:p w:rsidR="0061482B" w:rsidRPr="00371538" w:rsidRDefault="0061482B" w:rsidP="004359D6">
            <w:pPr>
              <w:spacing w:before="60" w:after="120"/>
              <w:jc w:val="both"/>
            </w:pPr>
            <w:r w:rsidRPr="006672A6">
              <w:rPr>
                <w:b/>
                <w:sz w:val="20"/>
                <w:szCs w:val="20"/>
              </w:rPr>
              <w:t>Lp.</w:t>
            </w:r>
          </w:p>
        </w:tc>
        <w:tc>
          <w:tcPr>
            <w:tcW w:w="7920" w:type="dxa"/>
          </w:tcPr>
          <w:p w:rsidR="0061482B" w:rsidRPr="00371538" w:rsidRDefault="0061482B" w:rsidP="004359D6">
            <w:pPr>
              <w:spacing w:before="60" w:after="120"/>
              <w:jc w:val="both"/>
            </w:pPr>
            <w:r w:rsidRPr="006672A6">
              <w:rPr>
                <w:b/>
                <w:sz w:val="20"/>
                <w:szCs w:val="20"/>
              </w:rPr>
              <w:t>Wymagany dokument</w:t>
            </w:r>
          </w:p>
        </w:tc>
      </w:tr>
      <w:tr w:rsidR="0061482B" w:rsidRPr="00371538" w:rsidTr="004359D6">
        <w:tc>
          <w:tcPr>
            <w:tcW w:w="720" w:type="dxa"/>
          </w:tcPr>
          <w:p w:rsidR="0061482B" w:rsidRPr="00371538" w:rsidRDefault="0061482B" w:rsidP="004359D6">
            <w:pPr>
              <w:spacing w:before="60" w:after="120"/>
              <w:jc w:val="both"/>
            </w:pPr>
            <w:r w:rsidRPr="0061482B">
              <w:t>1</w:t>
            </w:r>
          </w:p>
        </w:tc>
        <w:tc>
          <w:tcPr>
            <w:tcW w:w="7920" w:type="dxa"/>
          </w:tcPr>
          <w:p w:rsidR="0061482B" w:rsidRPr="00915FE5" w:rsidRDefault="0061482B" w:rsidP="004359D6">
            <w:pPr>
              <w:spacing w:before="60" w:after="120"/>
              <w:jc w:val="both"/>
              <w:rPr>
                <w:b/>
                <w:bCs/>
              </w:rPr>
            </w:pPr>
            <w:r w:rsidRPr="00915FE5">
              <w:rPr>
                <w:b/>
                <w:bCs/>
              </w:rPr>
              <w:t>Koncesja, zezwolenie lub licencja</w:t>
            </w:r>
          </w:p>
          <w:p w:rsidR="0061482B" w:rsidRPr="00371538" w:rsidRDefault="00915FE5" w:rsidP="004359D6">
            <w:pPr>
              <w:spacing w:before="60" w:after="120"/>
              <w:jc w:val="both"/>
            </w:pPr>
            <w:r>
              <w:t xml:space="preserve">Potwierdzenie posiadania uprawnień do wykonywania określonej działalności lub czynności tj., </w:t>
            </w:r>
            <w:r w:rsidRPr="0061482B">
              <w:t>posiada</w:t>
            </w:r>
            <w:r>
              <w:t>nie</w:t>
            </w:r>
            <w:r w:rsidRPr="0061482B">
              <w:t xml:space="preserve"> aktualne</w:t>
            </w:r>
            <w:r>
              <w:t>go zezwolenia</w:t>
            </w:r>
            <w:r w:rsidRPr="0061482B">
              <w:t xml:space="preserve"> Komisji Nadzoru Finansowego na rozpoczęcie działalności bankowej, o którym mowa w art. 36 ustawy z dnia 29 sierpnia 1997r. Prawo bankowe, a w przypadku określonym w art. 178 ust. 1 ustawy Prawo bankowe, inny dokument potwierdzający rozpoczęcie działalności bankowej przed dniem wejścia w życie ustawy,</w:t>
            </w:r>
            <w:r>
              <w:t xml:space="preserve"> </w:t>
            </w:r>
            <w:r w:rsidRPr="0061482B">
              <w:t>o której mowa w art. 193 ustawy Prawo bankowe.</w:t>
            </w:r>
          </w:p>
        </w:tc>
      </w:tr>
      <w:tr w:rsidR="0061482B" w:rsidRPr="00371538" w:rsidTr="004359D6">
        <w:tc>
          <w:tcPr>
            <w:tcW w:w="720" w:type="dxa"/>
          </w:tcPr>
          <w:p w:rsidR="0061482B" w:rsidRPr="00371538" w:rsidRDefault="0061482B" w:rsidP="004359D6">
            <w:pPr>
              <w:spacing w:before="60" w:after="120"/>
              <w:jc w:val="both"/>
            </w:pPr>
            <w:r w:rsidRPr="0061482B">
              <w:t>2</w:t>
            </w:r>
          </w:p>
        </w:tc>
        <w:tc>
          <w:tcPr>
            <w:tcW w:w="7920" w:type="dxa"/>
          </w:tcPr>
          <w:p w:rsidR="0061482B" w:rsidRPr="006672A6" w:rsidRDefault="0061482B" w:rsidP="004359D6">
            <w:pPr>
              <w:spacing w:before="60" w:after="120"/>
              <w:jc w:val="both"/>
              <w:rPr>
                <w:b/>
                <w:bCs/>
              </w:rPr>
            </w:pPr>
            <w:r w:rsidRPr="0061482B">
              <w:rPr>
                <w:b/>
                <w:bCs/>
              </w:rPr>
              <w:t>Wykaz dostaw lub usług</w:t>
            </w:r>
          </w:p>
          <w:p w:rsidR="0061482B" w:rsidRPr="00371538" w:rsidRDefault="0061482B" w:rsidP="004359D6">
            <w:pPr>
              <w:spacing w:before="60" w:after="120"/>
              <w:jc w:val="both"/>
            </w:pPr>
            <w:r w:rsidRPr="0061482B">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w:t>
            </w:r>
            <w:r w:rsidRPr="0061482B">
              <w:lastRenderedPageBreak/>
              <w:t>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61482B" w:rsidRPr="00371538" w:rsidRDefault="0061482B" w:rsidP="0061482B">
      <w:pPr>
        <w:pStyle w:val="Nagwek2"/>
        <w:numPr>
          <w:ilvl w:val="0"/>
          <w:numId w:val="12"/>
        </w:numPr>
        <w:ind w:left="709"/>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482B" w:rsidRPr="00371538" w:rsidTr="004359D6">
        <w:tc>
          <w:tcPr>
            <w:tcW w:w="720" w:type="dxa"/>
          </w:tcPr>
          <w:p w:rsidR="0061482B" w:rsidRPr="00371538" w:rsidRDefault="0061482B" w:rsidP="004359D6">
            <w:pPr>
              <w:spacing w:before="60" w:after="120"/>
              <w:jc w:val="both"/>
            </w:pPr>
            <w:r w:rsidRPr="006672A6">
              <w:rPr>
                <w:b/>
                <w:sz w:val="20"/>
                <w:szCs w:val="20"/>
              </w:rPr>
              <w:t>Lp.</w:t>
            </w:r>
          </w:p>
        </w:tc>
        <w:tc>
          <w:tcPr>
            <w:tcW w:w="7920" w:type="dxa"/>
          </w:tcPr>
          <w:p w:rsidR="0061482B" w:rsidRPr="00371538" w:rsidRDefault="0061482B" w:rsidP="004359D6">
            <w:pPr>
              <w:spacing w:before="60" w:after="120"/>
              <w:jc w:val="both"/>
            </w:pPr>
            <w:r w:rsidRPr="006672A6">
              <w:rPr>
                <w:b/>
                <w:sz w:val="20"/>
                <w:szCs w:val="20"/>
              </w:rPr>
              <w:t>Wymagany dokument</w:t>
            </w:r>
          </w:p>
        </w:tc>
      </w:tr>
      <w:tr w:rsidR="0061482B" w:rsidRPr="00371538" w:rsidTr="004359D6">
        <w:tc>
          <w:tcPr>
            <w:tcW w:w="720" w:type="dxa"/>
          </w:tcPr>
          <w:p w:rsidR="0061482B" w:rsidRPr="00371538" w:rsidRDefault="0061482B" w:rsidP="004359D6">
            <w:pPr>
              <w:spacing w:before="60" w:after="120"/>
              <w:jc w:val="both"/>
            </w:pPr>
            <w:r w:rsidRPr="0061482B">
              <w:t>1</w:t>
            </w:r>
          </w:p>
        </w:tc>
        <w:tc>
          <w:tcPr>
            <w:tcW w:w="7920" w:type="dxa"/>
          </w:tcPr>
          <w:p w:rsidR="0061482B" w:rsidRPr="006672A6" w:rsidRDefault="0061482B" w:rsidP="004359D6">
            <w:pPr>
              <w:spacing w:before="60" w:after="120"/>
              <w:jc w:val="both"/>
              <w:rPr>
                <w:b/>
                <w:bCs/>
              </w:rPr>
            </w:pPr>
            <w:r w:rsidRPr="0061482B">
              <w:rPr>
                <w:b/>
                <w:bCs/>
              </w:rPr>
              <w:t>Oświadczenie wykonawcy o braku zalegania z uiszczaniem podatków, opłat lub składek na ubezpieczenia społeczne lub zdrowotne</w:t>
            </w:r>
          </w:p>
          <w:p w:rsidR="0061482B" w:rsidRPr="00371538" w:rsidRDefault="0061482B" w:rsidP="004359D6">
            <w:pPr>
              <w:spacing w:before="60" w:after="120"/>
              <w:jc w:val="both"/>
            </w:pPr>
            <w:r w:rsidRPr="0061482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1482B" w:rsidRPr="00371538" w:rsidTr="004359D6">
        <w:tc>
          <w:tcPr>
            <w:tcW w:w="720" w:type="dxa"/>
          </w:tcPr>
          <w:p w:rsidR="0061482B" w:rsidRPr="00371538" w:rsidRDefault="0061482B" w:rsidP="004359D6">
            <w:pPr>
              <w:spacing w:before="60" w:after="120"/>
              <w:jc w:val="both"/>
            </w:pPr>
            <w:r w:rsidRPr="0061482B">
              <w:t>2</w:t>
            </w:r>
          </w:p>
        </w:tc>
        <w:tc>
          <w:tcPr>
            <w:tcW w:w="7920" w:type="dxa"/>
          </w:tcPr>
          <w:p w:rsidR="0061482B" w:rsidRPr="006672A6" w:rsidRDefault="0061482B" w:rsidP="004359D6">
            <w:pPr>
              <w:spacing w:before="60" w:after="120"/>
              <w:jc w:val="both"/>
              <w:rPr>
                <w:b/>
                <w:bCs/>
              </w:rPr>
            </w:pPr>
            <w:r w:rsidRPr="0061482B">
              <w:rPr>
                <w:b/>
                <w:bCs/>
              </w:rPr>
              <w:t>Oświadczenie wykonawcy o braku zakazu ubiegania się o zamówienia publiczne</w:t>
            </w:r>
          </w:p>
          <w:p w:rsidR="0061482B" w:rsidRPr="00371538" w:rsidRDefault="0061482B" w:rsidP="004359D6">
            <w:pPr>
              <w:spacing w:before="60" w:after="120"/>
              <w:jc w:val="both"/>
            </w:pPr>
            <w:r w:rsidRPr="0061482B">
              <w:t>Oświadczenie wykonawcy o braku orzeczenia wobec niego tytułem środka zapobiegawczego zakazu ubiegania się o zamówienia publiczne.</w:t>
            </w:r>
          </w:p>
        </w:tc>
      </w:tr>
    </w:tbl>
    <w:p w:rsidR="0061482B" w:rsidRPr="00371538" w:rsidRDefault="0061482B" w:rsidP="0061482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482B" w:rsidRPr="00371538" w:rsidTr="004359D6">
        <w:tc>
          <w:tcPr>
            <w:tcW w:w="720" w:type="dxa"/>
          </w:tcPr>
          <w:p w:rsidR="0061482B" w:rsidRPr="00371538" w:rsidRDefault="0061482B" w:rsidP="004359D6">
            <w:pPr>
              <w:spacing w:before="60" w:after="120"/>
              <w:jc w:val="both"/>
            </w:pPr>
            <w:r w:rsidRPr="006672A6">
              <w:rPr>
                <w:b/>
                <w:sz w:val="20"/>
                <w:szCs w:val="20"/>
              </w:rPr>
              <w:t>Lp.</w:t>
            </w:r>
          </w:p>
        </w:tc>
        <w:tc>
          <w:tcPr>
            <w:tcW w:w="7920" w:type="dxa"/>
          </w:tcPr>
          <w:p w:rsidR="0061482B" w:rsidRPr="00371538" w:rsidRDefault="0061482B" w:rsidP="004359D6">
            <w:pPr>
              <w:spacing w:before="60" w:after="120"/>
              <w:jc w:val="both"/>
            </w:pPr>
            <w:r w:rsidRPr="006672A6">
              <w:rPr>
                <w:b/>
                <w:sz w:val="20"/>
                <w:szCs w:val="20"/>
              </w:rPr>
              <w:t>Wymagany dokument</w:t>
            </w:r>
          </w:p>
        </w:tc>
      </w:tr>
      <w:tr w:rsidR="0061482B" w:rsidRPr="00371538" w:rsidTr="004359D6">
        <w:tc>
          <w:tcPr>
            <w:tcW w:w="720" w:type="dxa"/>
          </w:tcPr>
          <w:p w:rsidR="0061482B" w:rsidRPr="00371538" w:rsidRDefault="0061482B" w:rsidP="004359D6">
            <w:pPr>
              <w:spacing w:before="60" w:after="120"/>
              <w:jc w:val="both"/>
            </w:pPr>
            <w:r w:rsidRPr="0061482B">
              <w:t>1</w:t>
            </w:r>
          </w:p>
        </w:tc>
        <w:tc>
          <w:tcPr>
            <w:tcW w:w="7920" w:type="dxa"/>
          </w:tcPr>
          <w:p w:rsidR="0061482B" w:rsidRPr="00371538" w:rsidRDefault="00395C7F" w:rsidP="004359D6">
            <w:pPr>
              <w:spacing w:before="60" w:after="120"/>
              <w:jc w:val="both"/>
            </w:pPr>
            <w:r w:rsidRPr="00395C7F">
              <w:rPr>
                <w:b/>
                <w:bCs/>
              </w:rPr>
              <w:t>Wykaz części zamówienia, której wykonanie wykonawca zamierza powierzyć podwykonawcą</w:t>
            </w:r>
          </w:p>
        </w:tc>
      </w:tr>
      <w:tr w:rsidR="00395C7F" w:rsidRPr="00371538" w:rsidTr="004359D6">
        <w:tc>
          <w:tcPr>
            <w:tcW w:w="720" w:type="dxa"/>
          </w:tcPr>
          <w:p w:rsidR="00395C7F" w:rsidRPr="0061482B" w:rsidRDefault="00395C7F" w:rsidP="004359D6">
            <w:pPr>
              <w:spacing w:before="60" w:after="120"/>
              <w:jc w:val="both"/>
            </w:pPr>
            <w:r>
              <w:t>2</w:t>
            </w:r>
          </w:p>
        </w:tc>
        <w:tc>
          <w:tcPr>
            <w:tcW w:w="7920" w:type="dxa"/>
          </w:tcPr>
          <w:p w:rsidR="00395C7F" w:rsidRDefault="00395C7F" w:rsidP="004359D6">
            <w:pPr>
              <w:spacing w:before="60" w:after="120"/>
              <w:jc w:val="both"/>
              <w:rPr>
                <w:b/>
                <w:bCs/>
              </w:rPr>
            </w:pPr>
            <w:r>
              <w:rPr>
                <w:b/>
                <w:bCs/>
              </w:rPr>
              <w:t xml:space="preserve">Parafowany projekt umowy </w:t>
            </w:r>
            <w:bookmarkStart w:id="8" w:name="_GoBack"/>
            <w:bookmarkEnd w:id="8"/>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i </w:t>
      </w:r>
      <w:r>
        <w:lastRenderedPageBreak/>
        <w:t>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r w:rsidR="00A13AE0">
        <w:t>t.j.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61482B" w:rsidP="00EC7D06">
      <w:pPr>
        <w:pStyle w:val="Nagwek2"/>
      </w:pPr>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dotyczące Wykonawcy / Wykonawców składających ofertę wspólną i innych podmiotów, na których zdolnościach lub sytuacji polega Wykonawca na zasadach określonych w art. 22a ustawy Pzp oraz dotyczące Podwykonawców, przesyłane w postaci elektronicznej za pośrednictwem Platformy, składane są w oryginale w postaci dokumentu elektronicznego lub w elektronicznej kopii dokumentu lub oświadczenia poświadczonej za zgodność z oryginałem.</w:t>
      </w:r>
    </w:p>
    <w:p w:rsidR="00EC7D06" w:rsidRDefault="000515DB" w:rsidP="00EC7D06">
      <w:pPr>
        <w:pStyle w:val="Nagwek2"/>
        <w:numPr>
          <w:ilvl w:val="0"/>
          <w:numId w:val="0"/>
        </w:numPr>
        <w:ind w:left="680"/>
      </w:pPr>
      <w:bookmarkStart w:id="10"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0"/>
      <w:r w:rsidR="00EC7D06">
        <w:t>.</w:t>
      </w:r>
    </w:p>
    <w:p w:rsidR="0061482B" w:rsidRPr="000515DB" w:rsidRDefault="0061482B" w:rsidP="0061482B">
      <w:pPr>
        <w:pStyle w:val="Nagwek2"/>
        <w:numPr>
          <w:ilvl w:val="0"/>
          <w:numId w:val="0"/>
        </w:numPr>
        <w:ind w:left="680"/>
        <w:rPr>
          <w:sz w:val="12"/>
          <w:szCs w:val="12"/>
        </w:rPr>
      </w:pPr>
      <w:r w:rsidRPr="00E44CEF">
        <w:t xml:space="preserve">Poświadczenie za zgodność z oryginałem elektronicznej kopii dokumentu lub oświadczenia, przesyłanej za pośrednictwem Platformy, następuje przy użyciu kwalifikowanego podpisu elektronicznego. </w:t>
      </w: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61482B" w:rsidRDefault="0061482B" w:rsidP="0061482B">
      <w:pPr>
        <w:pStyle w:val="Nagwek1"/>
      </w:pPr>
      <w:bookmarkStart w:id="11" w:name="_Toc258314249"/>
      <w:r w:rsidRPr="00A86605">
        <w:t>INFORMACJA DLA WYKONAWCÓW POLEGAJĄCYCH NA ZASOBACH INNYCH PODMIOTÓW, NA ZASADACH OKREŚLONYCH W ART. 22A USTAWY PZP</w:t>
      </w:r>
    </w:p>
    <w:p w:rsidR="0061482B" w:rsidRPr="00A86605" w:rsidRDefault="0061482B" w:rsidP="0061482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1482B" w:rsidRPr="00A86605" w:rsidRDefault="0061482B" w:rsidP="0061482B">
      <w:pPr>
        <w:pStyle w:val="Nagwek2"/>
        <w:rPr>
          <w:lang w:val="pl-PL"/>
        </w:rPr>
      </w:pPr>
      <w:r w:rsidRPr="00A86605">
        <w:rPr>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1482B" w:rsidRPr="00A86605" w:rsidRDefault="0061482B" w:rsidP="0061482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61482B" w:rsidRPr="00A86605" w:rsidRDefault="0061482B" w:rsidP="0061482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61482B" w:rsidRPr="00A86605" w:rsidRDefault="0061482B" w:rsidP="0061482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61482B" w:rsidRPr="00A86605" w:rsidRDefault="0061482B" w:rsidP="0061482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00F11685">
        <w:rPr>
          <w:highlight w:val="green"/>
          <w:lang w:val="pl-PL"/>
        </w:rPr>
        <w:t>pkt 8.4</w:t>
      </w:r>
      <w:r w:rsidRPr="00A86605">
        <w:rPr>
          <w:highlight w:val="green"/>
          <w:lang w:val="pl-PL"/>
        </w:rPr>
        <w:t xml:space="preserve"> ppkt 2</w:t>
      </w:r>
      <w:r w:rsidRPr="00A86605">
        <w:rPr>
          <w:lang w:val="pl-PL"/>
        </w:rPr>
        <w:t xml:space="preserve"> SIWZ.</w:t>
      </w:r>
    </w:p>
    <w:p w:rsidR="0061482B" w:rsidRDefault="0061482B" w:rsidP="0061482B">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61482B" w:rsidRDefault="0061482B" w:rsidP="0061482B">
      <w:pPr>
        <w:pStyle w:val="Nagwek2"/>
        <w:numPr>
          <w:ilvl w:val="0"/>
          <w:numId w:val="14"/>
        </w:numPr>
        <w:rPr>
          <w:lang w:val="pl-PL"/>
        </w:rPr>
      </w:pPr>
      <w:r>
        <w:rPr>
          <w:lang w:val="pl-PL"/>
        </w:rPr>
        <w:t>zakres dostępnych W</w:t>
      </w:r>
      <w:r w:rsidRPr="00A86605">
        <w:rPr>
          <w:lang w:val="pl-PL"/>
        </w:rPr>
        <w:t>ykonawcy zasobów innego podmiotu;</w:t>
      </w:r>
    </w:p>
    <w:p w:rsidR="0061482B" w:rsidRDefault="0061482B" w:rsidP="0061482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61482B" w:rsidRDefault="0061482B" w:rsidP="0061482B">
      <w:pPr>
        <w:pStyle w:val="Nagwek2"/>
        <w:numPr>
          <w:ilvl w:val="0"/>
          <w:numId w:val="14"/>
        </w:numPr>
        <w:rPr>
          <w:lang w:val="pl-PL"/>
        </w:rPr>
      </w:pPr>
      <w:r w:rsidRPr="00A86605">
        <w:rPr>
          <w:lang w:val="pl-PL"/>
        </w:rPr>
        <w:t>zakres i okres udziału innego podmiotu przy wykonywaniu zamówienia publicznego;</w:t>
      </w:r>
    </w:p>
    <w:p w:rsidR="0061482B" w:rsidRPr="00A86605" w:rsidRDefault="0061482B" w:rsidP="0061482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61482B" w:rsidRPr="00A86605" w:rsidRDefault="0061482B" w:rsidP="0061482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61482B" w:rsidRDefault="0061482B" w:rsidP="0061482B">
      <w:pPr>
        <w:pStyle w:val="Nagwek2"/>
        <w:numPr>
          <w:ilvl w:val="0"/>
          <w:numId w:val="0"/>
        </w:numPr>
        <w:ind w:left="680"/>
        <w:rPr>
          <w:lang w:val="pl-PL"/>
        </w:rPr>
      </w:pPr>
      <w:r w:rsidRPr="00A86605">
        <w:rPr>
          <w:lang w:val="pl-PL"/>
        </w:rPr>
        <w:t>a)  zastąpił ten podmiot innym podmiotem lub podmiotami lub</w:t>
      </w:r>
    </w:p>
    <w:p w:rsidR="0061482B" w:rsidRDefault="0061482B" w:rsidP="0061482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E038F" w:rsidRPr="009E038F" w:rsidRDefault="009E038F" w:rsidP="00A86605">
      <w:pPr>
        <w:pStyle w:val="Nagwek2"/>
        <w:numPr>
          <w:ilvl w:val="0"/>
          <w:numId w:val="0"/>
        </w:numPr>
        <w:ind w:left="993" w:hanging="313"/>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A52AC3" w:rsidRPr="00A52AC3" w:rsidRDefault="00A52AC3" w:rsidP="00A52AC3">
      <w:pPr>
        <w:pStyle w:val="Nagwek2"/>
        <w:rPr>
          <w:color w:val="auto"/>
          <w:lang w:val="pl-PL"/>
        </w:rPr>
      </w:pPr>
      <w:r w:rsidRPr="00A52AC3">
        <w:rPr>
          <w:color w:val="auto"/>
          <w:lang w:val="pl-PL"/>
        </w:rPr>
        <w:t>Wykonawca może powierzyć wykonanie części zamówienia Podwykonawcom, wyłącznie w części dotyczącej prowadzenia punktów kasowych na terenie miasta Śrem.</w:t>
      </w:r>
    </w:p>
    <w:p w:rsidR="00A52AC3" w:rsidRPr="00A52AC3" w:rsidRDefault="00A52AC3" w:rsidP="00A52AC3">
      <w:pPr>
        <w:pStyle w:val="Nagwek2"/>
        <w:rPr>
          <w:color w:val="auto"/>
          <w:lang w:val="pl-PL"/>
        </w:rPr>
      </w:pPr>
      <w:r w:rsidRPr="00A52AC3">
        <w:rPr>
          <w:color w:val="auto"/>
          <w:lang w:val="pl-PL"/>
        </w:rPr>
        <w:t>Zamawiający wymaga wskazania przez Wykonawcę części zamówienia, których wykonanie zamierza powierzyć Podwykonawcom i podania przez Wykonawcę firm Podwykonawców.</w:t>
      </w:r>
    </w:p>
    <w:p w:rsidR="00A52AC3" w:rsidRPr="00A52AC3" w:rsidRDefault="00A52AC3" w:rsidP="00A52AC3">
      <w:pPr>
        <w:pStyle w:val="Nagwek2"/>
        <w:rPr>
          <w:color w:val="auto"/>
          <w:lang w:val="pl-PL"/>
        </w:rPr>
      </w:pPr>
      <w:r w:rsidRPr="00A52AC3">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A52AC3" w:rsidRPr="00A52AC3" w:rsidRDefault="00A52AC3" w:rsidP="00A52AC3">
      <w:pPr>
        <w:pStyle w:val="Nagwek2"/>
        <w:numPr>
          <w:ilvl w:val="0"/>
          <w:numId w:val="0"/>
        </w:numPr>
        <w:ind w:left="680"/>
        <w:rPr>
          <w:color w:val="auto"/>
          <w:lang w:val="pl-PL"/>
        </w:rPr>
      </w:pPr>
      <w:r w:rsidRPr="00A52AC3">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A52AC3" w:rsidRPr="00A52AC3" w:rsidRDefault="00A52AC3" w:rsidP="00A52AC3">
      <w:pPr>
        <w:pStyle w:val="Nagwek2"/>
        <w:rPr>
          <w:color w:val="auto"/>
          <w:lang w:val="pl-PL"/>
        </w:rPr>
      </w:pPr>
      <w:r w:rsidRPr="00A52AC3">
        <w:rPr>
          <w:color w:val="auto"/>
        </w:rPr>
        <w:t xml:space="preserve">Wykonawca, który zamierza powierzyć wykonanie części zamówienia Podwykonawcom, w celu wykazania braku istnienia wobec nich podstaw wykluczenia z udziału w postępowaniu zamieszcza informacje o Podwykonawcach w dokumencie </w:t>
      </w:r>
      <w:r w:rsidRPr="00A52AC3">
        <w:rPr>
          <w:color w:val="auto"/>
          <w:lang w:eastAsia="pl-PL"/>
        </w:rPr>
        <w:t>”</w:t>
      </w:r>
      <w:r w:rsidRPr="00A52AC3">
        <w:rPr>
          <w:color w:val="auto"/>
        </w:rPr>
        <w:t xml:space="preserve">Oświadczenia o niepodleganiu wykluczeniu oraz spełnianiu warunków udziału”, o którym mowa w </w:t>
      </w:r>
      <w:r w:rsidRPr="00A52AC3">
        <w:rPr>
          <w:color w:val="auto"/>
          <w:shd w:val="clear" w:color="auto" w:fill="00FF00"/>
        </w:rPr>
        <w:t>pkt. 8.1</w:t>
      </w:r>
      <w:r w:rsidRPr="00A52AC3">
        <w:rPr>
          <w:color w:val="auto"/>
        </w:rPr>
        <w:t xml:space="preserve"> SIWZ.</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0515DB" w:rsidP="000515DB">
      <w:pPr>
        <w:pStyle w:val="Nagwek2"/>
        <w:spacing w:after="0"/>
      </w:pPr>
      <w:r w:rsidRPr="00E44CEF">
        <w:t xml:space="preserve">W niniejszym postępowaniu komunikacja między Zamawiającym a Wykonawcami odbywa się </w:t>
      </w:r>
      <w:r w:rsidR="0061482B" w:rsidRPr="00E44CEF">
        <w:t xml:space="preserve">przy użyciu Platformy on-line działającej pod adresem </w:t>
      </w:r>
      <w:hyperlink r:id="rId10" w:history="1">
        <w:r w:rsidR="0061482B" w:rsidRPr="00E44CEF">
          <w:rPr>
            <w:rStyle w:val="Hipercze"/>
            <w:color w:val="0070C0"/>
          </w:rPr>
          <w:t>https://e-ProPublico.pl/</w:t>
        </w:r>
      </w:hyperlink>
      <w:r w:rsidR="0061482B" w:rsidRPr="00E44CEF">
        <w:t xml:space="preserve"> </w:t>
      </w:r>
      <w:r w:rsidRPr="00E44CEF">
        <w:t xml:space="preserve"> </w:t>
      </w:r>
      <w:r w:rsidR="0061482B" w:rsidRPr="00E44CEF">
        <w:rPr>
          <w:lang w:eastAsia="pl-PL"/>
        </w:rPr>
        <w:t xml:space="preserve">   </w:t>
      </w:r>
      <w:r w:rsidRPr="00E44CEF">
        <w:t xml:space="preserve"> </w:t>
      </w:r>
    </w:p>
    <w:p w:rsidR="0061482B" w:rsidRPr="000515DB" w:rsidRDefault="0061482B" w:rsidP="0061482B">
      <w:pPr>
        <w:pStyle w:val="Nagwek2"/>
        <w:numPr>
          <w:ilvl w:val="0"/>
          <w:numId w:val="0"/>
        </w:numPr>
        <w:spacing w:before="0" w:after="0"/>
        <w:ind w:left="680"/>
        <w:rPr>
          <w:sz w:val="12"/>
          <w:szCs w:val="12"/>
        </w:rPr>
      </w:pPr>
    </w:p>
    <w:p w:rsidR="0061482B" w:rsidRDefault="0061482B" w:rsidP="0061482B">
      <w:pPr>
        <w:pStyle w:val="Nagwek2"/>
        <w:spacing w:before="0"/>
      </w:pPr>
      <w:bookmarkStart w:id="12" w:name="_Hlk37863747"/>
      <w:r w:rsidRPr="00E44CEF">
        <w:t>Korzystanie z Platformy przez Wykonawcę jest bezpłatne</w:t>
      </w:r>
      <w:bookmarkEnd w:id="12"/>
      <w:r>
        <w:t>.</w:t>
      </w:r>
    </w:p>
    <w:p w:rsidR="0061482B" w:rsidRPr="000515DB" w:rsidRDefault="0061482B" w:rsidP="0061482B">
      <w:pPr>
        <w:pStyle w:val="Nagwek2"/>
        <w:spacing w:before="0"/>
      </w:pPr>
      <w:bookmarkStart w:id="13" w:name="_Hlk37863788"/>
      <w:r w:rsidRPr="00E44CEF">
        <w:t>Na Platformie postępowanie prowadzone jest pod nazwą: ”</w:t>
      </w:r>
      <w:r w:rsidRPr="0061482B">
        <w:rPr>
          <w:b/>
        </w:rPr>
        <w:t>Bankowa obsługa budżetu Gminy Śrem i jej jednostek organizacyjnych</w:t>
      </w:r>
      <w:r w:rsidRPr="00E44CEF">
        <w:t xml:space="preserve">” – znak sprawy: </w:t>
      </w:r>
      <w:bookmarkEnd w:id="13"/>
      <w:r w:rsidRPr="0061482B">
        <w:rPr>
          <w:b/>
        </w:rPr>
        <w:t>BP.271.16.2020.BS</w:t>
      </w:r>
      <w:r w:rsidRPr="000515DB">
        <w:rPr>
          <w:iCs w:val="0"/>
          <w:lang w:val="pl-PL"/>
        </w:rPr>
        <w:t>.</w:t>
      </w:r>
    </w:p>
    <w:p w:rsidR="0061482B" w:rsidRPr="000515DB" w:rsidRDefault="0061482B" w:rsidP="0061482B">
      <w:pPr>
        <w:pStyle w:val="Nagwek2"/>
        <w:spacing w:before="0"/>
      </w:pPr>
      <w:bookmarkStart w:id="14" w:name="_Hlk37863807"/>
      <w:r w:rsidRPr="00E44CEF">
        <w:lastRenderedPageBreak/>
        <w:t xml:space="preserve">Wykonawca przystępując do postępowania o udzielenie zamówienia publicznego, akceptuje warunki korzystania z Platformy określone w Regulaminie zamieszczonym na stronie internetowej </w:t>
      </w:r>
      <w:hyperlink r:id="rId11" w:history="1">
        <w:r w:rsidRPr="00E44CEF">
          <w:rPr>
            <w:color w:val="0070C0"/>
            <w:u w:val="single"/>
          </w:rPr>
          <w:t>https://e-ProPublico.pl/</w:t>
        </w:r>
      </w:hyperlink>
      <w:r w:rsidRPr="00E44CEF">
        <w:t xml:space="preserve"> oraz uznaje go za wiążący</w:t>
      </w:r>
      <w:bookmarkEnd w:id="14"/>
      <w:r>
        <w:rPr>
          <w:lang w:val="pl-PL"/>
        </w:rPr>
        <w:t>.</w:t>
      </w:r>
    </w:p>
    <w:p w:rsidR="0061482B" w:rsidRPr="000515DB" w:rsidRDefault="0061482B" w:rsidP="0061482B">
      <w:pPr>
        <w:pStyle w:val="Nagwek2"/>
        <w:spacing w:before="0"/>
      </w:pPr>
      <w:bookmarkStart w:id="15" w:name="_Hlk37863841"/>
      <w:r w:rsidRPr="00E44CEF">
        <w:t>Wykonawca zamierzający wziąć udział w postępowaniu musi posiadać konto na Platformie</w:t>
      </w:r>
      <w:bookmarkEnd w:id="15"/>
      <w:r>
        <w:rPr>
          <w:lang w:val="pl-PL"/>
        </w:rPr>
        <w:t>.</w:t>
      </w:r>
    </w:p>
    <w:p w:rsidR="0061482B" w:rsidRPr="000515DB" w:rsidRDefault="0061482B" w:rsidP="0061482B">
      <w:pPr>
        <w:pStyle w:val="Nagwek2"/>
        <w:spacing w:before="0"/>
      </w:pPr>
      <w:bookmarkStart w:id="16" w:name="_Hlk37863867"/>
      <w:r w:rsidRPr="00E44CEF">
        <w:t>Do złożenia oferty konieczne jest posiadanie przez osobę upoważnioną do reprezentowania Wykonawcy ważnego kwalifikowanego podpisu elektronicznego</w:t>
      </w:r>
      <w:bookmarkEnd w:id="16"/>
      <w:r>
        <w:rPr>
          <w:lang w:val="pl-PL"/>
        </w:rPr>
        <w:t>.</w:t>
      </w:r>
    </w:p>
    <w:p w:rsidR="0061482B" w:rsidRPr="000515DB" w:rsidRDefault="0061482B" w:rsidP="0061482B">
      <w:pPr>
        <w:pStyle w:val="Nagwek2"/>
        <w:spacing w:before="0"/>
      </w:pPr>
      <w:bookmarkStart w:id="17" w:name="_Hlk37936911"/>
      <w:r w:rsidRPr="00E44CEF">
        <w:t>Zalecenia Zamawiającego odnośnie kwalifikowanego podpisu elektronicznego</w:t>
      </w:r>
      <w:bookmarkEnd w:id="17"/>
      <w:r>
        <w:rPr>
          <w:lang w:val="pl-PL"/>
        </w:rPr>
        <w:t>:</w:t>
      </w:r>
    </w:p>
    <w:p w:rsidR="0061482B" w:rsidRPr="000515DB" w:rsidRDefault="0061482B" w:rsidP="0061482B">
      <w:pPr>
        <w:pStyle w:val="Nagwek2"/>
        <w:numPr>
          <w:ilvl w:val="0"/>
          <w:numId w:val="26"/>
        </w:numPr>
        <w:spacing w:before="0"/>
      </w:pPr>
      <w:bookmarkStart w:id="18" w:name="_Hlk37936930"/>
      <w:r w:rsidRPr="00E44CEF">
        <w:t>dokumenty sporządzone i przesyłane w formacie .pdf zaleca się podpisywać kwalifikowanym podpisem elektronicznym w formacie P</w:t>
      </w:r>
      <w:r>
        <w:rPr>
          <w:lang w:val="pl-PL"/>
        </w:rPr>
        <w:t>A</w:t>
      </w:r>
      <w:r w:rsidRPr="00E44CEF">
        <w:t>dES</w:t>
      </w:r>
      <w:bookmarkEnd w:id="18"/>
      <w:r>
        <w:rPr>
          <w:lang w:val="pl-PL"/>
        </w:rPr>
        <w:t>;</w:t>
      </w:r>
    </w:p>
    <w:p w:rsidR="0061482B" w:rsidRDefault="0061482B" w:rsidP="0061482B">
      <w:pPr>
        <w:pStyle w:val="Nagwek2"/>
        <w:numPr>
          <w:ilvl w:val="0"/>
          <w:numId w:val="26"/>
        </w:numPr>
      </w:pPr>
      <w:r>
        <w:t>dokumenty sporządzone i przesyłane w formacie innym niż .pdf (np.: .doc, .docx, .xlsx, .xml) zaleca się podpisywać kwalifikowanym podpisem elektronicznym w formacie XAdES;</w:t>
      </w:r>
    </w:p>
    <w:p w:rsidR="0061482B" w:rsidRPr="006F5BCD" w:rsidRDefault="0061482B" w:rsidP="0061482B">
      <w:pPr>
        <w:pStyle w:val="Nagwek2"/>
        <w:numPr>
          <w:ilvl w:val="0"/>
          <w:numId w:val="26"/>
        </w:numPr>
        <w:spacing w:before="0"/>
      </w:pPr>
      <w:r>
        <w:t>do składania kwalifikowanego podpisu elektronicznego zaleca się stosowanie algorytmu SHA-2 (lub wyższego)</w:t>
      </w:r>
      <w:r>
        <w:rPr>
          <w:lang w:val="pl-PL"/>
        </w:rPr>
        <w:t>.</w:t>
      </w:r>
    </w:p>
    <w:p w:rsidR="0061482B" w:rsidRPr="000515DB" w:rsidRDefault="0061482B" w:rsidP="0061482B">
      <w:pPr>
        <w:pStyle w:val="Nagwek2"/>
      </w:pPr>
      <w:bookmarkStart w:id="19" w:name="_Hlk37937004"/>
      <w:r w:rsidRPr="00E44CEF">
        <w:t>Zamawiający określa następujące wymagania sprzętowo – aplikacyjne pozwalające na korzystanie z Platformy</w:t>
      </w:r>
      <w:bookmarkEnd w:id="19"/>
      <w:r>
        <w:rPr>
          <w:lang w:val="pl-PL"/>
        </w:rPr>
        <w:t>:</w:t>
      </w:r>
    </w:p>
    <w:p w:rsidR="0061482B" w:rsidRPr="000515DB" w:rsidRDefault="0061482B" w:rsidP="0061482B">
      <w:pPr>
        <w:pStyle w:val="Nagwek2"/>
        <w:numPr>
          <w:ilvl w:val="0"/>
          <w:numId w:val="27"/>
        </w:numPr>
      </w:pPr>
      <w:bookmarkStart w:id="20" w:name="_Hlk37937034"/>
      <w:r w:rsidRPr="00E44CEF">
        <w:t>stały dostęp do sieci Internet</w:t>
      </w:r>
      <w:bookmarkEnd w:id="20"/>
      <w:r>
        <w:rPr>
          <w:lang w:val="pl-PL"/>
        </w:rPr>
        <w:t>;</w:t>
      </w:r>
    </w:p>
    <w:p w:rsidR="0061482B" w:rsidRPr="00E44CEF" w:rsidRDefault="0061482B" w:rsidP="0061482B">
      <w:pPr>
        <w:numPr>
          <w:ilvl w:val="0"/>
          <w:numId w:val="27"/>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61482B" w:rsidRPr="00E44CEF" w:rsidRDefault="0061482B" w:rsidP="0061482B">
      <w:pPr>
        <w:numPr>
          <w:ilvl w:val="0"/>
          <w:numId w:val="27"/>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61482B" w:rsidRPr="00E44CEF" w:rsidRDefault="0061482B" w:rsidP="0061482B">
      <w:pPr>
        <w:numPr>
          <w:ilvl w:val="0"/>
          <w:numId w:val="27"/>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bookmarkEnd w:id="23"/>
      <w:r w:rsidRPr="00E44CEF">
        <w:rPr>
          <w:bCs/>
          <w:iCs/>
          <w:lang w:eastAsia="x-none"/>
        </w:rPr>
        <w:t>,</w:t>
      </w:r>
    </w:p>
    <w:p w:rsidR="0061482B" w:rsidRPr="000515DB" w:rsidRDefault="0061482B" w:rsidP="0061482B">
      <w:pPr>
        <w:pStyle w:val="Nagwek2"/>
        <w:numPr>
          <w:ilvl w:val="0"/>
          <w:numId w:val="27"/>
        </w:numPr>
      </w:pPr>
      <w:bookmarkStart w:id="24" w:name="_Hlk37937106"/>
      <w:r w:rsidRPr="00E44CEF">
        <w:t>włączona obsługa JavaScript oraz Cookies</w:t>
      </w:r>
      <w:bookmarkEnd w:id="24"/>
      <w:r>
        <w:rPr>
          <w:lang w:val="pl-PL"/>
        </w:rPr>
        <w:t>.</w:t>
      </w:r>
    </w:p>
    <w:p w:rsidR="0061482B" w:rsidRPr="000515DB" w:rsidRDefault="0061482B" w:rsidP="0061482B">
      <w:pPr>
        <w:pStyle w:val="Nagwek2"/>
      </w:pPr>
      <w:r w:rsidRPr="000515DB">
        <w:t xml:space="preserve">Zamawiający dopuszcza następujący format przesyłanych danych: pliki o wielkości do 20 MB w formatach: </w:t>
      </w:r>
      <w:r w:rsidRPr="000515DB">
        <w:rPr>
          <w:highlight w:val="green"/>
        </w:rPr>
        <w:t>.pdf, .doc, .docx., .xlsx, .xml</w:t>
      </w:r>
      <w:r w:rsidRPr="000515DB">
        <w:t>.</w:t>
      </w:r>
    </w:p>
    <w:p w:rsidR="0061482B" w:rsidRPr="000515DB" w:rsidRDefault="0061482B" w:rsidP="0061482B">
      <w:pPr>
        <w:pStyle w:val="Nagwek2"/>
      </w:pPr>
      <w:bookmarkStart w:id="25" w:name="_Hlk37937156"/>
      <w:r w:rsidRPr="00E44CEF">
        <w:t>Zamawiający określa następujące informacje na temat kodowania i czasu odbioru danych</w:t>
      </w:r>
      <w:bookmarkEnd w:id="25"/>
      <w:r>
        <w:rPr>
          <w:lang w:val="pl-PL"/>
        </w:rPr>
        <w:t>:</w:t>
      </w:r>
    </w:p>
    <w:p w:rsidR="0061482B" w:rsidRDefault="0061482B" w:rsidP="0061482B">
      <w:pPr>
        <w:pStyle w:val="Nagwek2"/>
        <w:numPr>
          <w:ilvl w:val="0"/>
          <w:numId w:val="29"/>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61482B" w:rsidRPr="00E44CEF" w:rsidRDefault="0061482B" w:rsidP="0061482B">
      <w:pPr>
        <w:numPr>
          <w:ilvl w:val="0"/>
          <w:numId w:val="29"/>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(hh:mm:ss), widoczne przy  wysłanym dokumencie w kolumnie ”Data przesłania”</w:t>
      </w:r>
      <w:bookmarkEnd w:id="27"/>
      <w:r w:rsidRPr="00E44CEF">
        <w:rPr>
          <w:bCs/>
          <w:iCs/>
          <w:lang w:eastAsia="x-none"/>
        </w:rPr>
        <w:t>;</w:t>
      </w:r>
    </w:p>
    <w:p w:rsidR="0061482B" w:rsidRPr="000515DB" w:rsidRDefault="0061482B" w:rsidP="0061482B">
      <w:pPr>
        <w:pStyle w:val="Nagwek2"/>
        <w:numPr>
          <w:ilvl w:val="0"/>
          <w:numId w:val="29"/>
        </w:numPr>
        <w:spacing w:after="0"/>
        <w:ind w:left="1037" w:hanging="357"/>
      </w:pPr>
      <w:bookmarkStart w:id="28" w:name="_Hlk37937220"/>
      <w:r w:rsidRPr="00E44CEF">
        <w:t>o terminie przesłania decyduje czas pełnego przeprocesowania transakcji pliku na Platformie</w:t>
      </w:r>
      <w:bookmarkEnd w:id="28"/>
      <w:r>
        <w:rPr>
          <w:lang w:val="pl-PL"/>
        </w:rPr>
        <w:t>.</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29" w:name="_Hlk37864389"/>
      <w:r w:rsidRPr="00E44CEF">
        <w:t>W postępowaniu, wszelkie oświadczenia, wnioski, zawiadomienia oraz informacje przekazywane są</w:t>
      </w:r>
      <w:r w:rsidR="0061482B" w:rsidRPr="00E44CEF">
        <w:t xml:space="preserve"> </w:t>
      </w:r>
      <w:r w:rsidRPr="00E44CEF">
        <w:rPr>
          <w:color w:val="2F5496"/>
        </w:rPr>
        <w:t xml:space="preserve"> </w:t>
      </w:r>
      <w:r w:rsidR="0061482B" w:rsidRPr="00E44CEF">
        <w:rPr>
          <w:lang w:eastAsia="pl-PL"/>
        </w:rPr>
        <w:t xml:space="preserve"> </w:t>
      </w:r>
      <w:r w:rsidRPr="00E44CEF">
        <w:rPr>
          <w:lang w:eastAsia="pl-PL"/>
        </w:rPr>
        <w:t xml:space="preserve"> </w:t>
      </w:r>
      <w:bookmarkEnd w:id="29"/>
      <w:r w:rsidR="0061482B" w:rsidRPr="00E44CEF">
        <w:t>za pośrednictwem Platformy (karta ”Wiadomości”). Za datę wpływu oświadczeń, wniosków, zawiadomień oraz informacji przesłanych za pośrednictwem Platformy, przyjmuje się datę ich zamieszczenia na Platformie.</w:t>
      </w:r>
    </w:p>
    <w:p w:rsidR="00E0511E" w:rsidRDefault="009B6086" w:rsidP="00A9512C">
      <w:pPr>
        <w:pStyle w:val="Nagwek2"/>
      </w:pPr>
      <w:bookmarkStart w:id="30" w:name="_Hlk37938660"/>
      <w:r w:rsidRPr="00E44CEF">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30"/>
      <w:r w:rsidR="00E0511E" w:rsidRPr="00E0511E">
        <w:t>.</w:t>
      </w:r>
    </w:p>
    <w:p w:rsidR="009B6086" w:rsidRDefault="009B6086" w:rsidP="00A9512C">
      <w:pPr>
        <w:pStyle w:val="Nagwek2"/>
      </w:pPr>
      <w:bookmarkStart w:id="31" w:name="_Hlk37864921"/>
      <w:bookmarkStart w:id="32" w:name="_Hlk37865118"/>
      <w:r w:rsidRPr="00E44CEF">
        <w:t xml:space="preserve">Ofertę, wraz ze stanowiącymi jej integralną część załącznikami, składa się pod rygorem nieważności </w:t>
      </w:r>
      <w:r w:rsidR="0061482B" w:rsidRPr="00E44CEF">
        <w:t xml:space="preserve"> </w:t>
      </w:r>
      <w:r w:rsidRPr="00E44CEF">
        <w:t xml:space="preserve"> </w:t>
      </w:r>
      <w:r w:rsidR="0061482B" w:rsidRPr="00E44CEF">
        <w:rPr>
          <w:lang w:eastAsia="pl-PL"/>
        </w:rPr>
        <w:t xml:space="preserve">   </w:t>
      </w:r>
      <w:r w:rsidRPr="00E44CEF">
        <w:rPr>
          <w:lang w:eastAsia="pl-PL"/>
        </w:rPr>
        <w:t xml:space="preserve"> </w:t>
      </w:r>
      <w:bookmarkEnd w:id="31"/>
      <w:bookmarkEnd w:id="32"/>
      <w:r w:rsidR="0061482B" w:rsidRPr="00E44CEF">
        <w:t>w formie elektronicznej, za pośrednictwem Platformy.</w:t>
      </w:r>
    </w:p>
    <w:p w:rsidR="00BC04D7" w:rsidRDefault="009B6086" w:rsidP="009B6086">
      <w:pPr>
        <w:pStyle w:val="Nagwek2"/>
      </w:pPr>
      <w:bookmarkStart w:id="33" w:name="_Hlk37938680"/>
      <w:r w:rsidRPr="00E44CEF">
        <w:t>Postępowanie o udzielenie zamówienia prowadzi się w języku polskim. Dokumenty sporządzone w języku obcym są składane wraz z tłumaczeniem na język polski</w:t>
      </w:r>
      <w:bookmarkEnd w:id="33"/>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E0511E">
      <w:pPr>
        <w:pStyle w:val="Nagwek2"/>
        <w:numPr>
          <w:ilvl w:val="0"/>
          <w:numId w:val="0"/>
        </w:numPr>
        <w:ind w:left="680"/>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1482B" w:rsidRPr="006672A6" w:rsidTr="004359D6">
        <w:tc>
          <w:tcPr>
            <w:tcW w:w="8636" w:type="dxa"/>
            <w:tcBorders>
              <w:top w:val="nil"/>
              <w:left w:val="nil"/>
              <w:bottom w:val="nil"/>
              <w:right w:val="nil"/>
            </w:tcBorders>
          </w:tcPr>
          <w:p w:rsidR="0061482B" w:rsidRPr="006B6BF0" w:rsidRDefault="0061482B" w:rsidP="00DE3120">
            <w:r w:rsidRPr="006B6BF0">
              <w:t xml:space="preserve">  Sławomir Baum -  Radca prawny</w:t>
            </w:r>
            <w:r w:rsidR="00DE3120" w:rsidRPr="006B6BF0">
              <w:t xml:space="preserve">, </w:t>
            </w:r>
            <w:r w:rsidRPr="006B6BF0">
              <w:t xml:space="preserve">e-mail: </w:t>
            </w:r>
            <w:r w:rsidR="00DE3120" w:rsidRPr="006B6BF0">
              <w:rPr>
                <w:color w:val="0000FF"/>
                <w:u w:val="single"/>
              </w:rPr>
              <w:t>zamówienia</w:t>
            </w:r>
            <w:r w:rsidRPr="006B6BF0">
              <w:rPr>
                <w:color w:val="0000FF"/>
                <w:u w:val="single"/>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1482B" w:rsidRPr="006672A6" w:rsidTr="004359D6">
        <w:tc>
          <w:tcPr>
            <w:tcW w:w="8636" w:type="dxa"/>
            <w:tcBorders>
              <w:top w:val="nil"/>
              <w:left w:val="nil"/>
              <w:bottom w:val="nil"/>
              <w:right w:val="nil"/>
            </w:tcBorders>
          </w:tcPr>
          <w:p w:rsidR="0061482B" w:rsidRPr="006B6BF0" w:rsidRDefault="0061482B" w:rsidP="006B6BF0">
            <w:r w:rsidRPr="006B6BF0">
              <w:t xml:space="preserve">mgr Krzysztof Lewandowski -  </w:t>
            </w:r>
            <w:r w:rsidR="006B6BF0" w:rsidRPr="006B6BF0">
              <w:t>Zastępca Skarbnika Gminy Śrem</w:t>
            </w:r>
            <w:r w:rsidRPr="006B6BF0">
              <w:t xml:space="preserve">, e-mail: </w:t>
            </w:r>
            <w:r w:rsidR="00DE3120" w:rsidRPr="00F72145">
              <w:rPr>
                <w:u w:val="single"/>
              </w:rPr>
              <w:t>zamówienia</w:t>
            </w:r>
            <w:r w:rsidRPr="00F72145">
              <w:rPr>
                <w:u w:val="single"/>
              </w:rPr>
              <w:t>@urzad.srem.pl</w:t>
            </w:r>
          </w:p>
        </w:tc>
      </w:tr>
    </w:tbl>
    <w:p w:rsidR="009B6086" w:rsidRDefault="009B6086" w:rsidP="00930133">
      <w:pPr>
        <w:pStyle w:val="Nagwek1"/>
        <w:rPr>
          <w:bCs w:val="0"/>
        </w:rPr>
      </w:pPr>
      <w:r w:rsidRPr="00E44CEF">
        <w:rPr>
          <w:bCs w:val="0"/>
        </w:rPr>
        <w:t>OPIS SPO</w:t>
      </w:r>
      <w:bookmarkStart w:id="35" w:name="_Hlk37938975"/>
      <w:r w:rsidRPr="00E44CEF">
        <w:rPr>
          <w:bCs w:val="0"/>
        </w:rPr>
        <w:t>SOBU UDZIELANIA WYJAŚNIEŃ TREŚCI SIWZ</w:t>
      </w:r>
      <w:bookmarkEnd w:id="35"/>
    </w:p>
    <w:p w:rsidR="009B6086" w:rsidRPr="00E44CEF" w:rsidRDefault="009B6086" w:rsidP="009B6086">
      <w:pPr>
        <w:pStyle w:val="Nagwek2"/>
      </w:pPr>
      <w:bookmarkStart w:id="36" w:name="_Hlk37783375"/>
      <w:bookmarkStart w:id="37" w:name="_Hlk37938993"/>
      <w:r w:rsidRPr="00E44CEF">
        <w:t xml:space="preserve">Wykonawca może zwrócić się do Zamawiającego z wnioskiem o wyjaśnienie treści SIWZ, przekazanym </w:t>
      </w:r>
      <w:r w:rsidR="0061482B" w:rsidRPr="00E44CEF">
        <w:t xml:space="preserve"> </w:t>
      </w:r>
      <w:r w:rsidRPr="00E44CEF">
        <w:t xml:space="preserve"> </w:t>
      </w:r>
      <w:r w:rsidR="0061482B" w:rsidRPr="00E44CEF">
        <w:rPr>
          <w:lang w:eastAsia="pl-PL"/>
        </w:rPr>
        <w:t xml:space="preserve">   </w:t>
      </w:r>
      <w:r w:rsidRPr="00E44CEF">
        <w:rPr>
          <w:lang w:eastAsia="pl-PL"/>
        </w:rPr>
        <w:t xml:space="preserve"> </w:t>
      </w:r>
      <w:bookmarkStart w:id="38" w:name="_Hlk37783409"/>
      <w:bookmarkEnd w:id="36"/>
      <w:r w:rsidR="0061482B" w:rsidRPr="00E44CEF">
        <w:rPr>
          <w:color w:val="auto"/>
        </w:rPr>
        <w:t>za pośrednictwem Platformy (karta ”Zapytania/Wyjaśnienia).</w:t>
      </w:r>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38"/>
    </w:p>
    <w:p w:rsidR="009B6086" w:rsidRPr="00E44CEF" w:rsidRDefault="009B6086" w:rsidP="009B6086">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9B6086" w:rsidRPr="00E44CEF" w:rsidRDefault="009B6086" w:rsidP="009B6086">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37"/>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4"/>
    </w:p>
    <w:p w:rsidR="0061482B" w:rsidRPr="003209A8" w:rsidRDefault="0061482B" w:rsidP="0061482B">
      <w:pPr>
        <w:pStyle w:val="Nagwek2"/>
        <w:rPr>
          <w:b/>
        </w:rPr>
      </w:pPr>
      <w:r w:rsidRPr="003209A8">
        <w:t xml:space="preserve">Oferta musi być zabezpieczona wadium w wysokości: </w:t>
      </w:r>
      <w:r w:rsidRPr="0061482B">
        <w:rPr>
          <w:b/>
        </w:rPr>
        <w:t>15 000.00</w:t>
      </w:r>
      <w:r w:rsidRPr="00D91376">
        <w:rPr>
          <w:b/>
        </w:rPr>
        <w:t> PLN</w:t>
      </w:r>
      <w:r w:rsidRPr="00D91376">
        <w:t xml:space="preserve"> (słownie: </w:t>
      </w:r>
      <w:r w:rsidRPr="0061482B">
        <w:t xml:space="preserve"> piętnaście tysięcy 00/100</w:t>
      </w:r>
      <w:r w:rsidRPr="00D91376">
        <w:t> PLN)</w:t>
      </w:r>
      <w:r>
        <w:t>.</w:t>
      </w:r>
    </w:p>
    <w:p w:rsidR="0061482B" w:rsidRPr="00876900" w:rsidRDefault="0061482B" w:rsidP="0061482B">
      <w:pPr>
        <w:pStyle w:val="Nagwek2"/>
      </w:pPr>
      <w:r>
        <w:t xml:space="preserve">Wadium należy wnieść w terminie do dnia </w:t>
      </w:r>
      <w:r w:rsidRPr="0061482B">
        <w:t>2020-06-30</w:t>
      </w:r>
      <w:r>
        <w:t xml:space="preserve"> do godz. </w:t>
      </w:r>
      <w:r w:rsidRPr="0061482B">
        <w:t>10:00</w:t>
      </w:r>
      <w:r>
        <w:t>.</w:t>
      </w:r>
    </w:p>
    <w:p w:rsidR="0061482B" w:rsidRPr="00876900" w:rsidRDefault="0061482B" w:rsidP="0061482B">
      <w:pPr>
        <w:pStyle w:val="Nagwek2"/>
      </w:pPr>
      <w:r>
        <w:t>Wadium może być wnoszone w jednej lub kilku następujących formach:</w:t>
      </w:r>
    </w:p>
    <w:p w:rsidR="0061482B" w:rsidRDefault="0061482B" w:rsidP="0061482B">
      <w:pPr>
        <w:pStyle w:val="Nagwek2"/>
        <w:numPr>
          <w:ilvl w:val="0"/>
          <w:numId w:val="15"/>
        </w:numPr>
        <w:ind w:left="1134"/>
      </w:pPr>
      <w:r>
        <w:t xml:space="preserve">pieniądzu: przelewem na rachunek bankowy Zamawiającego: </w:t>
      </w:r>
      <w:r w:rsidRPr="0061482B">
        <w:t>SBL Śrem</w:t>
      </w:r>
      <w:r>
        <w:t xml:space="preserve"> </w:t>
      </w:r>
      <w:r w:rsidRPr="0061482B">
        <w:t>95 9084 0003 2102 0013 0521 0008</w:t>
      </w:r>
      <w:r>
        <w:t>;</w:t>
      </w:r>
    </w:p>
    <w:p w:rsidR="0061482B" w:rsidRDefault="0061482B" w:rsidP="0061482B">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61482B" w:rsidRDefault="0061482B" w:rsidP="0061482B">
      <w:pPr>
        <w:pStyle w:val="Nagwek2"/>
        <w:numPr>
          <w:ilvl w:val="0"/>
          <w:numId w:val="15"/>
        </w:numPr>
        <w:ind w:left="1134"/>
      </w:pPr>
      <w:r>
        <w:t>gwarancjach bankowych;</w:t>
      </w:r>
    </w:p>
    <w:p w:rsidR="0061482B" w:rsidRDefault="0061482B" w:rsidP="0061482B">
      <w:pPr>
        <w:pStyle w:val="Nagwek2"/>
        <w:numPr>
          <w:ilvl w:val="0"/>
          <w:numId w:val="15"/>
        </w:numPr>
        <w:ind w:left="1134"/>
      </w:pPr>
      <w:r>
        <w:t>gwarancjach ubezpieczeniowych;</w:t>
      </w:r>
    </w:p>
    <w:p w:rsidR="0061482B" w:rsidRPr="00876900" w:rsidRDefault="0061482B" w:rsidP="0061482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39" w:name="_Hlk506209985"/>
      <w:r w:rsidRPr="00744E49">
        <w:t>(</w:t>
      </w:r>
      <w:bookmarkStart w:id="40" w:name="_Hlk13131888"/>
      <w:r>
        <w:t>t.j. Dz. U. z 2019r. poz. 310</w:t>
      </w:r>
      <w:bookmarkEnd w:id="40"/>
      <w:r w:rsidRPr="00744E49">
        <w:t>)</w:t>
      </w:r>
      <w:bookmarkEnd w:id="39"/>
      <w:r w:rsidRPr="00EB6566">
        <w:t>.</w:t>
      </w:r>
    </w:p>
    <w:p w:rsidR="0061482B" w:rsidRDefault="0061482B" w:rsidP="0061482B">
      <w:pPr>
        <w:pStyle w:val="Nagwek2"/>
      </w:pPr>
      <w:r w:rsidRPr="00772ADB">
        <w:t>Wykonawca zobowiązany jest wnieść wadium na okres związania ofertą.</w:t>
      </w:r>
    </w:p>
    <w:p w:rsidR="0061482B" w:rsidRDefault="0061482B" w:rsidP="0061482B">
      <w:pPr>
        <w:pStyle w:val="Nagwek2"/>
      </w:pPr>
      <w:r w:rsidRPr="00223EF2">
        <w:t>Za termin wniesienia wadium w pieniądzu zostanie przyjęty termin uznania rachunku Zamawiającego.</w:t>
      </w:r>
    </w:p>
    <w:p w:rsidR="0061482B" w:rsidRPr="00F6210A" w:rsidRDefault="0061482B" w:rsidP="0061482B">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61482B" w:rsidRPr="00F6210A" w:rsidRDefault="0061482B" w:rsidP="0061482B">
      <w:pPr>
        <w:pStyle w:val="Nagwek2"/>
        <w:rPr>
          <w:lang w:val="pl-PL"/>
        </w:rPr>
      </w:pPr>
      <w:r w:rsidRPr="00F6210A">
        <w:rPr>
          <w:lang w:val="pl-PL"/>
        </w:rPr>
        <w:t>Wadium wnoszone w formie innej niż pieniężna musi:</w:t>
      </w:r>
    </w:p>
    <w:p w:rsidR="0061482B" w:rsidRDefault="0061482B" w:rsidP="0061482B">
      <w:pPr>
        <w:pStyle w:val="Nagwek2"/>
        <w:numPr>
          <w:ilvl w:val="0"/>
          <w:numId w:val="25"/>
        </w:numPr>
        <w:rPr>
          <w:lang w:val="pl-PL"/>
        </w:rPr>
      </w:pPr>
      <w:r w:rsidRPr="00F6210A">
        <w:rPr>
          <w:lang w:val="pl-PL"/>
        </w:rPr>
        <w:t>być czynnością jednostronnie zobowiązującą;</w:t>
      </w:r>
    </w:p>
    <w:p w:rsidR="0061482B" w:rsidRDefault="0061482B" w:rsidP="0061482B">
      <w:pPr>
        <w:pStyle w:val="Nagwek2"/>
        <w:numPr>
          <w:ilvl w:val="0"/>
          <w:numId w:val="25"/>
        </w:numPr>
        <w:rPr>
          <w:lang w:val="pl-PL"/>
        </w:rPr>
      </w:pPr>
      <w:r w:rsidRPr="00F6210A">
        <w:rPr>
          <w:lang w:val="pl-PL"/>
        </w:rPr>
        <w:t>mieć taką samą płynność jak wadium wniesione w pieniądzu;</w:t>
      </w:r>
    </w:p>
    <w:p w:rsidR="0061482B" w:rsidRDefault="0061482B" w:rsidP="0061482B">
      <w:pPr>
        <w:pStyle w:val="Nagwek2"/>
        <w:numPr>
          <w:ilvl w:val="0"/>
          <w:numId w:val="25"/>
        </w:numPr>
        <w:rPr>
          <w:lang w:val="pl-PL"/>
        </w:rPr>
      </w:pPr>
      <w:r w:rsidRPr="00F6210A">
        <w:rPr>
          <w:lang w:val="pl-PL"/>
        </w:rPr>
        <w:t>obejmować odpowiedzialność za wszystkie przypadki powodujące utratę wadium przez Wykonawcę, określone w art. 46 ust. 4a i 5 ustawy Pzp;</w:t>
      </w:r>
    </w:p>
    <w:p w:rsidR="0061482B" w:rsidRPr="00F6210A" w:rsidRDefault="0061482B" w:rsidP="0061482B">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rsidR="0061482B" w:rsidRPr="00876900" w:rsidRDefault="0061482B" w:rsidP="0061482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61482B" w:rsidRPr="00720175" w:rsidRDefault="0061482B" w:rsidP="0061482B">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61482B" w:rsidRPr="00876900" w:rsidRDefault="0061482B" w:rsidP="0061482B">
      <w:pPr>
        <w:pStyle w:val="Nagwek2"/>
      </w:pPr>
      <w:r>
        <w:t>Zamawiający zatrzyma wadium wraz z odsetkami,</w:t>
      </w:r>
      <w:r>
        <w:rPr>
          <w:lang w:val="pl-PL"/>
        </w:rPr>
        <w:t xml:space="preserve"> w przypadkach określonych w art. 46 ust. 4a i 5 ustawy Pzp.</w:t>
      </w:r>
    </w:p>
    <w:p w:rsidR="008D48A7" w:rsidRPr="00876900" w:rsidRDefault="008D48A7" w:rsidP="00930133">
      <w:pPr>
        <w:pStyle w:val="Nagwek1"/>
      </w:pPr>
      <w:bookmarkStart w:id="4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1"/>
    </w:p>
    <w:p w:rsidR="008D48A7" w:rsidRPr="00876900" w:rsidRDefault="008D48A7" w:rsidP="00A43AEE">
      <w:pPr>
        <w:pStyle w:val="Nagwek2"/>
      </w:pPr>
      <w:r>
        <w:t xml:space="preserve">Wykonawca pozostaje związany ofertą przez okres </w:t>
      </w:r>
      <w:r w:rsidR="0061482B" w:rsidRPr="0061482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61482B" w:rsidRPr="00876900" w:rsidRDefault="008D48A7" w:rsidP="0061482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1482B">
        <w:t>Odmowa wyrażenia zgody nie powoduje utraty wadium.</w:t>
      </w:r>
      <w:r w:rsidR="0061482B" w:rsidRPr="00876900">
        <w:t xml:space="preserve"> </w:t>
      </w:r>
    </w:p>
    <w:p w:rsidR="0061482B" w:rsidRPr="00BF579F" w:rsidRDefault="0061482B" w:rsidP="0061482B">
      <w:pPr>
        <w:pStyle w:val="Nagwek2"/>
      </w:pPr>
      <w:r>
        <w:t xml:space="preserve">Przedłużenie terminu związania ofertą jest dopuszczalne tylko z jednoczesnym przedłużeniem okresu ważności wadium albo, jeżeli nie jest to możliwie, z wniesieniem </w:t>
      </w:r>
      <w: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30133">
      <w:pPr>
        <w:pStyle w:val="Nagwek1"/>
      </w:pPr>
      <w:bookmarkStart w:id="42" w:name="_Toc258314252"/>
      <w:r w:rsidRPr="008872CB">
        <w:t>Opis sposobu przygotowywania ofert</w:t>
      </w:r>
      <w:bookmarkEnd w:id="42"/>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43" w:name="_Hlk37939113"/>
      <w:r w:rsidRPr="00E44CEF">
        <w:t xml:space="preserve">Oferta </w:t>
      </w:r>
      <w:bookmarkStart w:id="44" w:name="_Hlk37846417"/>
      <w:r w:rsidRPr="00E44CEF">
        <w:t>wraz ze stanowiącymi jej integralną część załącznikami</w:t>
      </w:r>
      <w:bookmarkEnd w:id="44"/>
      <w:r w:rsidRPr="00E44CEF">
        <w:t xml:space="preserve"> musi być sporządzona przez Wykonawcę ściśle według postanowień niniejszej SIWZ</w:t>
      </w:r>
      <w:bookmarkEnd w:id="43"/>
      <w:r>
        <w:rPr>
          <w:lang w:val="pl-PL"/>
        </w:rPr>
        <w:t>.</w:t>
      </w:r>
    </w:p>
    <w:p w:rsidR="009B6086" w:rsidRPr="009B6086" w:rsidRDefault="009B6086" w:rsidP="00A43AEE">
      <w:pPr>
        <w:pStyle w:val="Nagwek2"/>
      </w:pPr>
      <w:bookmarkStart w:id="45" w:name="_Hlk37866068"/>
      <w:r w:rsidRPr="00E44CEF">
        <w:t>Oferta oraz pozostałe oświadczenia i dokumenty, dla których Zamawiający określił wzory w formie formularzy, powinny być sporządzone zgodnie z tymi wzorami</w:t>
      </w:r>
      <w:bookmarkEnd w:id="45"/>
      <w:r>
        <w:rPr>
          <w:lang w:val="pl-PL"/>
        </w:rPr>
        <w:t>.</w:t>
      </w:r>
    </w:p>
    <w:p w:rsidR="009B6086" w:rsidRPr="009B6086" w:rsidRDefault="009B6086" w:rsidP="00A43AEE">
      <w:pPr>
        <w:pStyle w:val="Nagwek2"/>
      </w:pPr>
      <w:bookmarkStart w:id="46" w:name="_Hlk37866086"/>
      <w:r w:rsidRPr="00E44CEF">
        <w:t>Oferta wraz z załącznikami musi być czytelna i sporządzona w języku polskim</w:t>
      </w:r>
      <w:bookmarkEnd w:id="46"/>
      <w:r>
        <w:rPr>
          <w:lang w:val="pl-PL"/>
        </w:rPr>
        <w:t>.</w:t>
      </w:r>
    </w:p>
    <w:p w:rsidR="009B6086" w:rsidRDefault="009B6086" w:rsidP="00A43AEE">
      <w:pPr>
        <w:pStyle w:val="Nagwek2"/>
      </w:pPr>
      <w:bookmarkStart w:id="47" w:name="_Hlk37839542"/>
      <w:bookmarkStart w:id="48" w:name="_Hlk37866106"/>
      <w:r w:rsidRPr="00E44CEF">
        <w:t xml:space="preserve">Ofertę, wraz ze stanowiącymi jej integralną część załącznikami, składa się pod rygorem nieważności w formie </w:t>
      </w:r>
      <w:r w:rsidR="0061482B" w:rsidRPr="00E44CEF">
        <w:t xml:space="preserve"> </w:t>
      </w:r>
      <w:r w:rsidRPr="00E44CEF">
        <w:t xml:space="preserve"> </w:t>
      </w:r>
      <w:r w:rsidR="0061482B" w:rsidRPr="00E44CEF">
        <w:rPr>
          <w:lang w:eastAsia="pl-PL"/>
        </w:rPr>
        <w:t xml:space="preserve">   </w:t>
      </w:r>
      <w:r w:rsidRPr="00E44CEF">
        <w:rPr>
          <w:lang w:eastAsia="pl-PL"/>
        </w:rPr>
        <w:t xml:space="preserve"> </w:t>
      </w:r>
      <w:bookmarkEnd w:id="47"/>
      <w:bookmarkEnd w:id="48"/>
      <w:r w:rsidR="0061482B" w:rsidRPr="00E44CEF">
        <w:t>w formie elektronicznej, za pośrednictwem Platformy.</w:t>
      </w:r>
    </w:p>
    <w:p w:rsidR="009B6086" w:rsidRPr="009B6086" w:rsidRDefault="009B6086" w:rsidP="00A43AEE">
      <w:pPr>
        <w:pStyle w:val="Nagwek2"/>
      </w:pPr>
      <w:bookmarkStart w:id="49"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49"/>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0"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51" w:name="_Hlk38143710"/>
      <w:r w:rsidRPr="00E44CEF">
        <w:t>Wykonawca nie może zastrzec informacji, o których mowa w art. 86 ust. 4 ustawy Pzp</w:t>
      </w:r>
      <w:bookmarkEnd w:id="50"/>
      <w:bookmarkEnd w:id="51"/>
      <w:r w:rsidRPr="00E44CEF">
        <w:t>.</w:t>
      </w:r>
    </w:p>
    <w:p w:rsidR="0061482B" w:rsidRPr="006E2613" w:rsidRDefault="0061482B" w:rsidP="0061482B">
      <w:pPr>
        <w:pStyle w:val="Nagwek2"/>
        <w:numPr>
          <w:ilvl w:val="0"/>
          <w:numId w:val="0"/>
        </w:numPr>
        <w:spacing w:before="0" w:after="0"/>
        <w:ind w:left="680"/>
        <w:rPr>
          <w:sz w:val="12"/>
          <w:szCs w:val="12"/>
          <w:lang w:val="pl-PL"/>
        </w:rPr>
      </w:pPr>
    </w:p>
    <w:p w:rsidR="0061482B" w:rsidRPr="006E2613" w:rsidRDefault="0061482B" w:rsidP="0061482B">
      <w:pPr>
        <w:pStyle w:val="Nagwek2"/>
        <w:spacing w:before="0"/>
      </w:pPr>
      <w:bookmarkStart w:id="52" w:name="_Hlk37928068"/>
      <w:r w:rsidRPr="00E44CEF">
        <w:t>Opis sposobu przygotowania oferty składanej w formie elektronicznej</w:t>
      </w:r>
      <w:bookmarkEnd w:id="52"/>
      <w:r>
        <w:rPr>
          <w:lang w:val="pl-PL"/>
        </w:rPr>
        <w:t>:</w:t>
      </w:r>
    </w:p>
    <w:p w:rsidR="0061482B" w:rsidRPr="006E2613" w:rsidRDefault="0061482B" w:rsidP="0061482B">
      <w:pPr>
        <w:pStyle w:val="Nagwek2"/>
        <w:numPr>
          <w:ilvl w:val="0"/>
          <w:numId w:val="36"/>
        </w:numPr>
        <w:spacing w:before="0"/>
      </w:pPr>
      <w:bookmarkStart w:id="53" w:name="_Hlk37866429"/>
      <w:r w:rsidRPr="00E44CEF">
        <w:t>Wykonawca, chcąc przystąpić do udziału w postępowaniu, loguje się na Platformie, w menu ”Ogłoszenia” wyszukuje niniejsze postępowanie, otwiera je klikając w jego temat, a następnie korzysta z funkcji ”Zgłoś udział w postępowaniu”</w:t>
      </w:r>
      <w:bookmarkEnd w:id="53"/>
      <w:r>
        <w:rPr>
          <w:lang w:val="pl-PL"/>
        </w:rPr>
        <w:t>;</w:t>
      </w:r>
      <w:bookmarkStart w:id="54" w:name="_Hlk37866441"/>
    </w:p>
    <w:p w:rsidR="0061482B" w:rsidRPr="006E2613" w:rsidRDefault="0061482B" w:rsidP="0061482B">
      <w:pPr>
        <w:pStyle w:val="Nagwek2"/>
        <w:numPr>
          <w:ilvl w:val="0"/>
          <w:numId w:val="36"/>
        </w:numPr>
        <w:spacing w:before="0"/>
      </w:pPr>
      <w:r w:rsidRPr="006E2613">
        <w:rPr>
          <w:rFonts w:eastAsia="Calibri"/>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Start w:id="55" w:name="_Hlk37939646"/>
      <w:bookmarkStart w:id="56" w:name="_Hlk37866474"/>
      <w:bookmarkEnd w:id="54"/>
      <w:r>
        <w:rPr>
          <w:rFonts w:eastAsia="Calibri"/>
          <w:lang w:val="pl-PL"/>
        </w:rPr>
        <w:t>;</w:t>
      </w:r>
    </w:p>
    <w:p w:rsidR="0061482B" w:rsidRPr="006E2613" w:rsidRDefault="0061482B" w:rsidP="0061482B">
      <w:pPr>
        <w:pStyle w:val="Nagwek2"/>
        <w:numPr>
          <w:ilvl w:val="0"/>
          <w:numId w:val="36"/>
        </w:numPr>
        <w:spacing w:before="0"/>
      </w:pPr>
      <w:r w:rsidRPr="006E2613">
        <w:rPr>
          <w:rFonts w:eastAsia="Calibri"/>
        </w:rPr>
        <w:t xml:space="preserve">oferta wraz ze stanowiącymi jej integralną część załącznikami, powinna być podpisana ważnym kwalifikowanym podpisem elektronicznym, </w:t>
      </w:r>
      <w:r w:rsidRPr="006E2613">
        <w:rPr>
          <w:rFonts w:eastAsia="Calibri"/>
          <w:lang w:eastAsia="en-US"/>
        </w:rPr>
        <w:t>przez osobę (osoby) uprawnione do reprezentowania Wykonawcy, zgodnie z formą reprezentacji określoną w dokumentach rejestrowych</w:t>
      </w:r>
      <w:r w:rsidRPr="006E2613">
        <w:rPr>
          <w:rFonts w:eastAsia="Calibri"/>
        </w:rPr>
        <w:t>, a następnie przesłana Zamawiającemu za pośrednictwem Platformy, poprzez dodanie dokumentów na karcie ”Oferta/Załączniki”, za pomocą opcji ”Załącz plik” i użycie przycisku ”Prześlij”</w:t>
      </w:r>
      <w:bookmarkEnd w:id="55"/>
      <w:r w:rsidRPr="006E2613">
        <w:rPr>
          <w:rFonts w:eastAsia="Calibri"/>
        </w:rPr>
        <w:t>;</w:t>
      </w:r>
      <w:bookmarkStart w:id="57" w:name="_Hlk37939678"/>
    </w:p>
    <w:p w:rsidR="0061482B" w:rsidRPr="006E2613" w:rsidRDefault="0061482B" w:rsidP="0061482B">
      <w:pPr>
        <w:pStyle w:val="Nagwek2"/>
        <w:numPr>
          <w:ilvl w:val="0"/>
          <w:numId w:val="36"/>
        </w:numPr>
        <w:spacing w:before="0"/>
      </w:pPr>
      <w:r w:rsidRPr="006E2613">
        <w:rPr>
          <w:rFonts w:eastAsia="Calibri"/>
        </w:rPr>
        <w:t>j</w:t>
      </w:r>
      <w:r w:rsidRPr="006E2613">
        <w:rPr>
          <w:rFonts w:eastAsia="Calibri"/>
          <w:lang w:eastAsia="en-US"/>
        </w:rPr>
        <w:t xml:space="preserve">eżeli uprawnienie dla osób podpisujących ofertę nie wynika z dokumentów rejestrowych, do oferty należy dołączyć pełnomocnictwo udzielone przez osoby </w:t>
      </w:r>
      <w:r w:rsidRPr="006E2613">
        <w:rPr>
          <w:rFonts w:eastAsia="Calibri"/>
          <w:lang w:eastAsia="en-US"/>
        </w:rPr>
        <w:lastRenderedPageBreak/>
        <w:t>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56"/>
      <w:bookmarkEnd w:id="57"/>
      <w:r w:rsidRPr="006E2613">
        <w:rPr>
          <w:rFonts w:eastAsia="Calibri"/>
          <w:lang w:eastAsia="en-US"/>
        </w:rPr>
        <w:t>;</w:t>
      </w:r>
      <w:bookmarkStart w:id="58" w:name="_Hlk37866528"/>
    </w:p>
    <w:p w:rsidR="0061482B" w:rsidRPr="006E2613" w:rsidRDefault="0061482B" w:rsidP="0061482B">
      <w:pPr>
        <w:pStyle w:val="Nagwek2"/>
        <w:numPr>
          <w:ilvl w:val="0"/>
          <w:numId w:val="36"/>
        </w:numPr>
        <w:spacing w:before="0"/>
      </w:pPr>
      <w:r w:rsidRPr="006E2613">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58"/>
      <w:r w:rsidRPr="006E2613">
        <w:rPr>
          <w:rFonts w:eastAsia="Calibri"/>
        </w:rPr>
        <w:t>;</w:t>
      </w:r>
      <w:bookmarkStart w:id="59" w:name="_Hlk37939869"/>
      <w:bookmarkStart w:id="60" w:name="_Hlk37866559"/>
    </w:p>
    <w:p w:rsidR="0061482B" w:rsidRPr="006E2613" w:rsidRDefault="0061482B" w:rsidP="0061482B">
      <w:pPr>
        <w:pStyle w:val="Nagwek2"/>
        <w:numPr>
          <w:ilvl w:val="0"/>
          <w:numId w:val="36"/>
        </w:numPr>
        <w:spacing w:before="0"/>
      </w:pPr>
      <w:r w:rsidRPr="006E2613">
        <w:rPr>
          <w:rFonts w:eastAsia="Calibri"/>
        </w:rPr>
        <w:t>przed upływem terminu składania ofert, Wykonawca za pośrednictwem Platformy może</w:t>
      </w:r>
      <w:bookmarkEnd w:id="59"/>
      <w:r w:rsidRPr="006E2613">
        <w:rPr>
          <w:rFonts w:eastAsia="Calibri"/>
        </w:rPr>
        <w:t xml:space="preserve">: </w:t>
      </w:r>
    </w:p>
    <w:p w:rsidR="0061482B" w:rsidRPr="006E2613" w:rsidRDefault="0061482B" w:rsidP="0061482B">
      <w:pPr>
        <w:numPr>
          <w:ilvl w:val="0"/>
          <w:numId w:val="38"/>
        </w:numPr>
        <w:spacing w:after="60" w:line="259" w:lineRule="auto"/>
        <w:ind w:left="1276" w:hanging="283"/>
        <w:contextualSpacing/>
        <w:jc w:val="both"/>
        <w:outlineLvl w:val="1"/>
        <w:rPr>
          <w:rFonts w:eastAsia="Calibri"/>
          <w:bCs/>
          <w:iCs/>
          <w:lang w:eastAsia="x-none"/>
        </w:rPr>
      </w:pPr>
      <w:bookmarkStart w:id="61" w:name="_Hlk37940076"/>
      <w:bookmarkStart w:id="62" w:name="_Hlk37939948"/>
      <w:r w:rsidRPr="006E2613">
        <w:rPr>
          <w:rFonts w:eastAsia="Calibri"/>
          <w:bCs/>
          <w:iCs/>
          <w:lang w:eastAsia="x-none"/>
        </w:rPr>
        <w:t>wycofać złożoną ofertę, poprzez zaznaczenie dokumentów podlegających wycofaniu i skorzystanie z opcji ”Usuń zaznaczone</w:t>
      </w:r>
      <w:bookmarkEnd w:id="61"/>
      <w:r w:rsidRPr="006E2613">
        <w:rPr>
          <w:rFonts w:eastAsia="Calibri"/>
          <w:bCs/>
          <w:iCs/>
          <w:lang w:eastAsia="x-none"/>
        </w:rPr>
        <w:t>”;</w:t>
      </w:r>
    </w:p>
    <w:p w:rsidR="0061482B" w:rsidRPr="006E2613" w:rsidRDefault="0061482B" w:rsidP="0061482B">
      <w:pPr>
        <w:numPr>
          <w:ilvl w:val="0"/>
          <w:numId w:val="38"/>
        </w:numPr>
        <w:spacing w:after="60" w:line="259" w:lineRule="auto"/>
        <w:ind w:left="1276" w:hanging="283"/>
        <w:contextualSpacing/>
        <w:jc w:val="both"/>
        <w:outlineLvl w:val="1"/>
        <w:rPr>
          <w:rFonts w:eastAsia="Calibri"/>
          <w:bCs/>
          <w:iCs/>
          <w:lang w:eastAsia="x-none"/>
        </w:rPr>
      </w:pPr>
      <w:bookmarkStart w:id="63" w:name="_Hlk37940217"/>
      <w:r w:rsidRPr="006E2613">
        <w:rPr>
          <w:rFonts w:eastAsia="Calibri"/>
          <w:bCs/>
          <w:iCs/>
          <w:lang w:eastAsia="x-none"/>
        </w:rPr>
        <w:t>wprowadzić zmiany do złożonej oferty, poprzez jej wycofanie, zmodyfikowanie i ponowne złożenie</w:t>
      </w:r>
      <w:bookmarkEnd w:id="62"/>
      <w:bookmarkEnd w:id="63"/>
    </w:p>
    <w:p w:rsidR="0061482B" w:rsidRDefault="0061482B" w:rsidP="0061482B">
      <w:pPr>
        <w:numPr>
          <w:ilvl w:val="0"/>
          <w:numId w:val="36"/>
        </w:numPr>
        <w:spacing w:before="120" w:after="60" w:line="259" w:lineRule="auto"/>
        <w:ind w:left="1037" w:hanging="357"/>
        <w:jc w:val="both"/>
        <w:outlineLvl w:val="1"/>
        <w:rPr>
          <w:rFonts w:eastAsia="Calibri"/>
          <w:bCs/>
          <w:iCs/>
          <w:lang w:eastAsia="x-none"/>
        </w:rPr>
      </w:pPr>
      <w:bookmarkStart w:id="64" w:name="_Hlk37940020"/>
      <w:bookmarkStart w:id="65" w:name="_Hlk37866628"/>
      <w:bookmarkEnd w:id="60"/>
      <w:r w:rsidRPr="006E2613">
        <w:rPr>
          <w:rFonts w:eastAsia="Calibri"/>
          <w:bCs/>
          <w:iCs/>
          <w:lang w:eastAsia="x-none"/>
        </w:rPr>
        <w:t>wszelkie informacje stanowiące tajemnicę przedsiębiorstwa w rozumieniu ustawy o zwalczaniu nieuczciwej konkurencji, które Wykonawca chce zastrzec jako tajemnicę przedsiębiorstwa,</w:t>
      </w:r>
      <w:r w:rsidRPr="006E2613">
        <w:rPr>
          <w:rFonts w:eastAsia="Calibri"/>
          <w:lang w:eastAsia="x-none"/>
        </w:rPr>
        <w:t xml:space="preserve"> </w:t>
      </w:r>
      <w:r w:rsidRPr="006E2613">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4"/>
      <w:r w:rsidRPr="006E2613">
        <w:rPr>
          <w:rFonts w:eastAsia="Calibri"/>
          <w:bCs/>
          <w:iCs/>
          <w:lang w:eastAsia="x-none"/>
        </w:rPr>
        <w:t>;</w:t>
      </w:r>
      <w:bookmarkStart w:id="66" w:name="_Hlk37940112"/>
      <w:bookmarkEnd w:id="65"/>
    </w:p>
    <w:p w:rsidR="0061482B" w:rsidRDefault="0061482B" w:rsidP="0061482B">
      <w:pPr>
        <w:numPr>
          <w:ilvl w:val="0"/>
          <w:numId w:val="36"/>
        </w:numPr>
        <w:spacing w:line="259" w:lineRule="auto"/>
        <w:ind w:left="1037" w:hanging="357"/>
        <w:jc w:val="both"/>
        <w:outlineLvl w:val="1"/>
        <w:rPr>
          <w:rFonts w:eastAsia="Calibri"/>
          <w:bCs/>
          <w:iCs/>
          <w:lang w:eastAsia="x-none"/>
        </w:rPr>
      </w:pPr>
      <w:r w:rsidRPr="006E2613">
        <w:rPr>
          <w:rFonts w:eastAsia="Calibri"/>
          <w:lang w:eastAsia="en-US"/>
        </w:rPr>
        <w:t xml:space="preserve">szczegółowa instrukcja korzystania z Platformy dotycząca rejestracji, logowania, procedury przesyłania i wycofania dokumentów znajduje się na stronie internetowej </w:t>
      </w:r>
      <w:hyperlink r:id="rId12" w:history="1">
        <w:r w:rsidRPr="006E2613">
          <w:rPr>
            <w:rFonts w:eastAsia="Calibri"/>
            <w:color w:val="0070C0"/>
            <w:u w:val="single"/>
            <w:lang w:eastAsia="en-US"/>
          </w:rPr>
          <w:t>https://e-ProPublico.pl/</w:t>
        </w:r>
      </w:hyperlink>
      <w:r w:rsidRPr="006E2613">
        <w:rPr>
          <w:rFonts w:eastAsia="Calibri"/>
          <w:lang w:eastAsia="en-US"/>
        </w:rPr>
        <w:t xml:space="preserve">, pod linkiem </w:t>
      </w:r>
      <w:r w:rsidRPr="006E2613">
        <w:rPr>
          <w:rFonts w:eastAsia="Calibri"/>
          <w:b/>
          <w:i/>
          <w:lang w:eastAsia="en-US"/>
        </w:rPr>
        <w:t>Instrukcja Wykonawcy</w:t>
      </w:r>
      <w:bookmarkEnd w:id="66"/>
      <w:r w:rsidRPr="006E2613">
        <w:rPr>
          <w:rFonts w:eastAsia="Calibri"/>
          <w:bCs/>
          <w:iCs/>
          <w:lang w:eastAsia="en-US"/>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67" w:name="_Hlk37866756"/>
      <w:r w:rsidRPr="00E44CEF">
        <w:t>Wykonawca ponosi wszelkie koszty związane z przygotowaniem i złożeniem oferty</w:t>
      </w:r>
      <w:bookmarkEnd w:id="67"/>
      <w:r w:rsidR="003D0409">
        <w:rPr>
          <w:lang w:val="pl-PL"/>
        </w:rPr>
        <w:t>.</w:t>
      </w:r>
    </w:p>
    <w:p w:rsidR="008D48A7" w:rsidRPr="00876900" w:rsidRDefault="008D48A7" w:rsidP="00930133">
      <w:pPr>
        <w:pStyle w:val="Nagwek1"/>
      </w:pPr>
      <w:bookmarkStart w:id="68" w:name="_Toc258314253"/>
      <w:r w:rsidRPr="00CE099A">
        <w:t>Miejsce oraz termin składania i otwarcia ofert</w:t>
      </w:r>
      <w:bookmarkEnd w:id="68"/>
    </w:p>
    <w:p w:rsidR="008D48A7" w:rsidRDefault="006E2613" w:rsidP="00A43AEE">
      <w:pPr>
        <w:pStyle w:val="Nagwek2"/>
      </w:pPr>
      <w:bookmarkStart w:id="69" w:name="_Hlk37940485"/>
      <w:bookmarkStart w:id="70" w:name="_Hlk37857777"/>
      <w:r w:rsidRPr="00E44CEF">
        <w:t xml:space="preserve">Ofertę, wraz ze stanowiącymi jej integralną część załącznikami, należy złożyć </w:t>
      </w:r>
      <w:bookmarkStart w:id="71" w:name="_Hlk37407124"/>
      <w:r w:rsidR="0061482B" w:rsidRPr="00E44CEF">
        <w:rPr>
          <w:lang w:eastAsia="pl-PL"/>
        </w:rPr>
        <w:t xml:space="preserve"> </w:t>
      </w:r>
      <w:r w:rsidRPr="00E44CEF">
        <w:t xml:space="preserve"> </w:t>
      </w:r>
      <w:r w:rsidR="0061482B" w:rsidRPr="00E44CEF">
        <w:rPr>
          <w:lang w:eastAsia="pl-PL"/>
        </w:rPr>
        <w:t xml:space="preserve">   </w:t>
      </w:r>
      <w:r w:rsidRPr="00E44CEF">
        <w:rPr>
          <w:lang w:eastAsia="pl-PL"/>
        </w:rPr>
        <w:t xml:space="preserve"> </w:t>
      </w:r>
      <w:bookmarkEnd w:id="71"/>
      <w:r w:rsidR="0061482B" w:rsidRPr="00E44CEF">
        <w:rPr>
          <w:lang w:eastAsia="pl-PL"/>
        </w:rPr>
        <w:t xml:space="preserve">w formie elektronicznej </w:t>
      </w:r>
      <w:r w:rsidR="0061482B" w:rsidRPr="00E44CEF">
        <w:t xml:space="preserve">za pośrednictwem Platformy </w:t>
      </w:r>
      <w:r w:rsidRPr="00E44CEF">
        <w:t xml:space="preserve">do dnia </w:t>
      </w:r>
      <w:r w:rsidR="0061482B" w:rsidRPr="0061482B">
        <w:rPr>
          <w:b/>
        </w:rPr>
        <w:t>2020-06-30</w:t>
      </w:r>
      <w:r w:rsidRPr="00E44CEF">
        <w:t xml:space="preserve"> do godz. </w:t>
      </w:r>
      <w:bookmarkEnd w:id="69"/>
      <w:bookmarkEnd w:id="70"/>
      <w:r w:rsidR="0061482B" w:rsidRPr="0061482B">
        <w:rPr>
          <w:b/>
        </w:rPr>
        <w:t>10:00</w:t>
      </w:r>
      <w:r w:rsidR="008D48A7">
        <w:t>.</w:t>
      </w:r>
    </w:p>
    <w:p w:rsidR="008D48A7" w:rsidRPr="00876900" w:rsidRDefault="0061482B" w:rsidP="00A43AEE">
      <w:pPr>
        <w:pStyle w:val="Nagwek2"/>
      </w:pPr>
      <w:r w:rsidRPr="00E44CEF">
        <w:t>Złożenie oferty w formie elektronicznej za pośrednictwem Platformy po upływie terminu składania ofert, nie będzie możliwe.</w:t>
      </w:r>
    </w:p>
    <w:p w:rsidR="008D48A7" w:rsidRDefault="006E2613" w:rsidP="006E2613">
      <w:pPr>
        <w:pStyle w:val="Nagwek2"/>
        <w:spacing w:after="0"/>
      </w:pPr>
      <w:r w:rsidRPr="00E44CEF">
        <w:t xml:space="preserve">Otwarcie ofert nastąpi w dniu: </w:t>
      </w:r>
      <w:r w:rsidR="0061482B" w:rsidRPr="0061482B">
        <w:rPr>
          <w:b/>
        </w:rPr>
        <w:t>2020-06-30</w:t>
      </w:r>
      <w:r w:rsidRPr="00E44CEF">
        <w:t xml:space="preserve"> o godz. </w:t>
      </w:r>
      <w:r w:rsidR="006B6BF0">
        <w:rPr>
          <w:b/>
        </w:rPr>
        <w:t>10:</w:t>
      </w:r>
      <w:r w:rsidR="006B6BF0">
        <w:rPr>
          <w:b/>
          <w:lang w:val="pl-PL"/>
        </w:rPr>
        <w:t>1</w:t>
      </w:r>
      <w:r w:rsidR="0061482B" w:rsidRPr="0061482B">
        <w:rPr>
          <w:b/>
        </w:rPr>
        <w:t>0</w:t>
      </w:r>
      <w:r w:rsidRPr="00E44CEF">
        <w:t xml:space="preserve">, w </w:t>
      </w:r>
      <w:r w:rsidR="0061482B" w:rsidRPr="0061482B">
        <w:t>siedzibie Zamawiającego</w:t>
      </w:r>
      <w:r w:rsidRPr="00E44CEF">
        <w:t xml:space="preserve">, pokój nr </w:t>
      </w:r>
      <w:r w:rsidR="0061482B" w:rsidRPr="0061482B">
        <w:t>Sala 24 (II piętro)</w:t>
      </w:r>
      <w:r w:rsidR="008D48A7">
        <w:t>.</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72" w:name="_Toc258314254"/>
      <w:r w:rsidRPr="004A65BB">
        <w:t>Opis sposobu obliczenia ceny</w:t>
      </w:r>
      <w:bookmarkEnd w:id="72"/>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915FE5">
        <w:rPr>
          <w:lang w:val="pl-PL"/>
        </w:rPr>
        <w:t xml:space="preserve"> (skalkulowaną na czas trwania całej umowy – 5 lat)</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915FE5" w:rsidRDefault="0061482B" w:rsidP="00A43AEE">
      <w:pPr>
        <w:pStyle w:val="Nagwek2"/>
      </w:pPr>
      <w:r w:rsidRPr="000D4A4D">
        <w:t>Zamawiający nie przewiduje udzielenia zaliczek na poczet wykonania zamówienia.</w:t>
      </w:r>
    </w:p>
    <w:p w:rsidR="008D48A7" w:rsidRPr="00876900" w:rsidRDefault="008D48A7" w:rsidP="00930133">
      <w:pPr>
        <w:pStyle w:val="Nagwek1"/>
      </w:pPr>
      <w:bookmarkStart w:id="7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1482B" w:rsidRPr="006672A6" w:rsidTr="004359D6">
        <w:tc>
          <w:tcPr>
            <w:tcW w:w="900" w:type="dxa"/>
          </w:tcPr>
          <w:p w:rsidR="0061482B" w:rsidRPr="00A149D4" w:rsidRDefault="0061482B" w:rsidP="004359D6">
            <w:pPr>
              <w:spacing w:before="60" w:after="120"/>
              <w:jc w:val="both"/>
            </w:pPr>
            <w:r w:rsidRPr="0061482B">
              <w:t>1</w:t>
            </w:r>
          </w:p>
        </w:tc>
        <w:tc>
          <w:tcPr>
            <w:tcW w:w="4278" w:type="dxa"/>
          </w:tcPr>
          <w:p w:rsidR="0061482B" w:rsidRPr="00A149D4" w:rsidRDefault="0061482B" w:rsidP="004359D6">
            <w:pPr>
              <w:spacing w:before="60" w:after="120"/>
              <w:jc w:val="both"/>
            </w:pPr>
            <w:r w:rsidRPr="0061482B">
              <w:t>Cena</w:t>
            </w:r>
          </w:p>
        </w:tc>
        <w:tc>
          <w:tcPr>
            <w:tcW w:w="1842" w:type="dxa"/>
          </w:tcPr>
          <w:p w:rsidR="0061482B" w:rsidRPr="00A149D4" w:rsidRDefault="0061482B" w:rsidP="004359D6">
            <w:pPr>
              <w:spacing w:before="60" w:after="120"/>
              <w:jc w:val="both"/>
            </w:pPr>
            <w:r w:rsidRPr="0061482B">
              <w:t>40</w:t>
            </w:r>
            <w:r>
              <w:t xml:space="preserve"> %</w:t>
            </w:r>
          </w:p>
        </w:tc>
      </w:tr>
      <w:tr w:rsidR="0061482B" w:rsidRPr="006672A6" w:rsidTr="004359D6">
        <w:tc>
          <w:tcPr>
            <w:tcW w:w="900" w:type="dxa"/>
          </w:tcPr>
          <w:p w:rsidR="0061482B" w:rsidRPr="00A149D4" w:rsidRDefault="0061482B" w:rsidP="004359D6">
            <w:pPr>
              <w:spacing w:before="60" w:after="120"/>
              <w:jc w:val="both"/>
            </w:pPr>
            <w:r w:rsidRPr="0061482B">
              <w:t>2</w:t>
            </w:r>
          </w:p>
        </w:tc>
        <w:tc>
          <w:tcPr>
            <w:tcW w:w="4278" w:type="dxa"/>
          </w:tcPr>
          <w:p w:rsidR="0061482B" w:rsidRPr="00A149D4" w:rsidRDefault="0061482B" w:rsidP="004359D6">
            <w:pPr>
              <w:spacing w:before="60" w:after="120"/>
              <w:jc w:val="both"/>
            </w:pPr>
            <w:r w:rsidRPr="0061482B">
              <w:t>Oprocentowanie rachunków w stosunku rocznym</w:t>
            </w:r>
          </w:p>
        </w:tc>
        <w:tc>
          <w:tcPr>
            <w:tcW w:w="1842" w:type="dxa"/>
          </w:tcPr>
          <w:p w:rsidR="0061482B" w:rsidRPr="00A149D4" w:rsidRDefault="0061482B" w:rsidP="004359D6">
            <w:pPr>
              <w:spacing w:before="60" w:after="120"/>
              <w:jc w:val="both"/>
            </w:pPr>
            <w:r w:rsidRPr="0061482B">
              <w:t>10</w:t>
            </w:r>
            <w:r>
              <w:t xml:space="preserve"> %</w:t>
            </w:r>
          </w:p>
        </w:tc>
      </w:tr>
      <w:tr w:rsidR="0061482B" w:rsidRPr="006672A6" w:rsidTr="004359D6">
        <w:tc>
          <w:tcPr>
            <w:tcW w:w="900" w:type="dxa"/>
          </w:tcPr>
          <w:p w:rsidR="0061482B" w:rsidRPr="00A149D4" w:rsidRDefault="0061482B" w:rsidP="004359D6">
            <w:pPr>
              <w:spacing w:before="60" w:after="120"/>
              <w:jc w:val="both"/>
            </w:pPr>
            <w:r w:rsidRPr="0061482B">
              <w:t>3</w:t>
            </w:r>
          </w:p>
        </w:tc>
        <w:tc>
          <w:tcPr>
            <w:tcW w:w="4278" w:type="dxa"/>
          </w:tcPr>
          <w:p w:rsidR="0061482B" w:rsidRPr="00A149D4" w:rsidRDefault="0061482B" w:rsidP="004359D6">
            <w:pPr>
              <w:spacing w:before="60" w:after="120"/>
              <w:jc w:val="both"/>
            </w:pPr>
            <w:r w:rsidRPr="0061482B">
              <w:t>Oprocentowanie kredytu w rachunku bieżącym w stosunku rocznym</w:t>
            </w:r>
          </w:p>
        </w:tc>
        <w:tc>
          <w:tcPr>
            <w:tcW w:w="1842" w:type="dxa"/>
          </w:tcPr>
          <w:p w:rsidR="0061482B" w:rsidRPr="00A149D4" w:rsidRDefault="0061482B" w:rsidP="004359D6">
            <w:pPr>
              <w:spacing w:before="60" w:after="120"/>
              <w:jc w:val="both"/>
            </w:pPr>
            <w:r w:rsidRPr="0061482B">
              <w:t>50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FA108D">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61482B" w:rsidRPr="006672A6" w:rsidTr="004359D6">
        <w:tc>
          <w:tcPr>
            <w:tcW w:w="2237" w:type="dxa"/>
          </w:tcPr>
          <w:p w:rsidR="0061482B" w:rsidRPr="006672A6" w:rsidRDefault="0061482B" w:rsidP="004359D6">
            <w:pPr>
              <w:spacing w:before="60" w:after="120"/>
              <w:jc w:val="both"/>
              <w:rPr>
                <w:b/>
              </w:rPr>
            </w:pPr>
            <w:r w:rsidRPr="0061482B">
              <w:t>1</w:t>
            </w:r>
          </w:p>
        </w:tc>
        <w:tc>
          <w:tcPr>
            <w:tcW w:w="4783" w:type="dxa"/>
          </w:tcPr>
          <w:p w:rsidR="0061482B" w:rsidRDefault="0061482B" w:rsidP="004359D6">
            <w:pPr>
              <w:pStyle w:val="Tekstpodstawowy"/>
              <w:spacing w:before="60"/>
              <w:jc w:val="both"/>
            </w:pPr>
            <w:r w:rsidRPr="0061482B">
              <w:t>Cena</w:t>
            </w:r>
          </w:p>
          <w:p w:rsidR="0061482B" w:rsidRPr="0061482B" w:rsidRDefault="0061482B" w:rsidP="004359D6">
            <w:pPr>
              <w:spacing w:before="60" w:after="120"/>
              <w:jc w:val="both"/>
            </w:pPr>
            <w:r w:rsidRPr="0061482B">
              <w:t>Liczba punktów = ( Cmin/Cof ) * 100 * waga</w:t>
            </w:r>
          </w:p>
          <w:p w:rsidR="0061482B" w:rsidRPr="0061482B" w:rsidRDefault="0061482B" w:rsidP="004359D6">
            <w:pPr>
              <w:spacing w:before="60" w:after="120"/>
              <w:jc w:val="both"/>
            </w:pPr>
            <w:r w:rsidRPr="0061482B">
              <w:t>gdzie:</w:t>
            </w:r>
          </w:p>
          <w:p w:rsidR="0061482B" w:rsidRPr="0061482B" w:rsidRDefault="0061482B" w:rsidP="004359D6">
            <w:pPr>
              <w:spacing w:before="60" w:after="120"/>
              <w:jc w:val="both"/>
            </w:pPr>
            <w:r w:rsidRPr="0061482B">
              <w:t xml:space="preserve"> - Cmin - najniższa cena spośród wszystkich ofert</w:t>
            </w:r>
          </w:p>
          <w:p w:rsidR="0061482B" w:rsidRPr="0061482B" w:rsidRDefault="0061482B" w:rsidP="004359D6">
            <w:pPr>
              <w:spacing w:before="60" w:after="120"/>
              <w:jc w:val="both"/>
            </w:pPr>
            <w:r w:rsidRPr="0061482B">
              <w:t xml:space="preserve"> - Cof -  cena podana w ofercie</w:t>
            </w:r>
          </w:p>
          <w:p w:rsidR="0061482B" w:rsidRDefault="0061482B" w:rsidP="004359D6">
            <w:pPr>
              <w:spacing w:before="60" w:after="120"/>
              <w:jc w:val="both"/>
            </w:pPr>
          </w:p>
          <w:p w:rsidR="004359D6" w:rsidRPr="0061482B" w:rsidRDefault="004359D6" w:rsidP="004359D6">
            <w:pPr>
              <w:spacing w:before="60" w:after="120"/>
              <w:jc w:val="both"/>
            </w:pPr>
            <w:r>
              <w:t xml:space="preserve">Opis sposobu obliczania ceny: </w:t>
            </w:r>
          </w:p>
          <w:p w:rsidR="0061482B" w:rsidRPr="0061482B" w:rsidRDefault="0061482B" w:rsidP="004359D6">
            <w:pPr>
              <w:spacing w:before="60" w:after="120"/>
              <w:jc w:val="both"/>
            </w:pPr>
            <w:r w:rsidRPr="0061482B">
              <w:t xml:space="preserve">C = Opotw + Opprow + Opprzel + Opmas + Pwyp </w:t>
            </w:r>
          </w:p>
          <w:p w:rsidR="0061482B" w:rsidRPr="0061482B" w:rsidRDefault="0061482B" w:rsidP="004359D6">
            <w:pPr>
              <w:spacing w:before="60" w:after="120"/>
              <w:jc w:val="both"/>
            </w:pPr>
            <w:r w:rsidRPr="0061482B">
              <w:t>gdzie:</w:t>
            </w:r>
          </w:p>
          <w:p w:rsidR="0061482B" w:rsidRPr="0061482B" w:rsidRDefault="0061482B" w:rsidP="004359D6">
            <w:pPr>
              <w:spacing w:before="60" w:after="120"/>
              <w:jc w:val="both"/>
            </w:pPr>
            <w:r w:rsidRPr="0061482B">
              <w:t>C   -    cena</w:t>
            </w:r>
          </w:p>
          <w:p w:rsidR="0061482B" w:rsidRPr="0061482B" w:rsidRDefault="0061482B" w:rsidP="004359D6">
            <w:pPr>
              <w:spacing w:before="60" w:after="120"/>
              <w:jc w:val="both"/>
            </w:pPr>
            <w:r w:rsidRPr="0061482B">
              <w:t xml:space="preserve">Opotw  - opłata za otwarcie rachunków, </w:t>
            </w:r>
            <w:r w:rsidRPr="0061482B">
              <w:lastRenderedPageBreak/>
              <w:t>liczona jak</w:t>
            </w:r>
            <w:r w:rsidR="004359D6">
              <w:t xml:space="preserve">o iloczyn liczby rachunków (20) </w:t>
            </w:r>
            <w:r w:rsidRPr="0061482B">
              <w:t>i stawki określonej w ofercie Banku,</w:t>
            </w:r>
          </w:p>
          <w:p w:rsidR="0061482B" w:rsidRPr="0061482B" w:rsidRDefault="0061482B" w:rsidP="004359D6">
            <w:pPr>
              <w:spacing w:before="60" w:after="120"/>
              <w:jc w:val="both"/>
            </w:pPr>
            <w:r w:rsidRPr="0061482B">
              <w:t>Opprow  - opłata za prowadzenie rachunków, liczona jako iloczyn miesięcznej opłaty</w:t>
            </w:r>
            <w:r w:rsidR="004359D6">
              <w:t xml:space="preserve"> </w:t>
            </w:r>
            <w:r w:rsidRPr="0061482B">
              <w:t>określonej w ofercie Banku, ilości rachunków (20) i liczby miesięcy (60),</w:t>
            </w:r>
          </w:p>
          <w:p w:rsidR="0061482B" w:rsidRPr="0061482B" w:rsidRDefault="0061482B" w:rsidP="004359D6">
            <w:pPr>
              <w:spacing w:before="60" w:after="120"/>
              <w:jc w:val="both"/>
            </w:pPr>
            <w:r w:rsidRPr="0061482B">
              <w:t>Opprzel - opłata za przelewy do innych banków, liczona jako iloczyn liczby przelewów</w:t>
            </w:r>
            <w:r w:rsidR="004359D6">
              <w:t xml:space="preserve"> </w:t>
            </w:r>
            <w:r w:rsidRPr="0061482B">
              <w:t>(12.284),</w:t>
            </w:r>
            <w:r w:rsidR="004359D6">
              <w:t xml:space="preserve"> </w:t>
            </w:r>
            <w:r w:rsidRPr="0061482B">
              <w:t xml:space="preserve">opłaty za jeden </w:t>
            </w:r>
            <w:r w:rsidR="00546B02" w:rsidRPr="00F72145">
              <w:t xml:space="preserve">standardowy </w:t>
            </w:r>
            <w:r w:rsidRPr="00F72145">
              <w:t xml:space="preserve">przelew </w:t>
            </w:r>
            <w:r w:rsidR="00546B02" w:rsidRPr="00F72145">
              <w:t xml:space="preserve">Elixir </w:t>
            </w:r>
            <w:r w:rsidRPr="00F72145">
              <w:t xml:space="preserve">określonej </w:t>
            </w:r>
            <w:r w:rsidRPr="0061482B">
              <w:t>w ofercie Banku i liczby miesięcy (60),</w:t>
            </w:r>
          </w:p>
          <w:p w:rsidR="0061482B" w:rsidRPr="0061482B" w:rsidRDefault="0061482B" w:rsidP="004359D6">
            <w:pPr>
              <w:spacing w:before="60" w:after="120"/>
              <w:jc w:val="both"/>
            </w:pPr>
            <w:r w:rsidRPr="0061482B">
              <w:t>Opmas -opłata za usługę płatności masowych, liczona jako iloczyn liczby przelewów  na rachunek wirtualny (5000), opłaty za jeden przelew na rachunek wirtualny określonej w ofercie Banku i liczby miesięcy (60),</w:t>
            </w:r>
          </w:p>
          <w:p w:rsidR="0061482B" w:rsidRPr="006672A6" w:rsidRDefault="0061482B" w:rsidP="004359D6">
            <w:pPr>
              <w:spacing w:before="60" w:after="120"/>
              <w:jc w:val="both"/>
              <w:rPr>
                <w:b/>
              </w:rPr>
            </w:pPr>
            <w:r w:rsidRPr="0061482B">
              <w:t>Pwyp - prowizja za wypłaty gotówkowe, liczona jako iloczyn kwoty wypłaty, dokonywanej miesięcznie (29.337 PLN), wysokości prowizji (określonej w ofercie Banku  procentowo od kwoty wypłaty) i liczby miesięcy (60).</w:t>
            </w:r>
          </w:p>
        </w:tc>
      </w:tr>
      <w:tr w:rsidR="0061482B" w:rsidRPr="006672A6" w:rsidTr="004359D6">
        <w:tc>
          <w:tcPr>
            <w:tcW w:w="2237" w:type="dxa"/>
          </w:tcPr>
          <w:p w:rsidR="0061482B" w:rsidRPr="006672A6" w:rsidRDefault="0061482B" w:rsidP="004359D6">
            <w:pPr>
              <w:spacing w:before="60" w:after="120"/>
              <w:jc w:val="both"/>
              <w:rPr>
                <w:b/>
              </w:rPr>
            </w:pPr>
            <w:r w:rsidRPr="0061482B">
              <w:lastRenderedPageBreak/>
              <w:t>2</w:t>
            </w:r>
          </w:p>
        </w:tc>
        <w:tc>
          <w:tcPr>
            <w:tcW w:w="4783" w:type="dxa"/>
          </w:tcPr>
          <w:p w:rsidR="0061482B" w:rsidRDefault="0061482B" w:rsidP="004359D6">
            <w:pPr>
              <w:pStyle w:val="Tekstpodstawowy"/>
              <w:spacing w:before="60"/>
            </w:pPr>
            <w:r w:rsidRPr="0061482B">
              <w:t>Oprocentowanie rachunków w stosunku rocznym</w:t>
            </w:r>
          </w:p>
          <w:p w:rsidR="0061482B" w:rsidRPr="0061482B" w:rsidRDefault="0061482B" w:rsidP="004359D6">
            <w:pPr>
              <w:spacing w:before="60" w:after="120"/>
              <w:jc w:val="both"/>
            </w:pPr>
            <w:r w:rsidRPr="0061482B">
              <w:t>Liczba punktów = ( oproc of /oproc max  ) * 100 * waga</w:t>
            </w:r>
          </w:p>
          <w:p w:rsidR="0061482B" w:rsidRPr="0061482B" w:rsidRDefault="0061482B" w:rsidP="004359D6">
            <w:pPr>
              <w:spacing w:before="60" w:after="120"/>
              <w:jc w:val="both"/>
            </w:pPr>
            <w:r w:rsidRPr="0061482B">
              <w:t>gdzie:</w:t>
            </w:r>
          </w:p>
          <w:p w:rsidR="0061482B" w:rsidRPr="0061482B" w:rsidRDefault="0061482B" w:rsidP="004359D6">
            <w:pPr>
              <w:spacing w:before="60" w:after="120"/>
              <w:jc w:val="both"/>
            </w:pPr>
            <w:r w:rsidRPr="0061482B">
              <w:t xml:space="preserve"> - oproc of - oprocentowanie podane w ofercie</w:t>
            </w:r>
          </w:p>
          <w:p w:rsidR="0061482B" w:rsidRPr="0061482B" w:rsidRDefault="0061482B" w:rsidP="004359D6">
            <w:pPr>
              <w:spacing w:before="60" w:after="120"/>
              <w:jc w:val="both"/>
            </w:pPr>
            <w:r w:rsidRPr="0061482B">
              <w:t xml:space="preserve"> - oproc max-  najwyższe oprocentowanie spośród wszystkich ofert</w:t>
            </w:r>
          </w:p>
          <w:p w:rsidR="0061482B" w:rsidRPr="0061482B" w:rsidRDefault="0061482B" w:rsidP="004359D6">
            <w:pPr>
              <w:spacing w:before="60" w:after="120"/>
              <w:jc w:val="both"/>
            </w:pPr>
          </w:p>
          <w:p w:rsidR="0061482B" w:rsidRPr="0061482B" w:rsidRDefault="0061482B" w:rsidP="004359D6">
            <w:pPr>
              <w:spacing w:before="60" w:after="120"/>
              <w:jc w:val="both"/>
            </w:pPr>
            <w:r w:rsidRPr="0061482B">
              <w:t>Wykonawca zobowiązany jest podać oferowane oprocentowanie - jako iloczyn stopy bazowej WIBID 1M dla depozytów jednomiesięcznych oraz współczynnika zaproponowanego przez bank. Tylko i wyłącznie dla potrzeb wyceny oferty Wykonawca ma przyjąć wartość WIBID 1M z dnia 01.06.2020 r. wynoszący 0,04 %.</w:t>
            </w:r>
          </w:p>
          <w:p w:rsidR="0061482B" w:rsidRPr="00F72145" w:rsidRDefault="0061482B" w:rsidP="004359D6">
            <w:pPr>
              <w:spacing w:before="60" w:after="120"/>
              <w:jc w:val="both"/>
            </w:pPr>
            <w:r w:rsidRPr="0061482B">
              <w:t>Współczynnik powinien być podany z dokładnością do dwóch miejsc po przecinku.</w:t>
            </w:r>
          </w:p>
        </w:tc>
      </w:tr>
      <w:tr w:rsidR="0061482B" w:rsidRPr="006672A6" w:rsidTr="004359D6">
        <w:tc>
          <w:tcPr>
            <w:tcW w:w="2237" w:type="dxa"/>
          </w:tcPr>
          <w:p w:rsidR="0061482B" w:rsidRPr="006672A6" w:rsidRDefault="0061482B" w:rsidP="004359D6">
            <w:pPr>
              <w:spacing w:before="60" w:after="120"/>
              <w:jc w:val="both"/>
              <w:rPr>
                <w:b/>
              </w:rPr>
            </w:pPr>
            <w:r w:rsidRPr="0061482B">
              <w:t>3</w:t>
            </w:r>
          </w:p>
        </w:tc>
        <w:tc>
          <w:tcPr>
            <w:tcW w:w="4783" w:type="dxa"/>
          </w:tcPr>
          <w:p w:rsidR="0061482B" w:rsidRDefault="0061482B" w:rsidP="004359D6">
            <w:pPr>
              <w:pStyle w:val="Tekstpodstawowy"/>
              <w:spacing w:before="60"/>
            </w:pPr>
            <w:r w:rsidRPr="0061482B">
              <w:t>Oprocentowanie kredytu w rachunku bieżącym w stosunku rocznym</w:t>
            </w:r>
          </w:p>
          <w:p w:rsidR="0061482B" w:rsidRPr="0061482B" w:rsidRDefault="0061482B" w:rsidP="004359D6">
            <w:pPr>
              <w:spacing w:before="60" w:after="120"/>
              <w:jc w:val="both"/>
            </w:pPr>
            <w:r w:rsidRPr="0061482B">
              <w:t xml:space="preserve">Liczba punktów = ( opr k min /opr k of  ) * </w:t>
            </w:r>
            <w:r w:rsidRPr="0061482B">
              <w:lastRenderedPageBreak/>
              <w:t>100 * waga</w:t>
            </w:r>
          </w:p>
          <w:p w:rsidR="0061482B" w:rsidRPr="0061482B" w:rsidRDefault="0061482B" w:rsidP="004359D6">
            <w:pPr>
              <w:spacing w:before="60" w:after="120"/>
              <w:jc w:val="both"/>
            </w:pPr>
            <w:r w:rsidRPr="0061482B">
              <w:t>gdzie:</w:t>
            </w:r>
          </w:p>
          <w:p w:rsidR="0061482B" w:rsidRPr="0061482B" w:rsidRDefault="0061482B" w:rsidP="004359D6">
            <w:pPr>
              <w:spacing w:before="60" w:after="120"/>
              <w:jc w:val="both"/>
            </w:pPr>
            <w:r w:rsidRPr="0061482B">
              <w:t xml:space="preserve"> - opr k min - najniższe oprocentowanie kredytu spośród wszystkich ofert</w:t>
            </w:r>
          </w:p>
          <w:p w:rsidR="0061482B" w:rsidRPr="0061482B" w:rsidRDefault="0061482B" w:rsidP="004359D6">
            <w:pPr>
              <w:spacing w:before="60" w:after="120"/>
              <w:jc w:val="both"/>
            </w:pPr>
            <w:r w:rsidRPr="0061482B">
              <w:t xml:space="preserve"> - opr k  of-  oprocentowanie kredytu podane w ofercie</w:t>
            </w:r>
          </w:p>
          <w:p w:rsidR="0061482B" w:rsidRPr="0061482B" w:rsidRDefault="0061482B" w:rsidP="004359D6">
            <w:pPr>
              <w:spacing w:before="60" w:after="120"/>
              <w:jc w:val="both"/>
            </w:pPr>
          </w:p>
          <w:p w:rsidR="0061482B" w:rsidRPr="0061482B" w:rsidRDefault="0061482B" w:rsidP="004359D6">
            <w:pPr>
              <w:spacing w:before="60" w:after="120"/>
              <w:jc w:val="both"/>
            </w:pPr>
            <w:r w:rsidRPr="0061482B">
              <w:t>Wykonawca jest obowiązany podać oferowane oprocentowanie kredytu w rachunku bieżącym jako suma stopy bazowej WIBOR 1M plus marży w punktach procentowych. Dla potrzeb przygotowania oferty Wykonawca ma przyjąć wartość WIBOR 1M z dnia 01.06.2020 r. wynoszący 0,24.</w:t>
            </w:r>
          </w:p>
          <w:p w:rsidR="0061482B" w:rsidRPr="00F72145" w:rsidRDefault="0061482B" w:rsidP="004359D6">
            <w:pPr>
              <w:spacing w:before="60" w:after="120"/>
              <w:jc w:val="both"/>
            </w:pPr>
            <w:r w:rsidRPr="0061482B">
              <w:t>Marża powinna być podana z dokładnością do drugiego miejsca po przecinku.</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FA108D">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lastRenderedPageBreak/>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930133">
      <w:pPr>
        <w:pStyle w:val="Nagwek1"/>
      </w:pPr>
      <w:bookmarkStart w:id="74" w:name="_Toc258314256"/>
      <w:r w:rsidRPr="00772DC8">
        <w:t>UDZIELENIE ZAMÓWIENIA</w:t>
      </w:r>
      <w:bookmarkEnd w:id="7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61482B" w:rsidRPr="0061482B">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930133">
      <w:pPr>
        <w:pStyle w:val="Nagwek1"/>
      </w:pPr>
      <w:bookmarkStart w:id="7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75"/>
    </w:p>
    <w:p w:rsidR="00603291" w:rsidRDefault="00335C23" w:rsidP="00335C23">
      <w:pPr>
        <w:pStyle w:val="Nagwek2"/>
      </w:pPr>
      <w:r w:rsidRPr="00335C23">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1482B">
        <w:t xml:space="preserve">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930133">
      <w:pPr>
        <w:pStyle w:val="Nagwek1"/>
      </w:pPr>
      <w:bookmarkStart w:id="7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76"/>
    </w:p>
    <w:p w:rsidR="00EB7871" w:rsidRPr="003209A8" w:rsidRDefault="0061482B" w:rsidP="00D30384">
      <w:pPr>
        <w:pStyle w:val="Nagwek2"/>
      </w:pPr>
      <w:r w:rsidRPr="00D30384">
        <w:rPr>
          <w:bCs w:val="0"/>
          <w:iCs w:val="0"/>
          <w:color w:val="auto"/>
          <w:lang w:val="pl-PL" w:eastAsia="pl-PL"/>
        </w:rPr>
        <w:lastRenderedPageBreak/>
        <w:t>W danym postępowaniu wniesienie zabezpieczenie należytego wykonania umowy nie jest wymagane.</w:t>
      </w:r>
    </w:p>
    <w:p w:rsidR="00EB7871" w:rsidRPr="003209A8" w:rsidRDefault="00603291" w:rsidP="00930133">
      <w:pPr>
        <w:pStyle w:val="Nagwek1"/>
      </w:pPr>
      <w:bookmarkStart w:id="7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77"/>
    </w:p>
    <w:p w:rsidR="00695913" w:rsidRPr="002253EA" w:rsidRDefault="00FC5C17" w:rsidP="00695913">
      <w:pPr>
        <w:pStyle w:val="Nagwek2"/>
        <w:rPr>
          <w:color w:val="auto"/>
        </w:rPr>
      </w:pPr>
      <w:bookmarkStart w:id="78" w:name="_Toc258314260"/>
      <w:r w:rsidRPr="002253EA">
        <w:rPr>
          <w:color w:val="auto"/>
          <w:lang w:val="pl-PL"/>
        </w:rPr>
        <w:t>Projekt umowy stanowi integralną część oferty, Wykonawca wraz z formularzem ofertowym dołączy do oferty</w:t>
      </w:r>
      <w:r w:rsidR="00915FE5" w:rsidRPr="002253EA">
        <w:rPr>
          <w:color w:val="auto"/>
          <w:lang w:val="pl-PL"/>
        </w:rPr>
        <w:t xml:space="preserve"> parafowany</w:t>
      </w:r>
      <w:r w:rsidRPr="002253EA">
        <w:rPr>
          <w:color w:val="auto"/>
          <w:lang w:val="pl-PL"/>
        </w:rPr>
        <w:t xml:space="preserve"> projekt umowy.</w:t>
      </w:r>
      <w:r w:rsidR="00695913" w:rsidRPr="002253EA">
        <w:rPr>
          <w:color w:val="auto"/>
        </w:rPr>
        <w:t xml:space="preserve"> Zamawiający</w:t>
      </w:r>
      <w:r w:rsidR="000A7CA1" w:rsidRPr="002253EA">
        <w:rPr>
          <w:color w:val="auto"/>
          <w:lang w:val="pl-PL"/>
        </w:rPr>
        <w:t xml:space="preserve"> </w:t>
      </w:r>
      <w:r w:rsidR="00695913" w:rsidRPr="002253EA">
        <w:rPr>
          <w:color w:val="auto"/>
        </w:rPr>
        <w:t>nie jest związany projektem przedstawionym przez Wykonawcę i zastrzega sobie prawo modyfikacji tego projektu, z zastrzeżeniem zachowania treści SIWZ i oferty.</w:t>
      </w:r>
    </w:p>
    <w:p w:rsidR="00695913" w:rsidRPr="002253EA" w:rsidRDefault="002253EA" w:rsidP="00695913">
      <w:pPr>
        <w:pStyle w:val="Nagwek2"/>
        <w:rPr>
          <w:color w:val="auto"/>
        </w:rPr>
      </w:pPr>
      <w:r w:rsidRPr="002253EA">
        <w:rPr>
          <w:color w:val="auto"/>
          <w:lang w:val="pl-PL"/>
        </w:rPr>
        <w:t>Istotne</w:t>
      </w:r>
      <w:r w:rsidR="00695913" w:rsidRPr="002253EA">
        <w:rPr>
          <w:color w:val="auto"/>
        </w:rPr>
        <w:t xml:space="preserve"> elementy umowy:</w:t>
      </w:r>
    </w:p>
    <w:p w:rsidR="00695913" w:rsidRPr="00695913" w:rsidRDefault="00695913" w:rsidP="00695913">
      <w:pPr>
        <w:pStyle w:val="Nagwek2"/>
        <w:numPr>
          <w:ilvl w:val="0"/>
          <w:numId w:val="0"/>
        </w:numPr>
        <w:ind w:left="680"/>
      </w:pPr>
      <w:r w:rsidRPr="00695913">
        <w:t>1)  Zawarcie umowy na okres od dnia 05.11.2020 r. do dnia 04.11.2025 r.</w:t>
      </w:r>
    </w:p>
    <w:p w:rsidR="00695913" w:rsidRPr="00695913" w:rsidRDefault="00695913" w:rsidP="00695913">
      <w:pPr>
        <w:pStyle w:val="Nagwek2"/>
        <w:numPr>
          <w:ilvl w:val="0"/>
          <w:numId w:val="0"/>
        </w:numPr>
        <w:ind w:left="680"/>
      </w:pPr>
      <w:r w:rsidRPr="00695913">
        <w:t xml:space="preserve">2) Bank przyjmuję pełną odpowiedzialność za prowadzenie obsługi budżetu Gminy i </w:t>
      </w:r>
      <w:r>
        <w:t>jej jednostek organizacyjnych i</w:t>
      </w:r>
      <w:r>
        <w:rPr>
          <w:lang w:val="pl-PL"/>
        </w:rPr>
        <w:t xml:space="preserve"> </w:t>
      </w:r>
      <w:r w:rsidRPr="00695913">
        <w:t>powierzone środki, w zakresie wynikającym z podpisanej umowy i przepisów prawa.</w:t>
      </w:r>
    </w:p>
    <w:p w:rsidR="00695913" w:rsidRPr="00695913" w:rsidRDefault="00695913" w:rsidP="00695913">
      <w:pPr>
        <w:pStyle w:val="Nagwek2"/>
        <w:numPr>
          <w:ilvl w:val="0"/>
          <w:numId w:val="0"/>
        </w:numPr>
        <w:ind w:left="680"/>
      </w:pPr>
      <w:r w:rsidRPr="00695913">
        <w:t>3) Zamawiający wymaga zapewnienia jednakowych warunków obsługi rachunków podstawowych i pomocniczych Urzędu Miejskiego i innych jednostek organizacyjnych.</w:t>
      </w:r>
    </w:p>
    <w:p w:rsidR="00695913" w:rsidRPr="00695913" w:rsidRDefault="00695913" w:rsidP="00695913">
      <w:pPr>
        <w:pStyle w:val="Nagwek2"/>
        <w:numPr>
          <w:ilvl w:val="0"/>
          <w:numId w:val="0"/>
        </w:numPr>
        <w:ind w:left="680"/>
      </w:pPr>
      <w:r w:rsidRPr="00695913">
        <w:t>4) Dla poszczególnych jednostek organizacyjnych zostaną zawarte odrębnie umowy rachunku bankowego, na warunkach wynikających z wybranej oferty i według jednolitego wzoru umowy ustalonego z wybranym Bankiem, ze zmianami wynikającymi z specyfikacji jednostek (np. brak kredytu obrotowego w rachunku bieżącym). W celu sprawnej realizacji umów, Bank wyznaczy pracownika odpowiedzialnego za kontakt z Urzędem.</w:t>
      </w:r>
    </w:p>
    <w:p w:rsidR="00695913" w:rsidRPr="004359D6" w:rsidRDefault="00695913" w:rsidP="00695913">
      <w:pPr>
        <w:pStyle w:val="Nagwek2"/>
        <w:numPr>
          <w:ilvl w:val="0"/>
          <w:numId w:val="0"/>
        </w:numPr>
        <w:ind w:left="680"/>
        <w:rPr>
          <w:b/>
        </w:rPr>
      </w:pPr>
      <w:r w:rsidRPr="004359D6">
        <w:rPr>
          <w:b/>
        </w:rPr>
        <w:t xml:space="preserve">5) Bank musi zapewnić możliwość przyjmowania wpłat gotówkowych  </w:t>
      </w:r>
      <w:r w:rsidRPr="004359D6">
        <w:rPr>
          <w:b/>
        </w:rPr>
        <w:br/>
        <w:t xml:space="preserve"> od ludności na prowadzone dla Gminy i jej jednostek </w:t>
      </w:r>
      <w:r w:rsidRPr="004359D6">
        <w:rPr>
          <w:b/>
        </w:rPr>
        <w:br/>
        <w:t xml:space="preserve"> organizacyjnych rachunków, w co najmniej dwóch </w:t>
      </w:r>
      <w:r w:rsidRPr="004359D6">
        <w:rPr>
          <w:b/>
        </w:rPr>
        <w:br/>
        <w:t xml:space="preserve"> punktach/placówkach na terenie Miasta Śrem bez opłat.</w:t>
      </w:r>
    </w:p>
    <w:p w:rsidR="00695913" w:rsidRPr="00695913" w:rsidRDefault="00695913" w:rsidP="00695913">
      <w:pPr>
        <w:pStyle w:val="Nagwek2"/>
        <w:numPr>
          <w:ilvl w:val="0"/>
          <w:numId w:val="0"/>
        </w:numPr>
        <w:ind w:left="680"/>
        <w:rPr>
          <w:lang w:val="pl-PL"/>
        </w:rPr>
      </w:pPr>
      <w:r w:rsidRPr="00695913">
        <w:t>6) Dla usługi płatności masowej zostaną zawarte odrębne umowy</w:t>
      </w:r>
      <w:r>
        <w:rPr>
          <w:lang w:val="pl-PL"/>
        </w:rPr>
        <w:t xml:space="preserve"> </w:t>
      </w:r>
      <w:r w:rsidRPr="00695913">
        <w:t xml:space="preserve">określające zasady </w:t>
      </w:r>
      <w:r>
        <w:rPr>
          <w:lang w:val="pl-PL"/>
        </w:rPr>
        <w:t xml:space="preserve">   </w:t>
      </w:r>
      <w:r w:rsidRPr="00695913">
        <w:t>funkcjonowania usługi masowej</w:t>
      </w:r>
      <w:r>
        <w:rPr>
          <w:lang w:val="pl-PL"/>
        </w:rPr>
        <w:t>.</w:t>
      </w:r>
    </w:p>
    <w:p w:rsidR="00695913" w:rsidRDefault="00695913" w:rsidP="00695913">
      <w:pPr>
        <w:pStyle w:val="Nagwek2"/>
        <w:numPr>
          <w:ilvl w:val="0"/>
          <w:numId w:val="0"/>
        </w:numPr>
        <w:ind w:left="680"/>
        <w:rPr>
          <w:lang w:val="pl-PL"/>
        </w:rPr>
      </w:pPr>
      <w:r w:rsidRPr="00695913">
        <w:t>7</w:t>
      </w:r>
      <w:r>
        <w:t>)</w:t>
      </w:r>
      <w:r>
        <w:rPr>
          <w:lang w:val="pl-PL"/>
        </w:rPr>
        <w:t xml:space="preserve"> </w:t>
      </w:r>
      <w:r w:rsidRPr="00695913">
        <w:t xml:space="preserve">Możliwość rozwiązania przez Gminę Śrem </w:t>
      </w:r>
      <w:r>
        <w:t xml:space="preserve">lub jej jednostki </w:t>
      </w:r>
      <w:r>
        <w:br/>
        <w:t xml:space="preserve"> </w:t>
      </w:r>
      <w:r w:rsidRPr="00695913">
        <w:t>organizacyjne umowy rachunku bankowe</w:t>
      </w:r>
      <w:r>
        <w:t xml:space="preserve">go za miesięcznym </w:t>
      </w:r>
      <w:r>
        <w:br/>
        <w:t xml:space="preserve">  </w:t>
      </w:r>
      <w:r w:rsidRPr="00695913">
        <w:t>wypowiedzeniem w wypadku nie wywią</w:t>
      </w:r>
      <w:r>
        <w:t xml:space="preserve">zywania się Banku </w:t>
      </w:r>
      <w:r>
        <w:br/>
        <w:t xml:space="preserve">  </w:t>
      </w:r>
      <w:r w:rsidRPr="00695913">
        <w:t>z zobowiązań wynikających z art. 145 Prawo zam</w:t>
      </w:r>
      <w:r>
        <w:t xml:space="preserve">ówień publicznych </w:t>
      </w:r>
      <w:r>
        <w:br/>
        <w:t xml:space="preserve">  </w:t>
      </w:r>
      <w:r w:rsidRPr="00695913">
        <w:t>oraz umowy</w:t>
      </w:r>
      <w:r>
        <w:rPr>
          <w:lang w:val="pl-PL"/>
        </w:rPr>
        <w:t>.</w:t>
      </w:r>
    </w:p>
    <w:p w:rsidR="002253EA" w:rsidRDefault="002253EA" w:rsidP="002253EA">
      <w:pPr>
        <w:pStyle w:val="Nagwek2"/>
        <w:rPr>
          <w:lang w:val="pl-PL"/>
        </w:rPr>
      </w:pPr>
      <w:r>
        <w:rPr>
          <w:lang w:val="pl-PL"/>
        </w:rPr>
        <w:t xml:space="preserve">Zamawiający dopuści </w:t>
      </w:r>
      <w:r w:rsidRPr="002253EA">
        <w:rPr>
          <w:lang w:val="pl-PL"/>
        </w:rPr>
        <w:t>możliwość zmian umowy w następującym zakresie i na określonych poniżej warunkach:</w:t>
      </w:r>
    </w:p>
    <w:p w:rsidR="002253EA" w:rsidRPr="002253EA" w:rsidRDefault="002253EA" w:rsidP="002253EA">
      <w:pPr>
        <w:pStyle w:val="Nagwek2"/>
        <w:numPr>
          <w:ilvl w:val="0"/>
          <w:numId w:val="0"/>
        </w:numPr>
        <w:ind w:left="680"/>
        <w:rPr>
          <w:lang w:val="pl-PL"/>
        </w:rPr>
      </w:pPr>
      <w:r>
        <w:rPr>
          <w:lang w:val="pl-PL"/>
        </w:rPr>
        <w:t>1</w:t>
      </w:r>
      <w:r w:rsidRPr="002253EA">
        <w:rPr>
          <w:lang w:val="pl-PL"/>
        </w:rPr>
        <w:t>)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2253EA" w:rsidRDefault="002253EA" w:rsidP="002253EA">
      <w:pPr>
        <w:pStyle w:val="Nagwek2"/>
        <w:numPr>
          <w:ilvl w:val="0"/>
          <w:numId w:val="0"/>
        </w:numPr>
        <w:ind w:left="680"/>
        <w:rPr>
          <w:lang w:val="pl-PL"/>
        </w:rPr>
      </w:pPr>
      <w:r>
        <w:rPr>
          <w:lang w:val="pl-PL"/>
        </w:rPr>
        <w:lastRenderedPageBreak/>
        <w:t>2</w:t>
      </w:r>
      <w:r w:rsidRPr="002253EA">
        <w:rPr>
          <w:lang w:val="pl-PL"/>
        </w:rPr>
        <w:t>) wydłużenie terminu realizacji umowy, maksymalnie o 3 miesiące w sytuacji gdy kolejny ogłoszony przetarg na realizację zamówienia nie zostanie rozstrzygnięty w terminie umożliwiającym zawarcie umowy na kolejny okres</w:t>
      </w:r>
    </w:p>
    <w:p w:rsidR="002253EA" w:rsidRPr="002253EA" w:rsidRDefault="002253EA" w:rsidP="002253EA">
      <w:pPr>
        <w:spacing w:before="120" w:after="60"/>
        <w:ind w:left="680"/>
        <w:jc w:val="both"/>
        <w:outlineLvl w:val="1"/>
        <w:rPr>
          <w:bCs/>
          <w:iCs/>
          <w:color w:val="000000"/>
          <w:lang w:eastAsia="x-none"/>
        </w:rPr>
      </w:pPr>
      <w:r>
        <w:rPr>
          <w:bCs/>
          <w:iCs/>
          <w:color w:val="000000"/>
          <w:lang w:eastAsia="x-none"/>
        </w:rPr>
        <w:t>3</w:t>
      </w:r>
      <w:r w:rsidRPr="002253EA">
        <w:rPr>
          <w:bCs/>
          <w:iCs/>
          <w:color w:val="000000"/>
          <w:lang w:eastAsia="x-none"/>
        </w:rPr>
        <w:t>) w sytuacji o której mowa w art. 144 ust. 1 pkt 1-6 Prawa zamówień publicznych.</w:t>
      </w:r>
    </w:p>
    <w:p w:rsidR="002253EA" w:rsidRPr="002253EA" w:rsidRDefault="002253EA" w:rsidP="002253EA">
      <w:pPr>
        <w:spacing w:before="120" w:after="60"/>
        <w:ind w:left="680"/>
        <w:jc w:val="both"/>
        <w:outlineLvl w:val="1"/>
        <w:rPr>
          <w:bCs/>
          <w:iCs/>
          <w:color w:val="000000"/>
          <w:lang w:eastAsia="x-none"/>
        </w:rPr>
      </w:pPr>
      <w:r>
        <w:rPr>
          <w:bCs/>
          <w:iCs/>
          <w:color w:val="000000"/>
          <w:lang w:eastAsia="x-none"/>
        </w:rPr>
        <w:t>4</w:t>
      </w:r>
      <w:r w:rsidRPr="002253EA">
        <w:rPr>
          <w:bCs/>
          <w:iCs/>
          <w:color w:val="000000"/>
          <w:lang w:eastAsia="x-none"/>
        </w:rPr>
        <w:t xml:space="preserve">) stawki podatku od towarów i usług - wynagrodzenie zostanie podwyższone lub obniżone o kwotę w wysokości równej różnicy pomiędzy wysokością stawki podatku obowiązującą w chwili zawarcia umowy oraz zmienioną wysokością stawki podatku,  </w:t>
      </w:r>
    </w:p>
    <w:p w:rsidR="002253EA" w:rsidRPr="002253EA" w:rsidRDefault="002253EA" w:rsidP="002253EA">
      <w:pPr>
        <w:spacing w:before="120" w:after="60"/>
        <w:ind w:left="680"/>
        <w:jc w:val="both"/>
        <w:outlineLvl w:val="1"/>
        <w:rPr>
          <w:bCs/>
          <w:iCs/>
          <w:color w:val="000000"/>
          <w:lang w:eastAsia="x-none"/>
        </w:rPr>
      </w:pPr>
      <w:r>
        <w:rPr>
          <w:bCs/>
          <w:iCs/>
          <w:color w:val="000000"/>
          <w:lang w:eastAsia="x-none"/>
        </w:rPr>
        <w:t>5</w:t>
      </w:r>
      <w:r w:rsidRPr="002253EA">
        <w:rPr>
          <w:bCs/>
          <w:iCs/>
          <w:color w:val="000000"/>
          <w:lang w:eastAsia="x-none"/>
        </w:rPr>
        <w:t xml:space="preserve">) wysokości minimalnego wynagrodzenia za pracę ustalonego na podstawie art. 2 ust. 3-5 ustawy z dnia 10 października 2002 r. o minimalnym wynagrodzeniu za pracę - wynagrodzenie zostanie podwyższone lub obniżone o kwotę odpowiadającą iloczynowi </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 xml:space="preserve">a) liczby pracowników otrzymujących najniższe wynagrodzenie biorących udział w wykonaniu zamówienia stosownie do wykazu osób złożonego w ofercie, </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 xml:space="preserve">b) liczby miesięcy pozostałych do zakończenia okresu trwania umowy, </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c) oraz kwoty będącej iloczynem różnicy pomiędzy dotychczasowym najniższym wynagrodzeniem za pracę, a wynagrodzeniem za pracę w nowej wysokości, oraz udziału procentowego kosztów pracowniczych w kosztach zamówienia - zgodnie ze złożoną ofertą.</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Zamawiający zastrzega, że liczba pracowników, o której mowa w lit a dotyczy tylko pracowników Wykonawcy, waloryzacja umowy nie dotyczy podwykonawców.</w:t>
      </w:r>
    </w:p>
    <w:p w:rsidR="002253EA" w:rsidRPr="002253EA" w:rsidRDefault="002253EA" w:rsidP="002253EA">
      <w:pPr>
        <w:spacing w:before="120" w:after="60"/>
        <w:ind w:left="680"/>
        <w:jc w:val="both"/>
        <w:outlineLvl w:val="1"/>
        <w:rPr>
          <w:bCs/>
          <w:iCs/>
          <w:color w:val="000000"/>
          <w:lang w:eastAsia="x-none"/>
        </w:rPr>
      </w:pPr>
      <w:r>
        <w:rPr>
          <w:bCs/>
          <w:iCs/>
          <w:color w:val="000000"/>
          <w:lang w:eastAsia="x-none"/>
        </w:rPr>
        <w:t>6</w:t>
      </w:r>
      <w:r w:rsidRPr="002253EA">
        <w:rPr>
          <w:bCs/>
          <w:iCs/>
          <w:color w:val="000000"/>
          <w:lang w:eastAsia="x-none"/>
        </w:rPr>
        <w:t>) zasad podlegania ubezpieczeniom społecznym lub ubezpieczeniu zdrowotnemu lub wysokości stawki składki na ubezpieczenia społeczne lub zdrowotne - wynagrodzenie zostanie podwyższone lub obniżone o kwotę stanowiącą będącą iloczynem:</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 xml:space="preserve">a)  liczby osób biorących udział w wykonaniu zamówienia (zgodnie z wykazem osób załączonym do oferty wykonawcy), </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 xml:space="preserve">b) liczby miesięcy pozostałych do zakończenia okresu trwania umowy, </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c) oraz kwoty różnicy pomiędzy dotychczas ponoszonymi kosztami z tego tytułu, a zmienionymi kosztami</w:t>
      </w:r>
    </w:p>
    <w:p w:rsidR="002253EA" w:rsidRPr="002253EA" w:rsidRDefault="002253EA" w:rsidP="002253EA">
      <w:pPr>
        <w:spacing w:before="120" w:after="60"/>
        <w:ind w:left="680"/>
        <w:jc w:val="both"/>
        <w:outlineLvl w:val="1"/>
        <w:rPr>
          <w:bCs/>
          <w:iCs/>
          <w:color w:val="000000"/>
          <w:lang w:eastAsia="x-none"/>
        </w:rPr>
      </w:pPr>
      <w:r w:rsidRPr="002253EA">
        <w:rPr>
          <w:bCs/>
          <w:iCs/>
          <w:color w:val="000000"/>
          <w:lang w:eastAsia="x-none"/>
        </w:rPr>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603291" w:rsidRPr="00876900" w:rsidRDefault="00603291" w:rsidP="00930133">
      <w:pPr>
        <w:pStyle w:val="Nagwek1"/>
      </w:pPr>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7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lastRenderedPageBreak/>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r w:rsidR="00A13AE0">
        <w:t>t.j.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79"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61482B" w:rsidRPr="0061482B">
        <w:rPr>
          <w:rFonts w:eastAsia="Calibri"/>
          <w:b/>
          <w:bCs/>
          <w:iCs/>
          <w:color w:val="000000"/>
          <w:lang w:val="x-none" w:eastAsia="en-US"/>
        </w:rPr>
        <w:t>Bankowa obsługa budżetu Gminy Śrem i jej jednostek organizacyjnych</w:t>
      </w:r>
      <w:r w:rsidRPr="00670668">
        <w:rPr>
          <w:rFonts w:eastAsia="Calibri"/>
          <w:bCs/>
          <w:iCs/>
          <w:color w:val="000000"/>
          <w:lang w:val="x-none" w:eastAsia="en-US"/>
        </w:rPr>
        <w:t xml:space="preserve">” – znak sprawy: </w:t>
      </w:r>
      <w:r w:rsidR="0061482B" w:rsidRPr="0061482B">
        <w:rPr>
          <w:rFonts w:eastAsia="Calibri"/>
          <w:b/>
          <w:bCs/>
          <w:iCs/>
          <w:color w:val="000000"/>
          <w:lang w:val="x-none" w:eastAsia="en-US"/>
        </w:rPr>
        <w:t>BP.271.16.2020.BS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61482B" w:rsidRPr="0061482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61482B" w:rsidP="00930133">
      <w:pPr>
        <w:spacing w:after="60"/>
        <w:ind w:left="1038"/>
        <w:outlineLvl w:val="1"/>
        <w:rPr>
          <w:b/>
          <w:bCs/>
          <w:iCs/>
          <w:color w:val="000000"/>
          <w:lang w:val="x-none" w:eastAsia="x-none"/>
        </w:rPr>
      </w:pPr>
      <w:r w:rsidRPr="0061482B">
        <w:rPr>
          <w:b/>
          <w:bCs/>
          <w:iCs/>
          <w:color w:val="000000"/>
          <w:lang w:val="x-none" w:eastAsia="x-none"/>
        </w:rPr>
        <w:t>Gmina Śrem</w:t>
      </w:r>
    </w:p>
    <w:p w:rsidR="00930133" w:rsidRPr="00670668" w:rsidRDefault="0061482B" w:rsidP="00930133">
      <w:pPr>
        <w:spacing w:after="40"/>
        <w:ind w:left="1038"/>
        <w:outlineLvl w:val="1"/>
        <w:rPr>
          <w:bCs/>
          <w:iCs/>
          <w:color w:val="000000"/>
          <w:lang w:val="x-none" w:eastAsia="x-none"/>
        </w:rPr>
      </w:pPr>
      <w:r w:rsidRPr="0061482B">
        <w:rPr>
          <w:bCs/>
          <w:iCs/>
          <w:color w:val="000000"/>
          <w:lang w:val="x-none" w:eastAsia="x-none"/>
        </w:rPr>
        <w:t>Plac 20 Października</w:t>
      </w:r>
      <w:r w:rsidR="00930133" w:rsidRPr="00670668">
        <w:rPr>
          <w:bCs/>
          <w:iCs/>
          <w:color w:val="000000"/>
          <w:lang w:val="x-none" w:eastAsia="x-none"/>
        </w:rPr>
        <w:t xml:space="preserve"> </w:t>
      </w:r>
      <w:r w:rsidRPr="0061482B">
        <w:rPr>
          <w:bCs/>
          <w:iCs/>
          <w:color w:val="000000"/>
          <w:lang w:val="x-none" w:eastAsia="x-none"/>
        </w:rPr>
        <w:t>1</w:t>
      </w:r>
      <w:r w:rsidR="00930133" w:rsidRPr="00670668">
        <w:rPr>
          <w:bCs/>
          <w:iCs/>
          <w:color w:val="000000"/>
          <w:lang w:val="x-none" w:eastAsia="x-none"/>
        </w:rPr>
        <w:t xml:space="preserve"> </w:t>
      </w:r>
      <w:r w:rsidR="00930133" w:rsidRPr="00670668">
        <w:rPr>
          <w:bCs/>
          <w:iCs/>
          <w:color w:val="000000"/>
          <w:lang w:eastAsia="x-none"/>
        </w:rPr>
        <w:t xml:space="preserve"> </w:t>
      </w:r>
      <w:r w:rsidRPr="0061482B">
        <w:rPr>
          <w:bCs/>
          <w:iCs/>
          <w:color w:val="000000"/>
          <w:lang w:eastAsia="x-none"/>
        </w:rPr>
        <w:t>63-100</w:t>
      </w:r>
      <w:r w:rsidR="00930133" w:rsidRPr="00670668">
        <w:rPr>
          <w:bCs/>
          <w:iCs/>
          <w:color w:val="000000"/>
          <w:lang w:val="x-none" w:eastAsia="x-none"/>
        </w:rPr>
        <w:t xml:space="preserve"> </w:t>
      </w:r>
      <w:r w:rsidRPr="0061482B">
        <w:rPr>
          <w:bCs/>
          <w:iCs/>
          <w:color w:val="000000"/>
          <w:lang w:val="x-none" w:eastAsia="x-none"/>
        </w:rPr>
        <w:t>Śrem</w:t>
      </w:r>
    </w:p>
    <w:p w:rsidR="00930133" w:rsidRPr="00670668" w:rsidRDefault="00930133" w:rsidP="00930133">
      <w:pPr>
        <w:spacing w:after="40"/>
        <w:ind w:left="1038"/>
        <w:outlineLvl w:val="1"/>
        <w:rPr>
          <w:bCs/>
          <w:iCs/>
          <w:color w:val="000000"/>
          <w:lang w:val="x-none" w:eastAsia="x-none"/>
        </w:rPr>
      </w:pPr>
      <w:r w:rsidRPr="006B6BF0">
        <w:rPr>
          <w:bCs/>
          <w:iCs/>
          <w:color w:val="000000"/>
          <w:lang w:eastAsia="x-none"/>
        </w:rPr>
        <w:t xml:space="preserve">Tel.: </w:t>
      </w:r>
      <w:r w:rsidR="0061482B" w:rsidRPr="006B6BF0">
        <w:rPr>
          <w:bCs/>
          <w:iCs/>
          <w:color w:val="000000"/>
          <w:lang w:eastAsia="x-none"/>
        </w:rPr>
        <w:t>61</w:t>
      </w:r>
      <w:r w:rsidRPr="006B6BF0">
        <w:rPr>
          <w:bCs/>
          <w:iCs/>
          <w:color w:val="000000"/>
          <w:lang w:eastAsia="x-none"/>
        </w:rPr>
        <w:t xml:space="preserve"> </w:t>
      </w:r>
      <w:r w:rsidR="0061482B" w:rsidRPr="006B6BF0">
        <w:rPr>
          <w:bCs/>
          <w:iCs/>
          <w:color w:val="000000"/>
          <w:lang w:eastAsia="x-none"/>
        </w:rPr>
        <w:t>612835225</w:t>
      </w:r>
    </w:p>
    <w:p w:rsidR="00930133" w:rsidRPr="00670668" w:rsidRDefault="00930133" w:rsidP="00930133">
      <w:pPr>
        <w:spacing w:after="40"/>
        <w:ind w:left="1038"/>
        <w:outlineLvl w:val="1"/>
        <w:rPr>
          <w:bCs/>
          <w:iCs/>
          <w:color w:val="000000"/>
          <w:lang w:val="x-none" w:eastAsia="x-none"/>
        </w:rPr>
      </w:pPr>
      <w:r w:rsidRPr="00670668">
        <w:rPr>
          <w:bCs/>
          <w:iCs/>
          <w:color w:val="000000"/>
          <w:lang w:val="en-GB" w:eastAsia="x-none"/>
        </w:rPr>
        <w:t xml:space="preserve">Faks: </w:t>
      </w:r>
      <w:r w:rsidR="0061482B" w:rsidRPr="0061482B">
        <w:rPr>
          <w:bCs/>
          <w:iCs/>
          <w:color w:val="000000"/>
          <w:lang w:val="en-GB" w:eastAsia="x-none"/>
        </w:rPr>
        <w:t>61</w:t>
      </w:r>
      <w:r w:rsidRPr="00670668">
        <w:rPr>
          <w:bCs/>
          <w:iCs/>
          <w:color w:val="000000"/>
          <w:sz w:val="18"/>
          <w:szCs w:val="18"/>
          <w:lang w:val="en-GB" w:eastAsia="x-none"/>
        </w:rPr>
        <w:t xml:space="preserve"> </w:t>
      </w:r>
      <w:r w:rsidR="0061482B" w:rsidRPr="0061482B">
        <w:rPr>
          <w:bCs/>
          <w:iCs/>
          <w:color w:val="000000"/>
          <w:sz w:val="18"/>
          <w:szCs w:val="18"/>
          <w:lang w:val="en-GB" w:eastAsia="x-none"/>
        </w:rPr>
        <w:t>2835337</w:t>
      </w:r>
    </w:p>
    <w:p w:rsidR="00930133" w:rsidRPr="006B6BF0" w:rsidRDefault="00930133" w:rsidP="00930133">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61482B" w:rsidRPr="0061482B">
        <w:rPr>
          <w:rFonts w:eastAsia="Calibri"/>
          <w:bCs/>
          <w:iCs/>
          <w:color w:val="0000FF"/>
          <w:lang w:val="en-GB" w:eastAsia="en-US"/>
        </w:rPr>
        <w:t>urzad@srem.pl</w:t>
      </w:r>
      <w:r w:rsidRPr="006B6BF0">
        <w:rPr>
          <w:rFonts w:eastAsia="Calibri"/>
          <w:bCs/>
          <w:iCs/>
          <w:color w:val="2F5496"/>
          <w:lang w:val="en-US" w:eastAsia="en-US"/>
        </w:rPr>
        <w:t>.</w:t>
      </w:r>
    </w:p>
    <w:p w:rsidR="00930133" w:rsidRPr="00F11685" w:rsidRDefault="00F94BF7" w:rsidP="00F11685">
      <w:pPr>
        <w:numPr>
          <w:ilvl w:val="0"/>
          <w:numId w:val="24"/>
        </w:numPr>
        <w:spacing w:before="120" w:after="60"/>
        <w:jc w:val="both"/>
        <w:outlineLvl w:val="1"/>
        <w:rPr>
          <w:bCs/>
          <w:iCs/>
          <w:lang w:val="x-none" w:eastAsia="x-none"/>
        </w:rPr>
      </w:pPr>
      <w:bookmarkStart w:id="80" w:name="_Hlk529490733"/>
      <w:r w:rsidRPr="00F950B5">
        <w:rPr>
          <w:bCs/>
          <w:iCs/>
          <w:color w:val="000000"/>
          <w:lang w:val="x-none" w:eastAsia="x-none"/>
        </w:rPr>
        <w:t xml:space="preserve">inspektorem ochrony danych osobowych w </w:t>
      </w:r>
      <w:r w:rsidR="0061482B" w:rsidRPr="0061482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11685" w:rsidRPr="00F11685">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F11685" w:rsidRPr="00F11685">
        <w:rPr>
          <w:bCs/>
          <w:iCs/>
          <w:lang w:eastAsia="x-none"/>
        </w:rPr>
        <w:t>(61) 28 47 124</w:t>
      </w:r>
      <w:r w:rsidRPr="00F950B5">
        <w:t>, e-mail:</w:t>
      </w:r>
      <w:r w:rsidRPr="00F950B5">
        <w:rPr>
          <w:color w:val="0070C0"/>
        </w:rPr>
        <w:t xml:space="preserve"> </w:t>
      </w:r>
      <w:bookmarkEnd w:id="80"/>
      <w:r w:rsidR="00F11685" w:rsidRPr="00F11685">
        <w:rPr>
          <w:u w:val="single"/>
        </w:rPr>
        <w:t>Chrystian.Jasiczak@urzad.srem.pl</w:t>
      </w:r>
      <w:r w:rsidR="00930133" w:rsidRPr="00F11685">
        <w:rPr>
          <w:bCs/>
          <w:iCs/>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odbiorcami Pani/Pana danych osobowych będą osoby lub podmioty, którym udostępniona zostanie dokumentacja postępowania w oparciu o art. 8 oraz art. 96 ust. 3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79"/>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61482B" w:rsidRPr="0061482B">
        <w:t>(t.j.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1482B" w:rsidRPr="006672A6" w:rsidTr="004359D6">
        <w:tc>
          <w:tcPr>
            <w:tcW w:w="828" w:type="dxa"/>
          </w:tcPr>
          <w:p w:rsidR="0061482B" w:rsidRPr="006672A6" w:rsidRDefault="0061482B" w:rsidP="004359D6">
            <w:pPr>
              <w:spacing w:before="60" w:after="120"/>
              <w:jc w:val="both"/>
              <w:rPr>
                <w:b/>
              </w:rPr>
            </w:pPr>
            <w:r w:rsidRPr="0061482B">
              <w:lastRenderedPageBreak/>
              <w:t>1</w:t>
            </w:r>
          </w:p>
        </w:tc>
        <w:tc>
          <w:tcPr>
            <w:tcW w:w="8636" w:type="dxa"/>
          </w:tcPr>
          <w:p w:rsidR="0061482B" w:rsidRPr="006672A6" w:rsidRDefault="0061482B" w:rsidP="004359D6">
            <w:pPr>
              <w:spacing w:before="60" w:after="120"/>
              <w:jc w:val="both"/>
              <w:rPr>
                <w:b/>
              </w:rPr>
            </w:pPr>
            <w:r w:rsidRPr="0061482B">
              <w:t>Oświadczenie o niepodleganiu wykluczeniu oraz spełnianiu warunków udziału</w:t>
            </w:r>
          </w:p>
        </w:tc>
      </w:tr>
      <w:tr w:rsidR="0061482B" w:rsidRPr="006672A6" w:rsidTr="004359D6">
        <w:tc>
          <w:tcPr>
            <w:tcW w:w="828" w:type="dxa"/>
          </w:tcPr>
          <w:p w:rsidR="0061482B" w:rsidRPr="006672A6" w:rsidRDefault="0061482B" w:rsidP="004359D6">
            <w:pPr>
              <w:spacing w:before="60" w:after="120"/>
              <w:jc w:val="both"/>
              <w:rPr>
                <w:b/>
              </w:rPr>
            </w:pPr>
            <w:r w:rsidRPr="0061482B">
              <w:t>2</w:t>
            </w:r>
          </w:p>
        </w:tc>
        <w:tc>
          <w:tcPr>
            <w:tcW w:w="8636" w:type="dxa"/>
          </w:tcPr>
          <w:p w:rsidR="0061482B" w:rsidRPr="006672A6" w:rsidRDefault="0061482B" w:rsidP="004359D6">
            <w:pPr>
              <w:spacing w:before="60" w:after="120"/>
              <w:jc w:val="both"/>
              <w:rPr>
                <w:b/>
              </w:rPr>
            </w:pPr>
            <w:r w:rsidRPr="0061482B">
              <w:t>Zobowiązanie podmiotów trzecich do oddania do dyspozycji niezbędnych zasobów.</w:t>
            </w:r>
          </w:p>
        </w:tc>
      </w:tr>
      <w:tr w:rsidR="0061482B" w:rsidRPr="006672A6" w:rsidTr="004359D6">
        <w:tc>
          <w:tcPr>
            <w:tcW w:w="828" w:type="dxa"/>
          </w:tcPr>
          <w:p w:rsidR="0061482B" w:rsidRPr="006672A6" w:rsidRDefault="0061482B" w:rsidP="004359D6">
            <w:pPr>
              <w:spacing w:before="60" w:after="120"/>
              <w:jc w:val="both"/>
              <w:rPr>
                <w:b/>
              </w:rPr>
            </w:pPr>
            <w:r w:rsidRPr="0061482B">
              <w:t>3</w:t>
            </w:r>
          </w:p>
        </w:tc>
        <w:tc>
          <w:tcPr>
            <w:tcW w:w="8636" w:type="dxa"/>
          </w:tcPr>
          <w:p w:rsidR="0061482B" w:rsidRPr="006672A6" w:rsidRDefault="0061482B" w:rsidP="004359D6">
            <w:pPr>
              <w:spacing w:before="60" w:after="120"/>
              <w:jc w:val="both"/>
              <w:rPr>
                <w:b/>
              </w:rPr>
            </w:pPr>
            <w:r w:rsidRPr="0061482B">
              <w:t>Oświadczenie wykonawcy o przynależności albo braku przynależności do tej samej grupy kapitałowej.</w:t>
            </w:r>
          </w:p>
        </w:tc>
      </w:tr>
      <w:tr w:rsidR="0061482B" w:rsidRPr="006672A6" w:rsidTr="004359D6">
        <w:tc>
          <w:tcPr>
            <w:tcW w:w="828" w:type="dxa"/>
          </w:tcPr>
          <w:p w:rsidR="0061482B" w:rsidRPr="006672A6" w:rsidRDefault="0061482B" w:rsidP="004359D6">
            <w:pPr>
              <w:spacing w:before="60" w:after="120"/>
              <w:jc w:val="both"/>
              <w:rPr>
                <w:b/>
              </w:rPr>
            </w:pPr>
            <w:r w:rsidRPr="0061482B">
              <w:t>4</w:t>
            </w:r>
          </w:p>
        </w:tc>
        <w:tc>
          <w:tcPr>
            <w:tcW w:w="8636" w:type="dxa"/>
          </w:tcPr>
          <w:p w:rsidR="0061482B" w:rsidRPr="006672A6" w:rsidRDefault="0061482B" w:rsidP="004359D6">
            <w:pPr>
              <w:spacing w:before="60" w:after="120"/>
              <w:jc w:val="both"/>
              <w:rPr>
                <w:b/>
              </w:rPr>
            </w:pPr>
            <w:r w:rsidRPr="0061482B">
              <w:t>Wykaz części zamówienia, której wykonanie wykonawca zamierza powierzyć podwykonawcom</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1482B" w:rsidRPr="006672A6" w:rsidTr="004359D6">
        <w:tc>
          <w:tcPr>
            <w:tcW w:w="828" w:type="dxa"/>
          </w:tcPr>
          <w:p w:rsidR="0061482B" w:rsidRPr="0061482B" w:rsidRDefault="0079004C" w:rsidP="004359D6">
            <w:pPr>
              <w:spacing w:before="60" w:after="120"/>
              <w:jc w:val="both"/>
              <w:rPr>
                <w:b/>
                <w:highlight w:val="darkGray"/>
              </w:rPr>
            </w:pPr>
            <w:r>
              <w:rPr>
                <w:highlight w:val="darkGray"/>
              </w:rPr>
              <w:t>5</w:t>
            </w:r>
          </w:p>
        </w:tc>
        <w:tc>
          <w:tcPr>
            <w:tcW w:w="8636" w:type="dxa"/>
          </w:tcPr>
          <w:p w:rsidR="0061482B" w:rsidRPr="006672A6" w:rsidRDefault="0061482B" w:rsidP="004359D6">
            <w:pPr>
              <w:spacing w:before="60" w:after="120"/>
              <w:jc w:val="both"/>
              <w:rPr>
                <w:b/>
              </w:rPr>
            </w:pPr>
            <w:r w:rsidRPr="0061482B">
              <w:t>Formularz ofertowy</w:t>
            </w:r>
          </w:p>
        </w:tc>
      </w:tr>
      <w:tr w:rsidR="0061482B" w:rsidRPr="006672A6" w:rsidTr="004359D6">
        <w:tc>
          <w:tcPr>
            <w:tcW w:w="828" w:type="dxa"/>
          </w:tcPr>
          <w:p w:rsidR="0061482B" w:rsidRPr="006672A6" w:rsidRDefault="0079004C" w:rsidP="004359D6">
            <w:pPr>
              <w:spacing w:before="60" w:after="120"/>
              <w:jc w:val="both"/>
              <w:rPr>
                <w:b/>
              </w:rPr>
            </w:pPr>
            <w:r>
              <w:t>6</w:t>
            </w:r>
          </w:p>
        </w:tc>
        <w:tc>
          <w:tcPr>
            <w:tcW w:w="8636" w:type="dxa"/>
          </w:tcPr>
          <w:p w:rsidR="0061482B" w:rsidRPr="006672A6" w:rsidRDefault="0061482B" w:rsidP="004359D6">
            <w:pPr>
              <w:spacing w:before="60" w:after="120"/>
              <w:jc w:val="both"/>
              <w:rPr>
                <w:b/>
              </w:rPr>
            </w:pPr>
            <w:r w:rsidRPr="0061482B">
              <w:t>Pakiet informacyjny o jednostkach organizacyjnych</w:t>
            </w:r>
          </w:p>
        </w:tc>
      </w:tr>
    </w:tbl>
    <w:p w:rsidR="00EB7871" w:rsidRPr="003209A8" w:rsidRDefault="00EB7871" w:rsidP="00930133">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F0" w:rsidRDefault="006B6BF0">
      <w:r>
        <w:separator/>
      </w:r>
    </w:p>
  </w:endnote>
  <w:endnote w:type="continuationSeparator" w:id="0">
    <w:p w:rsidR="006B6BF0" w:rsidRDefault="006B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7FAE46B" wp14:editId="4F19CA6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B6BF0" w:rsidRDefault="006B6BF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95C7F">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95C7F">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F0" w:rsidRDefault="006B6BF0">
      <w:r>
        <w:separator/>
      </w:r>
    </w:p>
  </w:footnote>
  <w:footnote w:type="continuationSeparator" w:id="0">
    <w:p w:rsidR="006B6BF0" w:rsidRDefault="006B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Nagwek"/>
      <w:jc w:val="center"/>
      <w:rPr>
        <w:sz w:val="18"/>
        <w:szCs w:val="18"/>
      </w:rPr>
    </w:pPr>
    <w:r>
      <w:rPr>
        <w:sz w:val="18"/>
        <w:szCs w:val="18"/>
      </w:rPr>
      <w:t>Specyfikacja istotnych warunków zamówienia</w:t>
    </w:r>
  </w:p>
  <w:p w:rsidR="006B6BF0" w:rsidRDefault="006B6BF0">
    <w:pPr>
      <w:pStyle w:val="Nagwek"/>
      <w:jc w:val="center"/>
      <w:rPr>
        <w:sz w:val="18"/>
        <w:szCs w:val="18"/>
      </w:rPr>
    </w:pPr>
    <w:r>
      <w:rPr>
        <w:sz w:val="18"/>
        <w:szCs w:val="18"/>
      </w:rPr>
      <w:t>Bankowa obsługa budżetu Gminy Śrem i jej jednostek organizacyjnych</w:t>
    </w:r>
  </w:p>
  <w:p w:rsidR="006B6BF0" w:rsidRDefault="006B6BF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0" w:rsidRDefault="006B6B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248"/>
        </w:tabs>
        <w:ind w:left="1248"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56474CF"/>
    <w:multiLevelType w:val="hybridMultilevel"/>
    <w:tmpl w:val="365CD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D596240"/>
    <w:multiLevelType w:val="hybridMultilevel"/>
    <w:tmpl w:val="C13A5518"/>
    <w:lvl w:ilvl="0" w:tplc="6AF22C7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5"/>
  </w:num>
  <w:num w:numId="4">
    <w:abstractNumId w:val="18"/>
  </w:num>
  <w:num w:numId="5">
    <w:abstractNumId w:val="11"/>
  </w:num>
  <w:num w:numId="6">
    <w:abstractNumId w:val="7"/>
  </w:num>
  <w:num w:numId="7">
    <w:abstractNumId w:val="10"/>
  </w:num>
  <w:num w:numId="8">
    <w:abstractNumId w:val="33"/>
  </w:num>
  <w:num w:numId="9">
    <w:abstractNumId w:val="6"/>
  </w:num>
  <w:num w:numId="10">
    <w:abstractNumId w:val="26"/>
  </w:num>
  <w:num w:numId="11">
    <w:abstractNumId w:val="3"/>
  </w:num>
  <w:num w:numId="12">
    <w:abstractNumId w:val="29"/>
  </w:num>
  <w:num w:numId="13">
    <w:abstractNumId w:val="31"/>
  </w:num>
  <w:num w:numId="14">
    <w:abstractNumId w:val="32"/>
  </w:num>
  <w:num w:numId="15">
    <w:abstractNumId w:val="1"/>
  </w:num>
  <w:num w:numId="16">
    <w:abstractNumId w:val="23"/>
  </w:num>
  <w:num w:numId="17">
    <w:abstractNumId w:val="19"/>
  </w:num>
  <w:num w:numId="18">
    <w:abstractNumId w:val="0"/>
  </w:num>
  <w:num w:numId="19">
    <w:abstractNumId w:val="28"/>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4"/>
  </w:num>
  <w:num w:numId="25">
    <w:abstractNumId w:val="8"/>
  </w:num>
  <w:num w:numId="26">
    <w:abstractNumId w:val="16"/>
  </w:num>
  <w:num w:numId="27">
    <w:abstractNumId w:val="34"/>
  </w:num>
  <w:num w:numId="28">
    <w:abstractNumId w:val="4"/>
  </w:num>
  <w:num w:numId="29">
    <w:abstractNumId w:val="21"/>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5"/>
  </w:num>
  <w:num w:numId="34">
    <w:abstractNumId w:val="22"/>
  </w:num>
  <w:num w:numId="35">
    <w:abstractNumId w:val="17"/>
  </w:num>
  <w:num w:numId="36">
    <w:abstractNumId w:val="2"/>
  </w:num>
  <w:num w:numId="37">
    <w:abstractNumId w:val="27"/>
  </w:num>
  <w:num w:numId="38">
    <w:abstractNumId w:val="37"/>
  </w:num>
  <w:num w:numId="39">
    <w:abstractNumId w:val="20"/>
  </w:num>
  <w:num w:numId="4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C0"/>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A7CA1"/>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5AEA"/>
    <w:rsid w:val="001B6A19"/>
    <w:rsid w:val="001C30E8"/>
    <w:rsid w:val="001C5986"/>
    <w:rsid w:val="001E0E3F"/>
    <w:rsid w:val="001E4CE2"/>
    <w:rsid w:val="001E66C0"/>
    <w:rsid w:val="001F1894"/>
    <w:rsid w:val="00201D7C"/>
    <w:rsid w:val="002239C2"/>
    <w:rsid w:val="00223EF2"/>
    <w:rsid w:val="002253EA"/>
    <w:rsid w:val="00225AC0"/>
    <w:rsid w:val="00226999"/>
    <w:rsid w:val="002306BE"/>
    <w:rsid w:val="00232EF6"/>
    <w:rsid w:val="00236710"/>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15AE4"/>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95C7F"/>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359D6"/>
    <w:rsid w:val="00441C6E"/>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C66BC"/>
    <w:rsid w:val="004D0763"/>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46B02"/>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1482B"/>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95913"/>
    <w:rsid w:val="006B281B"/>
    <w:rsid w:val="006B64C8"/>
    <w:rsid w:val="006B6BF0"/>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004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5FE5"/>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2AC3"/>
    <w:rsid w:val="00A54376"/>
    <w:rsid w:val="00A56785"/>
    <w:rsid w:val="00A56852"/>
    <w:rsid w:val="00A70B48"/>
    <w:rsid w:val="00A722BA"/>
    <w:rsid w:val="00A81069"/>
    <w:rsid w:val="00A84EC8"/>
    <w:rsid w:val="00A86605"/>
    <w:rsid w:val="00A90128"/>
    <w:rsid w:val="00A90C31"/>
    <w:rsid w:val="00A927AE"/>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1E06"/>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3120"/>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071E7"/>
    <w:rsid w:val="00F100E6"/>
    <w:rsid w:val="00F11685"/>
    <w:rsid w:val="00F12AF3"/>
    <w:rsid w:val="00F131CB"/>
    <w:rsid w:val="00F13967"/>
    <w:rsid w:val="00F1608B"/>
    <w:rsid w:val="00F234AD"/>
    <w:rsid w:val="00F23594"/>
    <w:rsid w:val="00F241C5"/>
    <w:rsid w:val="00F278EE"/>
    <w:rsid w:val="00F525A3"/>
    <w:rsid w:val="00F55F9B"/>
    <w:rsid w:val="00F6210A"/>
    <w:rsid w:val="00F65ACD"/>
    <w:rsid w:val="00F7086B"/>
    <w:rsid w:val="00F72145"/>
    <w:rsid w:val="00F83D72"/>
    <w:rsid w:val="00F94BF7"/>
    <w:rsid w:val="00FA108D"/>
    <w:rsid w:val="00FA2BDE"/>
    <w:rsid w:val="00FA64B0"/>
    <w:rsid w:val="00FB5143"/>
    <w:rsid w:val="00FC5C17"/>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5FE5"/>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tabs>
        <w:tab w:val="clear" w:pos="1248"/>
        <w:tab w:val="num" w:pos="680"/>
      </w:tabs>
      <w:spacing w:before="120" w:after="6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5FE5"/>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tabs>
        <w:tab w:val="clear" w:pos="1248"/>
        <w:tab w:val="num" w:pos="680"/>
      </w:tabs>
      <w:spacing w:before="120" w:after="6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Public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B280-FE83-4224-814D-AEADF25E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429</TotalTime>
  <Pages>24</Pages>
  <Words>8314</Words>
  <Characters>49886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58084</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15</cp:revision>
  <cp:lastPrinted>2020-06-17T08:33:00Z</cp:lastPrinted>
  <dcterms:created xsi:type="dcterms:W3CDTF">2020-06-12T09:57:00Z</dcterms:created>
  <dcterms:modified xsi:type="dcterms:W3CDTF">2020-06-17T08:50:00Z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