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3E34F3" w:rsidRDefault="003E34F3" w:rsidP="003E34F3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C4A" w:rsidRPr="00A17C4A" w:rsidRDefault="00A17C4A" w:rsidP="003E34F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B52AC" w:rsidRPr="003E34F3" w:rsidRDefault="00EB52AC" w:rsidP="003E34F3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4F3">
        <w:rPr>
          <w:rFonts w:ascii="Times New Roman" w:hAnsi="Times New Roman" w:cs="Times New Roman"/>
          <w:b/>
          <w:sz w:val="32"/>
          <w:szCs w:val="32"/>
        </w:rPr>
        <w:t>B U R M I S T R Z   Ś R E M U</w:t>
      </w:r>
    </w:p>
    <w:p w:rsidR="00EB52AC" w:rsidRPr="00EB52AC" w:rsidRDefault="00EB52AC" w:rsidP="003E34F3">
      <w:pPr>
        <w:pStyle w:val="Tekstpodstawowywcity"/>
        <w:suppressAutoHyphens/>
        <w:ind w:left="0"/>
        <w:jc w:val="center"/>
        <w:rPr>
          <w:spacing w:val="20"/>
          <w:sz w:val="28"/>
          <w:szCs w:val="28"/>
        </w:rPr>
      </w:pPr>
      <w:r w:rsidRPr="00EB52AC">
        <w:rPr>
          <w:spacing w:val="20"/>
          <w:sz w:val="28"/>
          <w:szCs w:val="28"/>
        </w:rPr>
        <w:t>O G Ł A S Z A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EB52AC" w:rsidRPr="00EB52AC" w:rsidRDefault="00EB52AC" w:rsidP="00EB52AC">
      <w:pPr>
        <w:pStyle w:val="Tekstpodstawowy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pierwszy publiczny nieograniczony przetarg ustny </w:t>
      </w:r>
    </w:p>
    <w:p w:rsidR="00EB52AC" w:rsidRPr="0030527A" w:rsidRDefault="00EB52AC" w:rsidP="0030527A">
      <w:pPr>
        <w:pStyle w:val="Tekstpodstawowy"/>
        <w:spacing w:after="120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na dzierżawę gruntu położonego w </w:t>
      </w:r>
      <w:r w:rsidR="00523BAA">
        <w:rPr>
          <w:i w:val="0"/>
          <w:iCs/>
          <w:szCs w:val="28"/>
        </w:rPr>
        <w:t>Śremie przy ul. Józefa Piłsudskiego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5"/>
        <w:gridCol w:w="2411"/>
        <w:gridCol w:w="2029"/>
        <w:gridCol w:w="1166"/>
      </w:tblGrid>
      <w:tr w:rsidR="00EB52AC" w:rsidRPr="0030527A" w:rsidTr="00FD1ED7">
        <w:trPr>
          <w:trHeight w:val="295"/>
        </w:trPr>
        <w:tc>
          <w:tcPr>
            <w:tcW w:w="3544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2410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numer</w:t>
            </w:r>
          </w:p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2029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  <w:tc>
          <w:tcPr>
            <w:tcW w:w="1166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wadium</w:t>
            </w:r>
          </w:p>
        </w:tc>
      </w:tr>
      <w:tr w:rsidR="00EB52AC" w:rsidRPr="00AA2523" w:rsidTr="00746339">
        <w:trPr>
          <w:trHeight w:val="1941"/>
        </w:trPr>
        <w:tc>
          <w:tcPr>
            <w:tcW w:w="3544" w:type="dxa"/>
            <w:vAlign w:val="center"/>
          </w:tcPr>
          <w:p w:rsidR="00EB52AC" w:rsidRPr="00AA2523" w:rsidRDefault="00EB52AC" w:rsidP="007463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Grunt o </w:t>
            </w:r>
            <w:r w:rsidR="00AC28CC"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pow. 5.2240 ha, stanowiący część nieruchomości położonej w Śremie przy ul. Józefa Piłsudskiego, oznaczonej ewidencyjnymi numerami działek 524 i 525/4</w:t>
            </w:r>
          </w:p>
        </w:tc>
        <w:tc>
          <w:tcPr>
            <w:tcW w:w="2410" w:type="dxa"/>
            <w:vAlign w:val="center"/>
          </w:tcPr>
          <w:p w:rsidR="00EB52AC" w:rsidRPr="00AA2523" w:rsidRDefault="00AC28CC" w:rsidP="00746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PO1M/00024983/9</w:t>
            </w:r>
          </w:p>
        </w:tc>
        <w:tc>
          <w:tcPr>
            <w:tcW w:w="2029" w:type="dxa"/>
            <w:vAlign w:val="center"/>
          </w:tcPr>
          <w:p w:rsidR="00EB52AC" w:rsidRPr="00AA2523" w:rsidRDefault="00AC28CC" w:rsidP="00746339">
            <w:pPr>
              <w:pStyle w:val="Tekstpodstawowy2"/>
              <w:spacing w:line="240" w:lineRule="auto"/>
              <w:jc w:val="center"/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</w:pPr>
            <w:r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>2.089,60</w:t>
            </w:r>
            <w:r w:rsidR="00EB52AC"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166" w:type="dxa"/>
            <w:vAlign w:val="center"/>
          </w:tcPr>
          <w:p w:rsidR="00EB52AC" w:rsidRPr="00AA2523" w:rsidRDefault="00AC28CC" w:rsidP="007C4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2</w:t>
            </w:r>
            <w:r w:rsidR="007C4E72" w:rsidRPr="00AA2523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5</w:t>
            </w:r>
            <w:r w:rsidR="00EB52AC" w:rsidRPr="00AA2523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0,00 zł</w:t>
            </w:r>
          </w:p>
        </w:tc>
      </w:tr>
    </w:tbl>
    <w:p w:rsidR="00EB52AC" w:rsidRPr="00AA2523" w:rsidRDefault="00EB52AC" w:rsidP="003E34F3">
      <w:pPr>
        <w:tabs>
          <w:tab w:val="left" w:pos="426"/>
        </w:tabs>
        <w:suppressAutoHyphens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>Przeznaczenie i sposób wykorzystania gruntu:</w:t>
      </w:r>
    </w:p>
    <w:p w:rsidR="00EB52AC" w:rsidRPr="00AA2523" w:rsidRDefault="00870462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runt objęty przetargiem będzie mógł być wykorzystywany na cele rolne,</w:t>
      </w:r>
    </w:p>
    <w:p w:rsidR="00EB52AC" w:rsidRPr="00AA2523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danymi z ewidencji gruntów w skład przedmiotowego gruntu wchodzą użytki: </w:t>
      </w:r>
      <w:r w:rsidR="00AC28CC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RV-1.9248 ha i RVI-3.2992 ha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F0394B" w:rsidRPr="00AA2523" w:rsidRDefault="00842F84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miejscowym planem zagospodarowania przestrzennego dla terenu sportu i rekreacji położonego w północnej części miasta Śrem (uchwała nr 457/L/10 Rady Miejskiej w Śremie z 2 września 2010 r.) grunt znajduje się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obszarze zieleni urządzonej i zabudowy usługowej (symbol ZP/US)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 Na grunt ten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(podobnie jak tereny sąsiednie)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gmina Śrem stara się pozyskać inwestorów, wobec czego w przypadku zgłoszenia się zainteresowanego inwestora grunt ten zostanie przeznaczony do sprzedaży, a umowa dzierżawy wypowiedz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iana w terminie pozwalającym na zebranie plonów jeśli termin ten przypadnie po zasiewach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EB52AC" w:rsidRPr="00AA2523" w:rsidRDefault="00EB52AC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grunt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od wielu lat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użytkowany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jest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pod uprawy rolne;</w:t>
      </w:r>
      <w:r w:rsidR="00B14E00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wjazd na grunt znajduje się od ul. Józefa Piłsudskiego w środkowej jego części;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przez grunt przebieg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ają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sieci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infrastruktur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y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podziemn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j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sieć wodociągowa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północnej jego części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znajdują się dwie zasuwy wodociągowe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oraz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telekomunikacyjna i </w:t>
      </w:r>
      <w:r w:rsidR="00440765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tv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kablowa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279D">
        <w:rPr>
          <w:rFonts w:ascii="Times New Roman" w:hAnsi="Times New Roman" w:cs="Times New Roman"/>
          <w:color w:val="000000" w:themeColor="text1"/>
          <w:sz w:val="28"/>
          <w:szCs w:val="28"/>
        </w:rPr>
        <w:t>W sąsiedztwie gruntu przebiega kanał ulgi (przeciwpowodziowy).</w:t>
      </w:r>
    </w:p>
    <w:p w:rsidR="00EB52AC" w:rsidRPr="00AA2523" w:rsidRDefault="00EB52AC" w:rsidP="0097627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Szczegółowe zasady korzystania z gruntu zostały określone w umowie dzierżawy, której projekt do wglądu znajduje s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ię w Urzędzie Miejskim 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Śremie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B1208" w:rsidRPr="00AA2523" w:rsidRDefault="008B1208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Czynsz dzierżawny oraz inne opłaty i obciążenia:</w:t>
      </w:r>
    </w:p>
    <w:p w:rsidR="00EB52AC" w:rsidRPr="00AA2523" w:rsidRDefault="001C31B7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AA2523">
        <w:rPr>
          <w:i w:val="0"/>
          <w:color w:val="000000" w:themeColor="text1"/>
          <w:szCs w:val="28"/>
        </w:rPr>
        <w:t xml:space="preserve">wylicytowany </w:t>
      </w:r>
      <w:r w:rsidR="00EB52AC" w:rsidRPr="00AA2523">
        <w:rPr>
          <w:i w:val="0"/>
          <w:color w:val="000000" w:themeColor="text1"/>
          <w:szCs w:val="28"/>
        </w:rPr>
        <w:t xml:space="preserve">czynsz dzierżawny płatny będzie </w:t>
      </w:r>
      <w:r w:rsidRPr="00AA2523">
        <w:rPr>
          <w:i w:val="0"/>
          <w:color w:val="000000" w:themeColor="text1"/>
          <w:szCs w:val="28"/>
        </w:rPr>
        <w:t xml:space="preserve">w dwóch równych ratach </w:t>
      </w:r>
      <w:r w:rsidRPr="00AA2523">
        <w:rPr>
          <w:i w:val="0"/>
          <w:color w:val="000000" w:themeColor="text1"/>
          <w:szCs w:val="28"/>
        </w:rPr>
        <w:br/>
        <w:t>– I rata do 31 marca, II rata do 30 września każdego roku</w:t>
      </w:r>
      <w:r w:rsidR="00EB52AC" w:rsidRPr="00AA2523">
        <w:rPr>
          <w:i w:val="0"/>
          <w:color w:val="000000" w:themeColor="text1"/>
          <w:szCs w:val="28"/>
        </w:rPr>
        <w:t>,</w:t>
      </w:r>
    </w:p>
    <w:p w:rsidR="00EB52AC" w:rsidRPr="00AA2523" w:rsidRDefault="00EB52AC" w:rsidP="0097627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dzierżawa zwolniona jest z podatku od towarów i usług na podstawie §3 ust. 1 pkt 2 Rozporządzenia Ministra Finansów z dnia 20 grudnia 2013 r.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sprawie zwolnień od podatku od towarów i usług oraz warunków stosowani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tych zwolnień (</w:t>
      </w:r>
      <w:r w:rsidRPr="00AA25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Dz. U. z 2018 r. poz. 701</w:t>
      </w:r>
      <w:r w:rsidR="00473038" w:rsidRPr="00AA25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ze zm.</w:t>
      </w:r>
      <w:r w:rsidRPr="00AA25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EB52AC" w:rsidRPr="00AA2523" w:rsidRDefault="00EB52AC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AA2523">
        <w:rPr>
          <w:i w:val="0"/>
          <w:color w:val="000000" w:themeColor="text1"/>
          <w:szCs w:val="28"/>
        </w:rPr>
        <w:t xml:space="preserve">stawka czynszowa będzie waloryzowana corocznie, z dniem 1 stycznia wzrost następować będzie o 2,5%. Pierwsza waloryzacja nastąpi z dniem </w:t>
      </w:r>
      <w:r w:rsidRPr="00AA2523">
        <w:rPr>
          <w:i w:val="0"/>
          <w:color w:val="000000" w:themeColor="text1"/>
          <w:szCs w:val="28"/>
        </w:rPr>
        <w:br/>
        <w:t>1 stycznia 2022 r.,</w:t>
      </w:r>
    </w:p>
    <w:p w:rsidR="00EB52AC" w:rsidRPr="00AA2523" w:rsidRDefault="00EB52AC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AA2523">
        <w:rPr>
          <w:i w:val="0"/>
          <w:color w:val="000000" w:themeColor="text1"/>
          <w:szCs w:val="28"/>
        </w:rPr>
        <w:t>przyszły dzierżawca zostanie obciążony podatkiem rolnym.</w:t>
      </w: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Umowa dzierżawy zostanie zawarta na czas nieoznaczony.</w:t>
      </w: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Przetarg odbędzie się w dniu </w:t>
      </w:r>
      <w:r w:rsidR="00D466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 sierpnia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r. o godz. </w:t>
      </w:r>
      <w:r w:rsidR="00D466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11.00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w Urzędzie Miejskim w Śremie Pl. 20 Października 1, pokój nr 24, II piętro.</w:t>
      </w: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Warunki przetargu: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EB52AC" w:rsidRPr="00EB52AC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przetargu mogą wziąć udział osoby, które wpłacą wadium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/</w:t>
      </w:r>
      <w:r w:rsidR="0047303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zł/ pod tytułem „przetarg na dzierżawę gruntu w </w:t>
      </w:r>
      <w:r w:rsidR="0047303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Śremie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na rachunek Urzędu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Miejskiego w Śremie numer  95 9084 0003 2102 0013 0521 0008 urządzone w SBL Śrem, w terminie do dnia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66AE">
        <w:rPr>
          <w:rFonts w:ascii="Times New Roman" w:hAnsi="Times New Roman" w:cs="Times New Roman"/>
          <w:b/>
          <w:color w:val="000000"/>
          <w:sz w:val="28"/>
          <w:szCs w:val="28"/>
        </w:rPr>
        <w:t>12 sierpnia</w:t>
      </w:r>
      <w:r w:rsidRPr="00EB52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2020 r.</w:t>
      </w:r>
      <w:r w:rsidRPr="00EB52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52AC">
        <w:rPr>
          <w:rFonts w:ascii="Times New Roman" w:hAnsi="Times New Roman" w:cs="Times New Roman"/>
          <w:sz w:val="28"/>
          <w:szCs w:val="28"/>
        </w:rPr>
        <w:t>(za skuteczną datę wpłaty uważa się datę zaksięgowania na rachunku bankowym Urzędu);</w:t>
      </w:r>
    </w:p>
    <w:p w:rsidR="00EB52AC" w:rsidRPr="00EB52AC" w:rsidRDefault="00EB52AC" w:rsidP="00976271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>Uczestnik przetargu zobowiązany jest przedłożyć komisji przetargowej:</w:t>
      </w:r>
    </w:p>
    <w:p w:rsidR="00EB52AC" w:rsidRPr="00EB52AC" w:rsidRDefault="00D7694A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dowód tożsamości,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 xml:space="preserve">dowód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>wpłaty wadium,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odpowiednie </w:t>
      </w:r>
      <w:r w:rsidRPr="00EB52AC">
        <w:rPr>
          <w:rFonts w:ascii="Times New Roman" w:hAnsi="Times New Roman" w:cs="Times New Roman"/>
          <w:bCs/>
          <w:color w:val="000000"/>
          <w:sz w:val="28"/>
          <w:szCs w:val="28"/>
        </w:rPr>
        <w:t>pełnomocnictwo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 w przypadku reprezentowania na przetargu innych osób,</w:t>
      </w:r>
    </w:p>
    <w:p w:rsidR="00EB52AC" w:rsidRPr="0017266A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pisemne oświadczenia – wg wzoru załączonego do ogłoszenia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o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zapoznaniu się z: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warunkami przetargu i warunkami dzierżawy określonymi projektem umowy i przyjęciu ich bez zastrzeżeń,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przedmiotem przyszłej dzierżawy oraz ograniczeniami w jego używaniu i że w związku z tym nie będzie występować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ewentualnymi roszczeniami wobec Gminy z tytułu rękojmi za wady przedmiotu dzierżawy.</w:t>
      </w:r>
    </w:p>
    <w:p w:rsidR="00AA2523" w:rsidRPr="00AA2523" w:rsidRDefault="00EB52AC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Wzór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oświadczenia znajduje się do pobrania w Urzędzie Miejskim w Śremie</w:t>
      </w:r>
      <w:r w:rsidR="00AA252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B52AC" w:rsidRPr="00AA2523" w:rsidRDefault="0017266A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Uwaga: jakakolwiek zmiana treści oświadczenia jest niedopuszczalna</w:t>
      </w:r>
      <w:r w:rsidR="00110C8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 skutkować będzie niedopuszczeniem do uczestnictwa w przetargu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 bez względu na zgodność treści tej modyfikacji z przepisami prawa.</w:t>
      </w:r>
    </w:p>
    <w:p w:rsidR="00EB52AC" w:rsidRPr="00EB52AC" w:rsidRDefault="00EB52AC" w:rsidP="00976271">
      <w:pPr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Przetarg jest ważny bez względu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na liczbę uczestników przetargu, jeżeli przynajmniej jeden uczestnik zaoferuje co najmniej jedno postąpienie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>powyżej czynszu wywoławczego. O wysokości postąpienia decydują uczestnicy przetargu, z tym że postąpienie nie może wynosić mniej niż 1% czynszu wywoławczego, z zaokrągleniem w górę do pełnych dziesiątek złotych;</w:t>
      </w:r>
    </w:p>
    <w:p w:rsidR="00EB52AC" w:rsidRPr="00EB52AC" w:rsidRDefault="00EB52AC" w:rsidP="00976271">
      <w:pPr>
        <w:pStyle w:val="Akapitzlist"/>
        <w:numPr>
          <w:ilvl w:val="0"/>
          <w:numId w:val="5"/>
        </w:numPr>
        <w:suppressAutoHyphens/>
        <w:ind w:left="425" w:hanging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  <w:r w:rsidRPr="00EB52AC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 xml:space="preserve">Wadium wpłacone przez uczestnika, </w:t>
      </w:r>
      <w:r w:rsidRPr="00EB52AC">
        <w:rPr>
          <w:rFonts w:ascii="Times New Roman" w:hAnsi="Times New Roman"/>
          <w:color w:val="000000"/>
          <w:sz w:val="28"/>
          <w:szCs w:val="28"/>
        </w:rPr>
        <w:t>który przetarg wygra zalicza się na poczet czynszu z tytułu dzierżawy gruntu za 2020 r</w:t>
      </w:r>
      <w:r w:rsidRPr="00EB52AC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 xml:space="preserve">. </w:t>
      </w:r>
      <w:r w:rsidRPr="00EB52AC">
        <w:rPr>
          <w:rFonts w:ascii="Times New Roman" w:eastAsia="Times New Roman" w:hAnsi="Times New Roman"/>
          <w:sz w:val="28"/>
          <w:szCs w:val="28"/>
          <w:lang w:eastAsia="pl-PL"/>
        </w:rPr>
        <w:t>Pozostałym uczestnikom przetargu wadium zostanie zwrócone niezwłocznie po rozstrzygnięciu przetargu przelewem na podane konto bankowe</w:t>
      </w:r>
      <w:r w:rsidRPr="00EB52AC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;</w:t>
      </w:r>
    </w:p>
    <w:p w:rsidR="00EB52AC" w:rsidRPr="00AA2523" w:rsidRDefault="00EB52AC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Gmina zawiadomi osobę ustaloną jako przyszły dzierżawca nieruchomości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o terminie i miejscu zawarcia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umowy dzierżawy najpóźniej w ciągu 21 dni od dnia rozstrzygnięcia przetargu. W przypadku uchylenia się przyszłego dzierżawcy od zawarcia umowy dzierżawy tj. nie stawienia się w miejscu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terminie podanym w zawiadomieniu, Burmistrz może odstąpić od podpisania umowy, a wpłac</w:t>
      </w:r>
      <w:r w:rsidR="0017266A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one wadium nie podlega zwrotowi;</w:t>
      </w:r>
    </w:p>
    <w:p w:rsidR="0017266A" w:rsidRPr="00AA2523" w:rsidRDefault="0017266A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Uczestnik przetargu może, w terminie 7 dni od dnia ogłoszenia wyniku przetargu zaskarżyć czynności związane z przeprowadzeniem przetargu do Burmistrza Śremu, przy czym ogłoszenie wyniku przetargu, o którym mowa ma miejsce podczas przetargu tj. w chwili, gdy Przewodniczący Komisji wywoła </w:t>
      </w:r>
      <w:r w:rsidRPr="00AA2523">
        <w:rPr>
          <w:rStyle w:val="highlight"/>
          <w:rFonts w:ascii="Times New Roman" w:hAnsi="Times New Roman" w:cs="Times New Roman"/>
          <w:color w:val="000000" w:themeColor="text1"/>
          <w:sz w:val="28"/>
          <w:szCs w:val="28"/>
        </w:rPr>
        <w:t>trzykrot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nie ostatnią, najwyższą cenę, a następnie ogłosi imię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nazwisko osoby, która przetarg wygrała.</w:t>
      </w:r>
    </w:p>
    <w:p w:rsidR="00EB52AC" w:rsidRPr="00FE07FB" w:rsidRDefault="00EB52AC" w:rsidP="00976271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Ogłaszający ma prawo z uzasadnionej przyczyny do odwołania ogłoszonego przetargu w formie właściwej dla jego ogłoszenia</w:t>
      </w:r>
      <w:r w:rsidRPr="00EB52AC">
        <w:rPr>
          <w:rFonts w:ascii="Times New Roman" w:hAnsi="Times New Roman" w:cs="Times New Roman"/>
          <w:sz w:val="28"/>
          <w:szCs w:val="28"/>
        </w:rPr>
        <w:t xml:space="preserve">. Ogłoszenie o przetargu zostaje zamieszczone na tablicy ogłoszeń Urzędu Miejskiego w Śremie, na 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stronie internetowej: http://</w:t>
      </w:r>
      <w:hyperlink r:id="rId9" w:history="1">
        <w:r w:rsidRPr="00FE07FB">
          <w:rPr>
            <w:rStyle w:val="Hipercze"/>
            <w:rFonts w:ascii="Times New Roman" w:hAnsi="Times New Roman" w:cs="Times New Roman"/>
            <w:color w:val="000000" w:themeColor="text1"/>
            <w:sz w:val="28"/>
            <w:szCs w:val="28"/>
          </w:rPr>
          <w:t>www.srem.pl</w:t>
        </w:r>
      </w:hyperlink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FE07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BIP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) oraz w prasie lokalnej.</w:t>
      </w:r>
    </w:p>
    <w:p w:rsidR="00EB52AC" w:rsidRDefault="00EB52AC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  <w:r w:rsidRPr="00FE07FB">
        <w:rPr>
          <w:bCs/>
          <w:i w:val="0"/>
          <w:color w:val="000000" w:themeColor="text1"/>
          <w:szCs w:val="28"/>
        </w:rPr>
        <w:t>Szczegółowe informacje o przedmiocie dzierżawy i warunkach przetargu można uzyskać w Urzędzie Miejskim w Śremie, Pl. 20 Października 1</w:t>
      </w:r>
      <w:r w:rsidR="00FE07FB" w:rsidRPr="00FE07FB">
        <w:rPr>
          <w:bCs/>
          <w:i w:val="0"/>
          <w:color w:val="000000" w:themeColor="text1"/>
          <w:szCs w:val="28"/>
        </w:rPr>
        <w:t xml:space="preserve"> </w:t>
      </w:r>
      <w:r w:rsidR="00DA00B5">
        <w:rPr>
          <w:bCs/>
          <w:i w:val="0"/>
          <w:color w:val="000000" w:themeColor="text1"/>
          <w:szCs w:val="28"/>
        </w:rPr>
        <w:br/>
      </w:r>
      <w:r w:rsidR="00FE07FB" w:rsidRPr="00FE07FB">
        <w:rPr>
          <w:bCs/>
          <w:i w:val="0"/>
          <w:color w:val="000000" w:themeColor="text1"/>
          <w:szCs w:val="28"/>
        </w:rPr>
        <w:t xml:space="preserve">w godzinach pracy Urzędu lub telefonicznie pod </w:t>
      </w:r>
      <w:r w:rsidRPr="00FE07FB">
        <w:rPr>
          <w:bCs/>
          <w:i w:val="0"/>
          <w:color w:val="000000" w:themeColor="text1"/>
          <w:szCs w:val="28"/>
        </w:rPr>
        <w:t>nr 61 28 47 169.</w:t>
      </w:r>
      <w:r w:rsidR="003E34F3" w:rsidRPr="00FE07FB">
        <w:rPr>
          <w:b w:val="0"/>
          <w:iCs/>
          <w:color w:val="000000" w:themeColor="text1"/>
          <w:szCs w:val="28"/>
        </w:rPr>
        <w:t xml:space="preserve"> </w:t>
      </w: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  <w:bookmarkStart w:id="0" w:name="_GoBack"/>
      <w:bookmarkEnd w:id="0"/>
      <w:r>
        <w:rPr>
          <w:i w:val="0"/>
          <w:iCs/>
          <w:color w:val="000000" w:themeColor="text1"/>
          <w:szCs w:val="28"/>
        </w:rPr>
        <w:lastRenderedPageBreak/>
        <w:t>MAPA POGLĄDOWA</w:t>
      </w:r>
    </w:p>
    <w:p w:rsidR="002627D3" w:rsidRP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</w:p>
    <w:p w:rsidR="00976271" w:rsidRDefault="002627D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noProof/>
        </w:rPr>
        <w:drawing>
          <wp:inline distT="0" distB="0" distL="0" distR="0" wp14:anchorId="77089DD1" wp14:editId="209B4B18">
            <wp:extent cx="4658899" cy="3291840"/>
            <wp:effectExtent l="0" t="0" r="8890" b="381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5438" cy="3303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7D3" w:rsidRDefault="002627D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w:drawing>
          <wp:anchor distT="0" distB="0" distL="114300" distR="114300" simplePos="0" relativeHeight="251662336" behindDoc="0" locked="0" layoutInCell="1" allowOverlap="1" wp14:anchorId="0576EDFD" wp14:editId="3E94C5BF">
            <wp:simplePos x="0" y="0"/>
            <wp:positionH relativeFrom="column">
              <wp:posOffset>3481070</wp:posOffset>
            </wp:positionH>
            <wp:positionV relativeFrom="paragraph">
              <wp:posOffset>87630</wp:posOffset>
            </wp:positionV>
            <wp:extent cx="1717040" cy="2289810"/>
            <wp:effectExtent l="0" t="0" r="0" b="0"/>
            <wp:wrapNone/>
            <wp:docPr id="8" name="Obraz 8" descr="C:\Users\maciej.jankowski\Desktop\Przetarg PIŁSUDSKIEGO\MATERIAŁY POMOCNE\foty z 20 kwietnia\do ogl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ciej.jankowski\Desktop\Przetarg PIŁSUDSKIEGO\MATERIAŁY POMOCNE\foty z 20 kwietnia\do ogl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EF2B391" wp14:editId="3FDFBD88">
            <wp:simplePos x="0" y="0"/>
            <wp:positionH relativeFrom="column">
              <wp:posOffset>539115</wp:posOffset>
            </wp:positionH>
            <wp:positionV relativeFrom="paragraph">
              <wp:posOffset>88265</wp:posOffset>
            </wp:positionV>
            <wp:extent cx="2855595" cy="2305685"/>
            <wp:effectExtent l="0" t="0" r="1905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spacing w:val="4"/>
          <w:szCs w:val="28"/>
        </w:rPr>
        <w:t xml:space="preserve"> </w:t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D77A2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 w:rsidRPr="00D77A23"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B372E" wp14:editId="3BD0AF49">
                <wp:simplePos x="0" y="0"/>
                <wp:positionH relativeFrom="column">
                  <wp:posOffset>1197610</wp:posOffset>
                </wp:positionH>
                <wp:positionV relativeFrom="paragraph">
                  <wp:posOffset>140233</wp:posOffset>
                </wp:positionV>
                <wp:extent cx="1250950" cy="302895"/>
                <wp:effectExtent l="0" t="0" r="0" b="190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302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A23" w:rsidRPr="00D77A23" w:rsidRDefault="00D77A23">
                            <w:pPr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D77A23">
                              <w:rPr>
                                <w:color w:val="FFFF00"/>
                                <w:sz w:val="18"/>
                                <w:szCs w:val="18"/>
                              </w:rPr>
                              <w:t>WJAZD NA GRUNT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94.3pt;margin-top:11.05pt;width:98.5pt;height:23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" filled="f" stroked="f">
                <v:textbox>
                  <w:txbxContent>
                    <w:p w:rsidR="00D77A23" w:rsidRPr="00D77A23" w:rsidRDefault="00D77A23">
                      <w:pPr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D77A23">
                        <w:rPr>
                          <w:color w:val="FFFF00"/>
                          <w:sz w:val="18"/>
                          <w:szCs w:val="18"/>
                        </w:rPr>
                        <w:t>WJAZD NA GRUNT</w:t>
                      </w:r>
                    </w:p>
                  </w:txbxContent>
                </v:textbox>
              </v:shape>
            </w:pict>
          </mc:Fallback>
        </mc:AlternateContent>
      </w:r>
    </w:p>
    <w:p w:rsidR="00B82DA8" w:rsidRDefault="00B82DA8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A90732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E1509A" wp14:editId="2FDDDED7">
                <wp:simplePos x="0" y="0"/>
                <wp:positionH relativeFrom="column">
                  <wp:posOffset>1775460</wp:posOffset>
                </wp:positionH>
                <wp:positionV relativeFrom="paragraph">
                  <wp:posOffset>21590</wp:posOffset>
                </wp:positionV>
                <wp:extent cx="218440" cy="162560"/>
                <wp:effectExtent l="0" t="0" r="67310" b="66040"/>
                <wp:wrapNone/>
                <wp:docPr id="11" name="Łącznik prosty ze strzałk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162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" o:spid="_x0000_s1026" type="#_x0000_t32" style="position:absolute;margin-left:139.8pt;margin-top:1.7pt;width:17.2pt;height:12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" strokecolor="yellow">
                <v:stroke endarrow="open"/>
              </v:shape>
            </w:pict>
          </mc:Fallback>
        </mc:AlternateContent>
      </w: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4" o:spid="_x0000_s1027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1sfvAIAAMU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...............................20</w:t>
                      </w:r>
                      <w:r w:rsidR="002C2001"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.......................... 20</w:t>
                      </w:r>
                      <w:r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353B59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0E92BB7" wp14:editId="1C3EF44F">
            <wp:simplePos x="0" y="0"/>
            <wp:positionH relativeFrom="column">
              <wp:posOffset>4577715</wp:posOffset>
            </wp:positionH>
            <wp:positionV relativeFrom="paragraph">
              <wp:posOffset>546100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E5A" w:rsidRPr="00EB52AC" w:rsidSect="00353B59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87A" w:rsidRDefault="005E787A" w:rsidP="00053E5A">
      <w:pPr>
        <w:spacing w:after="0" w:line="240" w:lineRule="auto"/>
      </w:pPr>
      <w:r>
        <w:separator/>
      </w:r>
    </w:p>
  </w:endnote>
  <w:endnote w:type="continuationSeparator" w:id="0">
    <w:p w:rsidR="005E787A" w:rsidRDefault="005E78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87A" w:rsidRDefault="005E787A" w:rsidP="00053E5A">
      <w:pPr>
        <w:spacing w:after="0" w:line="240" w:lineRule="auto"/>
      </w:pPr>
      <w:r>
        <w:separator/>
      </w:r>
    </w:p>
  </w:footnote>
  <w:footnote w:type="continuationSeparator" w:id="0">
    <w:p w:rsidR="005E787A" w:rsidRDefault="005E78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43803"/>
    <w:rsid w:val="00053E5A"/>
    <w:rsid w:val="00066714"/>
    <w:rsid w:val="000864A9"/>
    <w:rsid w:val="000B30F2"/>
    <w:rsid w:val="000F58E1"/>
    <w:rsid w:val="00110C87"/>
    <w:rsid w:val="00113F83"/>
    <w:rsid w:val="0017266A"/>
    <w:rsid w:val="001C31B7"/>
    <w:rsid w:val="001E341B"/>
    <w:rsid w:val="00232C99"/>
    <w:rsid w:val="00250690"/>
    <w:rsid w:val="002627D3"/>
    <w:rsid w:val="002C2001"/>
    <w:rsid w:val="0030527A"/>
    <w:rsid w:val="00353B59"/>
    <w:rsid w:val="00393F94"/>
    <w:rsid w:val="003E34F3"/>
    <w:rsid w:val="00440765"/>
    <w:rsid w:val="00473038"/>
    <w:rsid w:val="0048459B"/>
    <w:rsid w:val="00523BAA"/>
    <w:rsid w:val="005524C1"/>
    <w:rsid w:val="005E5887"/>
    <w:rsid w:val="005E787A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6271"/>
    <w:rsid w:val="00A17C4A"/>
    <w:rsid w:val="00A74A58"/>
    <w:rsid w:val="00A8603C"/>
    <w:rsid w:val="00A90732"/>
    <w:rsid w:val="00AA2523"/>
    <w:rsid w:val="00AC28CC"/>
    <w:rsid w:val="00AD3FC8"/>
    <w:rsid w:val="00B14E00"/>
    <w:rsid w:val="00B82DA8"/>
    <w:rsid w:val="00BA7D21"/>
    <w:rsid w:val="00C42562"/>
    <w:rsid w:val="00D466AE"/>
    <w:rsid w:val="00D7694A"/>
    <w:rsid w:val="00D77A23"/>
    <w:rsid w:val="00D82C07"/>
    <w:rsid w:val="00DA00B5"/>
    <w:rsid w:val="00E12A46"/>
    <w:rsid w:val="00E2279D"/>
    <w:rsid w:val="00E74883"/>
    <w:rsid w:val="00EB52AC"/>
    <w:rsid w:val="00ED01D5"/>
    <w:rsid w:val="00F0394B"/>
    <w:rsid w:val="00F14532"/>
    <w:rsid w:val="00F565E2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AC78A-828D-4880-AE5C-6CBF80B8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51</cp:revision>
  <cp:lastPrinted>2020-06-05T12:01:00Z</cp:lastPrinted>
  <dcterms:created xsi:type="dcterms:W3CDTF">2020-05-29T09:49:00Z</dcterms:created>
  <dcterms:modified xsi:type="dcterms:W3CDTF">2020-06-16T11:04:00Z</dcterms:modified>
</cp:coreProperties>
</file>