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1FA045" w14:textId="77777777" w:rsidR="00E1336A" w:rsidRDefault="00E1336A" w:rsidP="00E1336A">
      <w:pPr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Wałbrzyska Specjalna Strefa Ekonomiczna "INVEST-PARK" wspólnie z kancelarią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DZP Domański Zakrzewski Palinka sp. k. </w:t>
      </w:r>
      <w:r>
        <w:rPr>
          <w:rFonts w:ascii="Arial" w:hAnsi="Arial" w:cs="Arial"/>
          <w:color w:val="000000"/>
          <w:sz w:val="22"/>
          <w:szCs w:val="22"/>
        </w:rPr>
        <w:t xml:space="preserve">zaprasza państwa na </w:t>
      </w:r>
      <w:r>
        <w:rPr>
          <w:rStyle w:val="Pogrubienie"/>
          <w:rFonts w:ascii="Arial" w:hAnsi="Arial" w:cs="Arial"/>
          <w:color w:val="000000"/>
          <w:sz w:val="22"/>
          <w:szCs w:val="22"/>
        </w:rPr>
        <w:t>bezpłatne webinarium</w:t>
      </w:r>
      <w:r>
        <w:rPr>
          <w:rFonts w:ascii="Arial" w:hAnsi="Arial" w:cs="Arial"/>
          <w:color w:val="000000"/>
          <w:sz w:val="22"/>
          <w:szCs w:val="22"/>
        </w:rPr>
        <w:t xml:space="preserve"> organizowane w cyklu </w:t>
      </w:r>
      <w:r>
        <w:rPr>
          <w:rFonts w:ascii="Arial" w:hAnsi="Arial" w:cs="Arial"/>
          <w:b/>
          <w:bCs/>
          <w:color w:val="000000"/>
          <w:sz w:val="22"/>
          <w:szCs w:val="22"/>
        </w:rPr>
        <w:t>„wtorki przy prawie”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755445F7" w14:textId="77777777" w:rsidR="00E1336A" w:rsidRDefault="00E1336A" w:rsidP="00E1336A">
      <w:pPr>
        <w:rPr>
          <w:color w:val="000000"/>
        </w:rPr>
      </w:pPr>
    </w:p>
    <w:p w14:paraId="3D0CF8D6" w14:textId="77777777" w:rsidR="00E1336A" w:rsidRDefault="00E1336A" w:rsidP="00E1336A">
      <w:pPr>
        <w:rPr>
          <w:color w:val="000000"/>
        </w:rPr>
      </w:pPr>
      <w:r>
        <w:rPr>
          <w:rFonts w:ascii="Arial" w:hAnsi="Arial" w:cs="Arial"/>
          <w:b/>
          <w:bCs/>
          <w:color w:val="FF0000"/>
          <w:sz w:val="26"/>
          <w:szCs w:val="26"/>
        </w:rPr>
        <w:t>„Ochrona danych osobowych (RODO) – podsumowanie roku 2020 oraz oczekiwane kierunki zmian i aktywności PUODO w roku 2021”</w:t>
      </w:r>
    </w:p>
    <w:p w14:paraId="35B2F6FF" w14:textId="77777777" w:rsidR="00E1336A" w:rsidRDefault="00E1336A" w:rsidP="00E1336A">
      <w:pPr>
        <w:rPr>
          <w:color w:val="000000"/>
        </w:rPr>
      </w:pPr>
    </w:p>
    <w:p w14:paraId="2DBA5287" w14:textId="77777777" w:rsidR="00E1336A" w:rsidRDefault="00E1336A" w:rsidP="00E1336A">
      <w:pPr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które odbędzie się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</w:rPr>
        <w:t>8 grudnia 2020 r. w godz. 10:00 do 11:30.</w:t>
      </w:r>
    </w:p>
    <w:p w14:paraId="45FA4325" w14:textId="77777777" w:rsidR="00E1336A" w:rsidRPr="00E1336A" w:rsidRDefault="00E1336A" w:rsidP="00E1336A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6ACD6C4" w14:textId="77777777" w:rsidR="00E1336A" w:rsidRDefault="00E1336A" w:rsidP="00E1336A">
      <w:pPr>
        <w:rPr>
          <w:rFonts w:ascii="Arial" w:hAnsi="Arial" w:cs="Arial"/>
          <w:color w:val="000000"/>
          <w:sz w:val="22"/>
          <w:szCs w:val="22"/>
        </w:rPr>
      </w:pPr>
    </w:p>
    <w:p w14:paraId="79C777BC" w14:textId="699D6807" w:rsidR="00E1336A" w:rsidRDefault="00E1336A" w:rsidP="00E1336A">
      <w:pPr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Koniec roku to zawsze okazja do podsumowań. Nieubłaganie zbliża się jednak rok 2021 i spróbujemy nakreślić obszary, które w naszej ocenie będą istotne dla przedsiębiorców w obszarze ochrony danych osobowych.</w:t>
      </w:r>
    </w:p>
    <w:p w14:paraId="74496267" w14:textId="77777777" w:rsidR="00E1336A" w:rsidRDefault="00E1336A" w:rsidP="00E1336A">
      <w:pPr>
        <w:rPr>
          <w:color w:val="000000"/>
        </w:rPr>
      </w:pPr>
    </w:p>
    <w:p w14:paraId="3E50F40B" w14:textId="77777777" w:rsidR="00E1336A" w:rsidRDefault="00E1336A" w:rsidP="00E1336A">
      <w:pPr>
        <w:rPr>
          <w:color w:val="000000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Webinar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poprowadzi pan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Michał Kluska, adwokat z Kancelarii DZP Domański Zakrzewski Palinka</w:t>
      </w:r>
    </w:p>
    <w:p w14:paraId="42AF0FC1" w14:textId="77777777" w:rsidR="00E1336A" w:rsidRDefault="00E1336A" w:rsidP="00E1336A">
      <w:pPr>
        <w:rPr>
          <w:color w:val="000000"/>
        </w:rPr>
      </w:pPr>
    </w:p>
    <w:p w14:paraId="50FC3D13" w14:textId="77777777" w:rsidR="00E1336A" w:rsidRDefault="00E1336A" w:rsidP="00E1336A">
      <w:pPr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Agenda merytoryczna:</w:t>
      </w:r>
    </w:p>
    <w:p w14:paraId="77BFD332" w14:textId="77777777" w:rsidR="00E1336A" w:rsidRDefault="00E1336A" w:rsidP="00E1336A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Rok 2019 vs 2020 – jakie wnioski?</w:t>
      </w:r>
    </w:p>
    <w:p w14:paraId="15162871" w14:textId="77777777" w:rsidR="00E1336A" w:rsidRDefault="00E1336A" w:rsidP="00E1336A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2020 rokiem COVID vs dane osobowe</w:t>
      </w:r>
    </w:p>
    <w:p w14:paraId="0E1A3385" w14:textId="77777777" w:rsidR="00E1336A" w:rsidRDefault="00E1336A" w:rsidP="00E1336A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Działalność PUODO w 2020 </w:t>
      </w:r>
    </w:p>
    <w:p w14:paraId="1E373F33" w14:textId="77777777" w:rsidR="00E1336A" w:rsidRDefault="00E1336A" w:rsidP="00E1336A">
      <w:pPr>
        <w:numPr>
          <w:ilvl w:val="0"/>
          <w:numId w:val="5"/>
        </w:num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TOP tematy na 2021 –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Brexit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/transfer danych, powrót do kontroli </w:t>
      </w:r>
    </w:p>
    <w:p w14:paraId="48803EC0" w14:textId="77777777" w:rsidR="00E1336A" w:rsidRDefault="00E1336A" w:rsidP="00E1336A">
      <w:pPr>
        <w:rPr>
          <w:rFonts w:ascii="Arial" w:hAnsi="Arial" w:cs="Arial"/>
          <w:color w:val="000000"/>
          <w:sz w:val="22"/>
          <w:szCs w:val="22"/>
        </w:rPr>
      </w:pPr>
      <w:r>
        <w:rPr>
          <w:rStyle w:val="Pogrubienie"/>
          <w:color w:val="FF0000"/>
          <w:sz w:val="22"/>
          <w:szCs w:val="22"/>
        </w:rPr>
        <w:t>LINK DO REJESTRACJI:</w:t>
      </w:r>
    </w:p>
    <w:p w14:paraId="7AF42091" w14:textId="749AEB90" w:rsidR="00E1336A" w:rsidRDefault="00E1336A" w:rsidP="00E1336A">
      <w:pPr>
        <w:rPr>
          <w:color w:val="000000"/>
        </w:rPr>
      </w:pPr>
      <w:r>
        <w:rPr>
          <w:noProof/>
          <w:color w:val="0000FF"/>
        </w:rPr>
        <w:drawing>
          <wp:inline distT="0" distB="0" distL="0" distR="0" wp14:anchorId="77725F85" wp14:editId="1554E326">
            <wp:extent cx="1657350" cy="523875"/>
            <wp:effectExtent l="0" t="0" r="0" b="9525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1E96A" w14:textId="78B446D3" w:rsidR="00F445D7" w:rsidRPr="00193DA9" w:rsidRDefault="00F445D7">
      <w:pPr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42415BE"/>
    <w:multiLevelType w:val="multilevel"/>
    <w:tmpl w:val="7A76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40E7"/>
    <w:rsid w:val="003267DE"/>
    <w:rsid w:val="003549CB"/>
    <w:rsid w:val="00383F92"/>
    <w:rsid w:val="003966AA"/>
    <w:rsid w:val="00410625"/>
    <w:rsid w:val="0049487C"/>
    <w:rsid w:val="00525360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1336A"/>
    <w:rsid w:val="00E70525"/>
    <w:rsid w:val="00EB2760"/>
    <w:rsid w:val="00EB6CD2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1.png@01D6CA0D.D5CD5E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ochrona-danych-osobowych-rodo-podsumowanie-roku-2020/register?_ga=2.38856547.1923293654.1606719859-1487396930.158946088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2020-12-04T06:45:00Z</dcterms:created>
  <dcterms:modified xsi:type="dcterms:W3CDTF">2020-12-04T06:45:00Z</dcterms:modified>
</cp:coreProperties>
</file>