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7C8701" w14:textId="77777777" w:rsidR="00D76E52" w:rsidRDefault="00D76E52" w:rsidP="00D76E52">
      <w:pPr>
        <w:jc w:val="both"/>
        <w:rPr>
          <w:rFonts w:ascii="Tahoma" w:hAnsi="Tahoma" w:cs="Tahoma"/>
          <w:color w:val="000000"/>
          <w:sz w:val="20"/>
          <w:szCs w:val="20"/>
        </w:rPr>
      </w:pPr>
    </w:p>
    <w:p w14:paraId="03541566" w14:textId="77777777" w:rsidR="00D76E52" w:rsidRDefault="00D76E52" w:rsidP="00D76E52">
      <w:pPr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Szanowni Państwo,</w:t>
      </w:r>
    </w:p>
    <w:p w14:paraId="4BC589F9" w14:textId="77777777" w:rsidR="00D76E52" w:rsidRDefault="00D76E52" w:rsidP="00D76E52">
      <w:pPr>
        <w:jc w:val="both"/>
        <w:rPr>
          <w:rFonts w:ascii="Tahoma" w:hAnsi="Tahoma" w:cs="Tahoma"/>
          <w:color w:val="000000"/>
          <w:sz w:val="20"/>
          <w:szCs w:val="20"/>
        </w:rPr>
      </w:pPr>
    </w:p>
    <w:p w14:paraId="744AFDD5" w14:textId="77777777" w:rsidR="00D76E52" w:rsidRDefault="00D76E52" w:rsidP="00D76E52">
      <w:pPr>
        <w:jc w:val="both"/>
        <w:rPr>
          <w:color w:val="000000"/>
        </w:rPr>
      </w:pPr>
      <w:r>
        <w:rPr>
          <w:rFonts w:ascii="Tahoma" w:hAnsi="Tahoma" w:cs="Tahoma"/>
          <w:color w:val="000000"/>
          <w:sz w:val="20"/>
          <w:szCs w:val="20"/>
        </w:rPr>
        <w:t>Wałbrzyska Specjalna Strefa Ekonomiczna "INVEST-PARK" wspólnie z przedstawicielem</w:t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SIECI BADAWCZEJ ŁUKASIEWICZ </w:t>
      </w:r>
      <w:r>
        <w:rPr>
          <w:rFonts w:ascii="Tahoma" w:hAnsi="Tahoma" w:cs="Tahoma"/>
          <w:color w:val="000000"/>
          <w:sz w:val="20"/>
          <w:szCs w:val="20"/>
        </w:rPr>
        <w:t>zaprasza na bezpłatne webinarium:</w:t>
      </w:r>
      <w:r>
        <w:rPr>
          <w:rStyle w:val="font-cm"/>
          <w:rFonts w:ascii="Tahoma" w:hAnsi="Tahoma" w:cs="Tahoma"/>
          <w:b/>
          <w:bCs/>
          <w:color w:val="FF0000"/>
          <w:sz w:val="20"/>
          <w:szCs w:val="20"/>
        </w:rPr>
        <w:t xml:space="preserve"> Wyzwania Łukasiewicza – najkrótsza droga przedsiębiorstw do innowacji</w:t>
      </w:r>
      <w:r>
        <w:rPr>
          <w:rStyle w:val="font-cm"/>
          <w:rFonts w:ascii="Tahoma" w:hAnsi="Tahoma" w:cs="Tahoma"/>
          <w:color w:val="000000"/>
          <w:sz w:val="20"/>
          <w:szCs w:val="20"/>
        </w:rPr>
        <w:t xml:space="preserve">, </w:t>
      </w:r>
      <w:r>
        <w:rPr>
          <w:rFonts w:ascii="Tahoma" w:hAnsi="Tahoma" w:cs="Tahoma"/>
          <w:color w:val="000000"/>
          <w:sz w:val="20"/>
          <w:szCs w:val="20"/>
        </w:rPr>
        <w:t xml:space="preserve">które odbędzie się </w:t>
      </w:r>
      <w:r>
        <w:rPr>
          <w:rStyle w:val="Pogrubienie"/>
          <w:rFonts w:ascii="Tahoma" w:hAnsi="Tahoma" w:cs="Tahoma"/>
          <w:color w:val="000000"/>
          <w:sz w:val="20"/>
          <w:szCs w:val="20"/>
        </w:rPr>
        <w:t>21</w:t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stycznia br. o godzinie 10:30.</w:t>
      </w:r>
    </w:p>
    <w:p w14:paraId="7BF8C631" w14:textId="77777777" w:rsidR="00D76E52" w:rsidRDefault="00D76E52" w:rsidP="00D76E52">
      <w:pPr>
        <w:jc w:val="both"/>
        <w:rPr>
          <w:color w:val="000000"/>
        </w:rPr>
      </w:pPr>
    </w:p>
    <w:p w14:paraId="11D842B6" w14:textId="77777777" w:rsidR="00D76E52" w:rsidRDefault="00D76E52" w:rsidP="00D76E52">
      <w:pPr>
        <w:jc w:val="both"/>
        <w:rPr>
          <w:color w:val="000000"/>
        </w:rPr>
      </w:pPr>
    </w:p>
    <w:p w14:paraId="3083EBCD" w14:textId="77777777" w:rsidR="00D76E52" w:rsidRDefault="00D76E52" w:rsidP="00D76E52">
      <w:pPr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Style w:val="Pogrubienie"/>
          <w:rFonts w:ascii="Tahoma" w:hAnsi="Tahoma" w:cs="Tahoma"/>
          <w:color w:val="000000"/>
          <w:sz w:val="20"/>
          <w:szCs w:val="20"/>
        </w:rPr>
        <w:t xml:space="preserve">W trakcie </w:t>
      </w:r>
      <w:proofErr w:type="spellStart"/>
      <w:r>
        <w:rPr>
          <w:rStyle w:val="Pogrubienie"/>
          <w:rFonts w:ascii="Tahoma" w:hAnsi="Tahoma" w:cs="Tahoma"/>
          <w:color w:val="000000"/>
          <w:sz w:val="20"/>
          <w:szCs w:val="20"/>
        </w:rPr>
        <w:t>webinaru</w:t>
      </w:r>
      <w:proofErr w:type="spellEnd"/>
      <w:r>
        <w:rPr>
          <w:rStyle w:val="Pogrubienie"/>
          <w:rFonts w:ascii="Tahoma" w:hAnsi="Tahoma" w:cs="Tahoma"/>
          <w:color w:val="000000"/>
          <w:sz w:val="20"/>
          <w:szCs w:val="20"/>
        </w:rPr>
        <w:t xml:space="preserve"> przedstawimy sposób w jaki Łukasiewicz może wyjść naprzeciw wymaganiom przedsiębiorstw w zakresie prowadzenia prac B+R, budowy konsorcjów projektowych oraz dostępu do unikatowych komplementarnych kompetencji i infrastruktury zlokalizowanych w 32 instytutach w całym kraju. Sieć Badawcza Łukasiewicz</w:t>
      </w:r>
      <w:r>
        <w:rPr>
          <w:rFonts w:ascii="Tahoma" w:hAnsi="Tahoma" w:cs="Tahoma"/>
          <w:color w:val="000000"/>
          <w:sz w:val="20"/>
          <w:szCs w:val="20"/>
        </w:rPr>
        <w:t> to trzecia pod względem wielkości w Europie i największa organizacja badawcza w Polsce. Dostarcza atrakcyjne, kompletne i konkurencyjne rozwiązania technologiczne. Łukasiewicz w dogodny sposób wychodzi naprzeciw oczekiwaniom biznesu. W procesie Wyzwań Łukasiewicza w zaledwie 15 dni proponujemy przedstawienie pomysłu na rozwiązanie problemu technologicznego. Przedsiębiorca może zdecydować się na kontakt nie tylko przez formularz na stronie </w:t>
      </w:r>
      <w:hyperlink r:id="rId4" w:tgtFrame="_blank" w:history="1">
        <w:r>
          <w:rPr>
            <w:rStyle w:val="Hipercze"/>
            <w:rFonts w:ascii="Tahoma" w:hAnsi="Tahoma" w:cs="Tahoma"/>
            <w:sz w:val="20"/>
            <w:szCs w:val="20"/>
          </w:rPr>
          <w:t>https://lukasiewicz.gov.pl/biznes/</w:t>
        </w:r>
      </w:hyperlink>
      <w:r>
        <w:rPr>
          <w:rFonts w:ascii="Tahoma" w:hAnsi="Tahoma" w:cs="Tahoma"/>
          <w:color w:val="000000"/>
          <w:sz w:val="20"/>
          <w:szCs w:val="20"/>
        </w:rPr>
        <w:t>, ale także w ponad 50 lokalizacjach: Instytutach Łukasiewicza i ich oddziałach w całej Polsce. Wszędzie otrzyma ten sam – wysokiej jakości – produkt lub usługę. Potencjał Łukasiewicza skupia się wokół takich obszarów badawczych jak: zdrowie, inteligentna mobilność, transformacja cyfrowa oraz zrównoważona gospodarka i energia.</w:t>
      </w:r>
    </w:p>
    <w:p w14:paraId="4FF9ED57" w14:textId="77777777" w:rsidR="00D76E52" w:rsidRDefault="00D76E52" w:rsidP="00D76E52">
      <w:pPr>
        <w:jc w:val="both"/>
        <w:rPr>
          <w:rFonts w:ascii="Tahoma" w:hAnsi="Tahoma" w:cs="Tahoma"/>
          <w:color w:val="000000"/>
          <w:sz w:val="20"/>
          <w:szCs w:val="20"/>
        </w:rPr>
      </w:pPr>
    </w:p>
    <w:p w14:paraId="42130297" w14:textId="77777777" w:rsidR="00D76E52" w:rsidRDefault="00D76E52" w:rsidP="00D76E52">
      <w:pPr>
        <w:jc w:val="both"/>
        <w:rPr>
          <w:color w:val="000000"/>
        </w:rPr>
      </w:pPr>
      <w:r>
        <w:rPr>
          <w:rStyle w:val="Pogrubienie"/>
          <w:rFonts w:ascii="Tahoma" w:hAnsi="Tahoma" w:cs="Tahoma"/>
          <w:color w:val="000000"/>
          <w:sz w:val="20"/>
          <w:szCs w:val="20"/>
          <w:u w:val="single"/>
        </w:rPr>
        <w:t>Spotkanie poprowadzi dla Państwa:</w:t>
      </w:r>
    </w:p>
    <w:p w14:paraId="6E57287B" w14:textId="77777777" w:rsidR="00D76E52" w:rsidRDefault="00D76E52" w:rsidP="00D76E52">
      <w:pPr>
        <w:jc w:val="both"/>
        <w:rPr>
          <w:color w:val="000000"/>
        </w:rPr>
      </w:pPr>
      <w:r>
        <w:rPr>
          <w:rStyle w:val="Pogrubienie"/>
          <w:rFonts w:ascii="Tahoma" w:hAnsi="Tahoma" w:cs="Tahoma"/>
          <w:color w:val="FF0000"/>
          <w:sz w:val="20"/>
          <w:szCs w:val="20"/>
        </w:rPr>
        <w:t>Jakub Kaczmarski</w:t>
      </w:r>
      <w:r>
        <w:rPr>
          <w:rFonts w:ascii="Tahoma" w:hAnsi="Tahoma" w:cs="Tahoma"/>
          <w:color w:val="FF0000"/>
          <w:sz w:val="20"/>
          <w:szCs w:val="20"/>
        </w:rPr>
        <w:t xml:space="preserve"> </w:t>
      </w:r>
      <w:r>
        <w:rPr>
          <w:rFonts w:ascii="Tahoma" w:hAnsi="Tahoma" w:cs="Tahoma"/>
          <w:color w:val="000000"/>
          <w:sz w:val="20"/>
          <w:szCs w:val="20"/>
        </w:rPr>
        <w:t xml:space="preserve">- Kierownik Obszaru Innowacji w Łukasiewiczu, Lider Grup Badawczych Łukasiewicza. </w:t>
      </w:r>
    </w:p>
    <w:p w14:paraId="20B8D76B" w14:textId="77777777" w:rsidR="00D76E52" w:rsidRDefault="00D76E52" w:rsidP="00D76E52">
      <w:pPr>
        <w:jc w:val="both"/>
        <w:rPr>
          <w:color w:val="000000"/>
        </w:rPr>
      </w:pPr>
      <w:r>
        <w:rPr>
          <w:rFonts w:ascii="Tahoma" w:hAnsi="Tahoma" w:cs="Tahoma"/>
          <w:color w:val="000000"/>
          <w:sz w:val="20"/>
          <w:szCs w:val="20"/>
        </w:rPr>
        <w:t>Odpowiada za budowanie konsorcjów oraz projektowanie i koordynację procesów mających na celu intensyfikację prowadzenia projektów B+R realizowanych przez przedsiębiorstwa i instytuty Łukasiewicza.</w:t>
      </w:r>
    </w:p>
    <w:p w14:paraId="6E2CEA87" w14:textId="77777777" w:rsidR="00D76E52" w:rsidRDefault="00D76E52" w:rsidP="00D76E52">
      <w:pPr>
        <w:pStyle w:val="xmsonormal"/>
        <w:spacing w:before="0" w:beforeAutospacing="0" w:after="0" w:afterAutospacing="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Absolwent Politechniki Wrocławskiej. Doktorat z elektroniki ciała stałego (wyróżniony przez Prezesa Rady Ministrów). Stypendium Ministra Rozwoju dla najlepszych doktorantów.</w:t>
      </w:r>
    </w:p>
    <w:p w14:paraId="4C2E21E5" w14:textId="77777777" w:rsidR="00D76E52" w:rsidRDefault="00D76E52" w:rsidP="00D76E52">
      <w:pPr>
        <w:pStyle w:val="xmsonormal"/>
        <w:spacing w:before="0" w:beforeAutospacing="0" w:after="0" w:afterAutospacing="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Ponad 25 publikacji z listy JCR cytowanych ponad 200 razy). TOP25 polskich innowatorów wg. 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MyCompany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>.</w:t>
      </w:r>
    </w:p>
    <w:p w14:paraId="20D73AEA" w14:textId="77777777" w:rsidR="00D76E52" w:rsidRDefault="00D76E52" w:rsidP="00D76E52">
      <w:pPr>
        <w:jc w:val="both"/>
        <w:rPr>
          <w:color w:val="000000"/>
        </w:rPr>
      </w:pPr>
      <w:r>
        <w:rPr>
          <w:color w:val="000000"/>
        </w:rPr>
        <w:t> </w:t>
      </w:r>
    </w:p>
    <w:p w14:paraId="7BFBEBFC" w14:textId="77777777" w:rsidR="00D76E52" w:rsidRDefault="00D76E52" w:rsidP="00D76E52">
      <w:pPr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Style w:val="Pogrubienie"/>
          <w:rFonts w:ascii="Tahoma" w:hAnsi="Tahoma" w:cs="Tahoma"/>
          <w:color w:val="000000"/>
          <w:sz w:val="20"/>
          <w:szCs w:val="20"/>
        </w:rPr>
        <w:t>Zarejestruj się klikając w grafikę:</w:t>
      </w:r>
    </w:p>
    <w:p w14:paraId="0A991F9B" w14:textId="44BBA88A" w:rsidR="00D76E52" w:rsidRDefault="00D76E52" w:rsidP="00D76E52">
      <w:pPr>
        <w:spacing w:after="24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noProof/>
          <w:color w:val="0000FF"/>
          <w:sz w:val="20"/>
          <w:szCs w:val="20"/>
        </w:rPr>
        <w:drawing>
          <wp:inline distT="0" distB="0" distL="0" distR="0" wp14:anchorId="7417AE09" wp14:editId="45C2296A">
            <wp:extent cx="2105025" cy="1752600"/>
            <wp:effectExtent l="0" t="0" r="9525" b="0"/>
            <wp:docPr id="1" name="Obraz 1">
              <a:hlinkClick xmlns:a="http://schemas.openxmlformats.org/drawingml/2006/main" r:id="rId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5E36EE" w14:textId="77777777" w:rsidR="00D76E52" w:rsidRDefault="00D76E52" w:rsidP="00D76E52">
      <w:pPr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Style w:val="Pogrubienie"/>
          <w:rFonts w:ascii="Tahoma" w:hAnsi="Tahoma" w:cs="Tahoma"/>
          <w:color w:val="000000"/>
          <w:sz w:val="20"/>
          <w:szCs w:val="20"/>
        </w:rPr>
        <w:t>Poniżej link do rejestracji:</w:t>
      </w:r>
    </w:p>
    <w:p w14:paraId="4C6E1616" w14:textId="77777777" w:rsidR="00D76E52" w:rsidRDefault="00D76E52" w:rsidP="00D76E52">
      <w:pPr>
        <w:jc w:val="both"/>
        <w:rPr>
          <w:rFonts w:ascii="Tahoma" w:hAnsi="Tahoma" w:cs="Tahoma"/>
          <w:color w:val="000000"/>
          <w:sz w:val="20"/>
          <w:szCs w:val="20"/>
        </w:rPr>
      </w:pPr>
      <w:hyperlink r:id="rId8" w:history="1">
        <w:r>
          <w:rPr>
            <w:rStyle w:val="Hipercze"/>
            <w:rFonts w:ascii="Tahoma" w:hAnsi="Tahoma" w:cs="Tahoma"/>
            <w:sz w:val="20"/>
            <w:szCs w:val="20"/>
          </w:rPr>
          <w:t>https://wsseinvestpark.clickmeeting.com/wyzwania-lukasiewicza-najkrotsza-droga-przedsiebiorstw-do-innowacji/register?_ga=2.171403878.778662494.1610347021-793848588.1600691460</w:t>
        </w:r>
      </w:hyperlink>
    </w:p>
    <w:p w14:paraId="726BD8A5" w14:textId="77777777" w:rsidR="00AF40CA" w:rsidRDefault="00AF40CA" w:rsidP="00D76E52">
      <w:pPr>
        <w:jc w:val="both"/>
      </w:pPr>
    </w:p>
    <w:sectPr w:rsidR="00AF40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CF4"/>
    <w:rsid w:val="00622CF4"/>
    <w:rsid w:val="00AF40CA"/>
    <w:rsid w:val="00D76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E208B8-067C-423B-BA48-9FC838DF8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6E52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76E52"/>
    <w:rPr>
      <w:color w:val="0000FF"/>
      <w:u w:val="single"/>
    </w:rPr>
  </w:style>
  <w:style w:type="paragraph" w:customStyle="1" w:styleId="xmsonormal">
    <w:name w:val="xmsonormal"/>
    <w:basedOn w:val="Normalny"/>
    <w:uiPriority w:val="99"/>
    <w:rsid w:val="00D76E52"/>
    <w:pPr>
      <w:spacing w:before="100" w:beforeAutospacing="1" w:after="100" w:afterAutospacing="1"/>
    </w:pPr>
  </w:style>
  <w:style w:type="character" w:customStyle="1" w:styleId="font-cm">
    <w:name w:val="font-cm"/>
    <w:basedOn w:val="Domylnaczcionkaakapitu"/>
    <w:rsid w:val="00D76E52"/>
  </w:style>
  <w:style w:type="character" w:styleId="Pogrubienie">
    <w:name w:val="Strong"/>
    <w:basedOn w:val="Domylnaczcionkaakapitu"/>
    <w:uiPriority w:val="22"/>
    <w:qFormat/>
    <w:rsid w:val="00D76E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22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sseinvestpark.clickmeeting.com/wyzwania-lukasiewicza-najkrotsza-droga-przedsiebiorstw-do-innowacji/register?_ga=2.171403878.778662494.1610347021-793848588.1600691460" TargetMode="External"/><Relationship Id="rId3" Type="http://schemas.openxmlformats.org/officeDocument/2006/relationships/webSettings" Target="webSettings.xml"/><Relationship Id="rId7" Type="http://schemas.openxmlformats.org/officeDocument/2006/relationships/image" Target="cid:image001.png@01D6EB46.FEA4804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wsseinvestpark.clickmeeting.com/wyzwania-lukasiewicza-najkrotsza-droga-przedsiebiorstw-do-innowacji/register?_ga=2.259916236.778662494.1610347021-793848588.1600691460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lukasiewicz.gov.pl/biznes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360</Words>
  <Characters>2161</Characters>
  <Application>Microsoft Office Word</Application>
  <DocSecurity>0</DocSecurity>
  <Lines>18</Lines>
  <Paragraphs>5</Paragraphs>
  <ScaleCrop>false</ScaleCrop>
  <Company/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2021-01-18T09:48:00Z</dcterms:created>
  <dcterms:modified xsi:type="dcterms:W3CDTF">2021-01-18T09:48:00Z</dcterms:modified>
</cp:coreProperties>
</file>