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0591E1FF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EF622D">
        <w:t>17</w:t>
      </w:r>
      <w:r>
        <w:t xml:space="preserve"> lutego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77777777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21.NMAG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19946097" w14:textId="48A2D0E6" w:rsidR="00035282" w:rsidRPr="00035282" w:rsidRDefault="009A3383" w:rsidP="00035282">
      <w:pPr>
        <w:jc w:val="center"/>
        <w:rPr>
          <w:b/>
          <w:bCs/>
          <w:szCs w:val="28"/>
        </w:rPr>
      </w:pPr>
      <w:r w:rsidRPr="009A3383">
        <w:rPr>
          <w:b/>
          <w:bCs/>
          <w:szCs w:val="28"/>
        </w:rPr>
        <w:t xml:space="preserve">o wydaniu decyzji </w:t>
      </w:r>
      <w:r w:rsidRPr="009A3383">
        <w:rPr>
          <w:b/>
          <w:bCs/>
          <w:szCs w:val="28"/>
        </w:rPr>
        <w:br/>
        <w:t>o lokalizacji inwestycji celu publicznego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7CE3F026" w14:textId="55746BA7" w:rsidR="009A3383" w:rsidRPr="009A3383" w:rsidRDefault="009A3383" w:rsidP="009A3383">
      <w:pPr>
        <w:ind w:firstLine="567"/>
        <w:jc w:val="both"/>
      </w:pPr>
      <w:r w:rsidRPr="009A3383">
        <w:t>Na podstawie art. 53 ust. 1 ustawy z dnia 27 marca 2003 r. o planowaniu i zagospodarowaniu przestrzennym (</w:t>
      </w:r>
      <w:r w:rsidRPr="009A3383">
        <w:rPr>
          <w:szCs w:val="28"/>
        </w:rPr>
        <w:t>Dz. U. z 2020 r. poz. 293, z późn. zm.</w:t>
      </w:r>
      <w:r w:rsidRPr="009A3383">
        <w:t>) w związku z art. 49 ustawy z dnia 14 czerwca 1960 r. – Kodeks postępowania administracyjnego (</w:t>
      </w:r>
      <w:r w:rsidRPr="009A3383">
        <w:rPr>
          <w:szCs w:val="28"/>
        </w:rPr>
        <w:t>Dz. U. z 2020 r. poz. 256, z późn. zm.</w:t>
      </w:r>
      <w:r w:rsidRPr="009A3383">
        <w:t xml:space="preserve">) zawiadamiam </w:t>
      </w:r>
      <w:r w:rsidRPr="009A3383">
        <w:rPr>
          <w:b/>
        </w:rPr>
        <w:t xml:space="preserve">o wydaniu w dniu </w:t>
      </w:r>
      <w:r>
        <w:rPr>
          <w:b/>
        </w:rPr>
        <w:t>17</w:t>
      </w:r>
      <w:r w:rsidRPr="009A3383">
        <w:rPr>
          <w:b/>
        </w:rPr>
        <w:t>.0</w:t>
      </w:r>
      <w:r>
        <w:rPr>
          <w:b/>
        </w:rPr>
        <w:t>2</w:t>
      </w:r>
      <w:r w:rsidRPr="009A3383">
        <w:rPr>
          <w:b/>
        </w:rPr>
        <w:t>.2021 r. przez Burmistrza Śremu decyzji Nr </w:t>
      </w:r>
      <w:r>
        <w:rPr>
          <w:b/>
        </w:rPr>
        <w:t>3</w:t>
      </w:r>
      <w:r w:rsidRPr="009A3383">
        <w:rPr>
          <w:b/>
        </w:rPr>
        <w:t>/2021 o lokalizacji inwestycji celu publicznego dla przedsięwzięcia:</w:t>
      </w:r>
      <w:r w:rsidRPr="009A3383">
        <w:rPr>
          <w:b/>
          <w:szCs w:val="28"/>
        </w:rPr>
        <w:t xml:space="preserve"> rozbudowa przedszkola nr 7 im. Janka Wędrowniczka w Śremie na terenie działek o nr ewid. 1748/1 i 1748/4, obręb Śrem</w:t>
      </w:r>
      <w:r w:rsidRPr="009A3383">
        <w:rPr>
          <w:b/>
        </w:rPr>
        <w:t xml:space="preserve">, na wniosek </w:t>
      </w:r>
      <w:r w:rsidRPr="009A3383">
        <w:t xml:space="preserve">gminy Śrem, Plac 20 Października 1, 63 – 100 Śrem, </w:t>
      </w:r>
      <w:r w:rsidR="00150A8B" w:rsidRPr="00150A8B">
        <w:t>reprezentowanej przez Burmistrza Śremu</w:t>
      </w:r>
      <w:r w:rsidRPr="009A3383">
        <w:rPr>
          <w:szCs w:val="28"/>
        </w:rPr>
        <w:t>.</w:t>
      </w:r>
    </w:p>
    <w:p w14:paraId="4F80CF80" w14:textId="77777777" w:rsidR="009A3383" w:rsidRPr="009A3383" w:rsidRDefault="009A3383" w:rsidP="009A3383">
      <w:pPr>
        <w:numPr>
          <w:ilvl w:val="12"/>
          <w:numId w:val="0"/>
        </w:numPr>
        <w:ind w:firstLine="567"/>
        <w:jc w:val="both"/>
      </w:pPr>
      <w:r w:rsidRPr="009A3383">
        <w:t>W związku z powyższym zainteresowani mogą zapoznać się osobiście lub przez pełnomocnika z treścią decyzji dotyczącej przedmiotowej inwestycji oraz zgłosić swoje uwagi w Biurze Obsługi Klienta (biuro nr 1, parter) w godzinach od 7:00 do 15:00. Klienci zobowiązani są do zakrywania ust i nosa, przy pomocy odzieży lub jej części, maski lub maseczki.</w:t>
      </w:r>
    </w:p>
    <w:p w14:paraId="1BA53858" w14:textId="77777777" w:rsidR="009A3383" w:rsidRPr="009A3383" w:rsidRDefault="009A3383" w:rsidP="009A3383">
      <w:pPr>
        <w:ind w:right="-1" w:firstLine="567"/>
        <w:jc w:val="both"/>
      </w:pPr>
      <w:r w:rsidRPr="009A3383">
        <w:t>Zawiadomienie przez obwieszczenie uważa się za dokonane po upływie 14 dni od dnia publicznego ogłoszenia stosownie do art. 49 ustawy z dnia 14 czerwca 1960 r. – Kodeks postępowania administracyjnego.</w:t>
      </w:r>
    </w:p>
    <w:p w14:paraId="61C9D798" w14:textId="77777777" w:rsidR="00035282" w:rsidRPr="00035282" w:rsidRDefault="00035282" w:rsidP="00035282">
      <w:pPr>
        <w:jc w:val="both"/>
        <w:rPr>
          <w:szCs w:val="28"/>
        </w:rPr>
      </w:pPr>
    </w:p>
    <w:p w14:paraId="1760BA1D" w14:textId="77777777" w:rsidR="00035282" w:rsidRPr="00035282" w:rsidRDefault="00035282" w:rsidP="00035282">
      <w:pPr>
        <w:ind w:left="4536"/>
        <w:jc w:val="center"/>
        <w:rPr>
          <w:sz w:val="24"/>
          <w:szCs w:val="28"/>
        </w:rPr>
      </w:pPr>
      <w:r w:rsidRPr="00035282">
        <w:rPr>
          <w:sz w:val="24"/>
          <w:szCs w:val="28"/>
        </w:rPr>
        <w:t>Adam Lewandowski</w:t>
      </w:r>
    </w:p>
    <w:p w14:paraId="74D0A07B" w14:textId="77777777" w:rsidR="00035282" w:rsidRDefault="00035282" w:rsidP="00035282">
      <w:pPr>
        <w:ind w:left="4536"/>
        <w:jc w:val="center"/>
        <w:rPr>
          <w:sz w:val="24"/>
          <w:szCs w:val="28"/>
        </w:rPr>
      </w:pPr>
      <w:r w:rsidRPr="00035282">
        <w:rPr>
          <w:sz w:val="24"/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69AE016B" w14:textId="77777777" w:rsidR="009A3383" w:rsidRDefault="009A3383" w:rsidP="00035282">
      <w:pPr>
        <w:jc w:val="both"/>
        <w:rPr>
          <w:sz w:val="26"/>
          <w:szCs w:val="26"/>
        </w:rPr>
      </w:pPr>
    </w:p>
    <w:p w14:paraId="53795656" w14:textId="77777777" w:rsidR="009A3383" w:rsidRDefault="009A3383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05A4778" w:rsidR="009A3383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p w14:paraId="42747D97" w14:textId="77777777" w:rsidR="009A3383" w:rsidRDefault="009A3383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1C7AD5CA" w14:textId="77777777" w:rsidR="009A3383" w:rsidRPr="009A3383" w:rsidRDefault="009A3383" w:rsidP="009A3383">
      <w:pPr>
        <w:jc w:val="right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lastRenderedPageBreak/>
        <w:t>Śrem, dnia 17 lutego 2021 roku</w:t>
      </w:r>
    </w:p>
    <w:p w14:paraId="2F686626" w14:textId="77777777" w:rsidR="009A3383" w:rsidRPr="009A3383" w:rsidRDefault="009A3383" w:rsidP="009A3383">
      <w:pPr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PPSPP.6733.3.2021.NMAG</w:t>
      </w:r>
    </w:p>
    <w:p w14:paraId="53238962" w14:textId="77777777" w:rsidR="009A3383" w:rsidRPr="009A3383" w:rsidRDefault="009A3383" w:rsidP="009A3383">
      <w:pPr>
        <w:jc w:val="both"/>
        <w:rPr>
          <w:rFonts w:eastAsiaTheme="minorHAnsi"/>
          <w:szCs w:val="28"/>
          <w:lang w:eastAsia="en-US"/>
        </w:rPr>
      </w:pPr>
    </w:p>
    <w:p w14:paraId="155A5CAE" w14:textId="77777777" w:rsidR="009A3383" w:rsidRPr="009A3383" w:rsidRDefault="009A3383" w:rsidP="009A3383">
      <w:pPr>
        <w:jc w:val="center"/>
        <w:rPr>
          <w:rFonts w:eastAsiaTheme="minorHAnsi"/>
          <w:b/>
          <w:szCs w:val="28"/>
          <w:lang w:eastAsia="en-US"/>
        </w:rPr>
      </w:pPr>
      <w:r w:rsidRPr="009A3383">
        <w:rPr>
          <w:rFonts w:eastAsiaTheme="minorHAnsi"/>
          <w:b/>
          <w:szCs w:val="28"/>
          <w:lang w:eastAsia="en-US"/>
        </w:rPr>
        <w:t>Decyzja nr 3/2021</w:t>
      </w:r>
    </w:p>
    <w:p w14:paraId="46A23E27" w14:textId="77777777" w:rsidR="009A3383" w:rsidRPr="009A3383" w:rsidRDefault="009A3383" w:rsidP="009A3383">
      <w:pPr>
        <w:jc w:val="center"/>
        <w:rPr>
          <w:rFonts w:eastAsiaTheme="minorHAnsi"/>
          <w:b/>
          <w:szCs w:val="28"/>
          <w:lang w:eastAsia="en-US"/>
        </w:rPr>
      </w:pPr>
      <w:r w:rsidRPr="009A3383">
        <w:rPr>
          <w:rFonts w:eastAsiaTheme="minorHAnsi"/>
          <w:b/>
          <w:szCs w:val="28"/>
          <w:lang w:eastAsia="en-US"/>
        </w:rPr>
        <w:t>o lokalizacji inwestycji celu publicznego</w:t>
      </w:r>
    </w:p>
    <w:p w14:paraId="593727D2" w14:textId="77777777" w:rsidR="009A3383" w:rsidRPr="009A3383" w:rsidRDefault="009A3383" w:rsidP="009A3383">
      <w:pPr>
        <w:jc w:val="both"/>
        <w:rPr>
          <w:rFonts w:eastAsiaTheme="minorHAnsi"/>
          <w:szCs w:val="28"/>
          <w:lang w:eastAsia="en-US"/>
        </w:rPr>
      </w:pPr>
    </w:p>
    <w:p w14:paraId="33FF9255" w14:textId="77777777" w:rsidR="009A3383" w:rsidRPr="009A3383" w:rsidRDefault="009A3383" w:rsidP="009A3383">
      <w:pPr>
        <w:ind w:firstLine="567"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Na podstawie art. 4 ust. 2 pkt 1 w związku z art. 50 ust. 1 i ust. 2a, art. 51 ust. 1 pkt 2 ustawy z dnia 27 marca 2003 r. o planowaniu i zagospodarowaniu przestrzennym (Dz. U. z 2020 r. poz. 293, z późn. zm.) oraz art. 104 ustawy z dnia 14 czerwca 1960 r. – Kodeks postępowania administracyjnego (Dz. U. z 2020 r. poz. 256, z późn. zm.), po rozpatrzeniu wniosku złożonego w dniu 19.01.2021 r., przez:</w:t>
      </w:r>
    </w:p>
    <w:p w14:paraId="6E9DA80F" w14:textId="77777777" w:rsidR="009A3383" w:rsidRPr="009A3383" w:rsidRDefault="009A3383" w:rsidP="009A3383">
      <w:pPr>
        <w:jc w:val="both"/>
        <w:rPr>
          <w:rFonts w:eastAsiaTheme="minorHAnsi"/>
          <w:szCs w:val="28"/>
          <w:lang w:eastAsia="en-US"/>
        </w:rPr>
      </w:pPr>
    </w:p>
    <w:p w14:paraId="314537D8" w14:textId="77777777" w:rsidR="009A3383" w:rsidRPr="009A3383" w:rsidRDefault="009A3383" w:rsidP="009A3383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bCs/>
          <w:szCs w:val="28"/>
          <w:lang w:eastAsia="en-US"/>
        </w:rPr>
      </w:pPr>
      <w:r w:rsidRPr="009A3383">
        <w:rPr>
          <w:rFonts w:eastAsiaTheme="minorHAnsi" w:cstheme="minorBidi"/>
          <w:b/>
          <w:bCs/>
          <w:szCs w:val="28"/>
          <w:lang w:eastAsia="en-US"/>
        </w:rPr>
        <w:t>gminę Śrem</w:t>
      </w:r>
    </w:p>
    <w:p w14:paraId="477C1EA1" w14:textId="77777777" w:rsidR="009A3383" w:rsidRPr="009A3383" w:rsidRDefault="009A3383" w:rsidP="009A3383">
      <w:pPr>
        <w:widowControl w:val="0"/>
        <w:autoSpaceDE w:val="0"/>
        <w:autoSpaceDN w:val="0"/>
        <w:adjustRightInd w:val="0"/>
        <w:ind w:right="-1"/>
        <w:jc w:val="center"/>
        <w:rPr>
          <w:rFonts w:eastAsiaTheme="minorHAnsi" w:cstheme="minorBidi"/>
          <w:b/>
          <w:bCs/>
          <w:szCs w:val="28"/>
          <w:lang w:eastAsia="en-US"/>
        </w:rPr>
      </w:pPr>
      <w:r w:rsidRPr="009A3383">
        <w:rPr>
          <w:rFonts w:eastAsiaTheme="minorHAnsi" w:cstheme="minorBidi"/>
          <w:b/>
          <w:bCs/>
          <w:szCs w:val="28"/>
          <w:lang w:eastAsia="en-US"/>
        </w:rPr>
        <w:t>ul. Plac 20 Października 1, 63 – 100 Śrem</w:t>
      </w:r>
    </w:p>
    <w:p w14:paraId="7FAFD310" w14:textId="77777777" w:rsidR="009A3383" w:rsidRPr="009A3383" w:rsidRDefault="009A3383" w:rsidP="009A3383">
      <w:pPr>
        <w:jc w:val="both"/>
        <w:rPr>
          <w:rFonts w:eastAsiaTheme="minorHAnsi"/>
          <w:szCs w:val="28"/>
          <w:lang w:eastAsia="en-US"/>
        </w:rPr>
      </w:pPr>
    </w:p>
    <w:p w14:paraId="1740FF15" w14:textId="77777777" w:rsidR="009A3383" w:rsidRPr="009A3383" w:rsidRDefault="009A3383" w:rsidP="009A3383">
      <w:pPr>
        <w:jc w:val="both"/>
        <w:rPr>
          <w:rFonts w:eastAsiaTheme="minorHAnsi" w:cstheme="minorBidi"/>
          <w:szCs w:val="28"/>
          <w:lang w:eastAsia="en-US"/>
        </w:rPr>
      </w:pPr>
      <w:r w:rsidRPr="009A3383">
        <w:rPr>
          <w:rFonts w:eastAsiaTheme="minorHAnsi" w:cstheme="minorBidi"/>
          <w:szCs w:val="28"/>
          <w:lang w:eastAsia="en-US"/>
        </w:rPr>
        <w:t>reprezentowanej przez Burmistrza Śremu,</w:t>
      </w:r>
      <w:r w:rsidRPr="009A3383">
        <w:rPr>
          <w:rFonts w:eastAsiaTheme="minorHAnsi"/>
          <w:szCs w:val="28"/>
          <w:lang w:eastAsia="en-US"/>
        </w:rPr>
        <w:t xml:space="preserve"> w sprawie ustalenia lokalizacji inwestycji celu publicznego dla przedsięwzięcia: </w:t>
      </w:r>
      <w:r w:rsidRPr="009A3383">
        <w:rPr>
          <w:rFonts w:eastAsiaTheme="minorHAnsi"/>
          <w:szCs w:val="22"/>
          <w:lang w:eastAsia="en-US"/>
        </w:rPr>
        <w:t>rozbudowa przedszkola nr 7 im. Janka Wędrowniczka w Śremie na terenie działek o nr ewid</w:t>
      </w:r>
      <w:r w:rsidRPr="009A3383">
        <w:rPr>
          <w:rFonts w:eastAsiaTheme="minorHAnsi" w:cstheme="minorBidi"/>
          <w:szCs w:val="28"/>
          <w:lang w:eastAsia="en-US"/>
        </w:rPr>
        <w:t>. 1748/1 i 1748/4, obręb Śrem</w:t>
      </w:r>
    </w:p>
    <w:p w14:paraId="33867C41" w14:textId="77777777" w:rsidR="009A3383" w:rsidRPr="009A3383" w:rsidRDefault="009A3383" w:rsidP="009A3383">
      <w:pPr>
        <w:jc w:val="both"/>
        <w:rPr>
          <w:rFonts w:eastAsiaTheme="minorHAnsi"/>
          <w:szCs w:val="28"/>
          <w:lang w:eastAsia="en-US"/>
        </w:rPr>
      </w:pPr>
    </w:p>
    <w:p w14:paraId="4959A939" w14:textId="77777777" w:rsidR="009A3383" w:rsidRPr="009A3383" w:rsidRDefault="009A3383" w:rsidP="009A3383">
      <w:pPr>
        <w:jc w:val="center"/>
        <w:rPr>
          <w:rFonts w:eastAsiaTheme="minorHAnsi"/>
          <w:b/>
          <w:szCs w:val="28"/>
          <w:lang w:eastAsia="en-US"/>
        </w:rPr>
      </w:pPr>
      <w:r w:rsidRPr="009A3383">
        <w:rPr>
          <w:rFonts w:eastAsiaTheme="minorHAnsi"/>
          <w:b/>
          <w:szCs w:val="28"/>
          <w:lang w:eastAsia="en-US"/>
        </w:rPr>
        <w:t>ustalam</w:t>
      </w:r>
    </w:p>
    <w:p w14:paraId="0FBDC0DC" w14:textId="77777777" w:rsidR="009A3383" w:rsidRPr="009A3383" w:rsidRDefault="009A3383" w:rsidP="009A3383">
      <w:pPr>
        <w:jc w:val="center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na rzecz Wnioskodawcy</w:t>
      </w:r>
    </w:p>
    <w:p w14:paraId="7D9C6088" w14:textId="77777777" w:rsidR="009A3383" w:rsidRPr="009A3383" w:rsidRDefault="009A3383" w:rsidP="009A3383">
      <w:pPr>
        <w:jc w:val="center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warunki lokalizacji inwestycji celu publicznego.</w:t>
      </w:r>
    </w:p>
    <w:p w14:paraId="73302C7A" w14:textId="77777777" w:rsidR="009A3383" w:rsidRPr="009A3383" w:rsidRDefault="009A3383" w:rsidP="009A3383">
      <w:pPr>
        <w:jc w:val="both"/>
        <w:rPr>
          <w:rFonts w:eastAsiaTheme="minorHAnsi"/>
          <w:szCs w:val="28"/>
          <w:lang w:eastAsia="en-US"/>
        </w:rPr>
      </w:pPr>
    </w:p>
    <w:p w14:paraId="1A2733E4" w14:textId="77777777" w:rsidR="009A3383" w:rsidRPr="009A3383" w:rsidRDefault="009A3383" w:rsidP="009A3383">
      <w:pPr>
        <w:tabs>
          <w:tab w:val="left" w:pos="426"/>
        </w:tabs>
        <w:jc w:val="both"/>
        <w:rPr>
          <w:rFonts w:eastAsiaTheme="minorHAnsi"/>
          <w:b/>
          <w:szCs w:val="28"/>
          <w:lang w:eastAsia="en-US"/>
        </w:rPr>
      </w:pPr>
      <w:r w:rsidRPr="009A3383">
        <w:rPr>
          <w:rFonts w:eastAsiaTheme="minorHAnsi"/>
          <w:b/>
          <w:szCs w:val="28"/>
          <w:lang w:eastAsia="en-US"/>
        </w:rPr>
        <w:t>1.</w:t>
      </w:r>
      <w:r w:rsidRPr="009A3383">
        <w:rPr>
          <w:rFonts w:eastAsiaTheme="minorHAnsi"/>
          <w:b/>
          <w:szCs w:val="28"/>
          <w:lang w:eastAsia="en-US"/>
        </w:rPr>
        <w:tab/>
        <w:t>Opis inwestycji:</w:t>
      </w:r>
    </w:p>
    <w:p w14:paraId="6CFE7722" w14:textId="77777777" w:rsidR="009A3383" w:rsidRPr="009A3383" w:rsidRDefault="009A3383" w:rsidP="009A3383">
      <w:pPr>
        <w:numPr>
          <w:ilvl w:val="0"/>
          <w:numId w:val="1"/>
        </w:numPr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rodzaj: budynek usługowy (przedszkole);</w:t>
      </w:r>
    </w:p>
    <w:p w14:paraId="792D543A" w14:textId="77777777" w:rsidR="009A3383" w:rsidRPr="009A3383" w:rsidRDefault="009A3383" w:rsidP="009A3383">
      <w:pPr>
        <w:numPr>
          <w:ilvl w:val="0"/>
          <w:numId w:val="1"/>
        </w:numPr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lokalizacja: teren inwestycji wyznaczony liniami rozgraniczającymi na  działkach o nr ewid. 1748/1 i 1748/4, obręb Śrem, zgodnie z załącznikiem nr 1 do decyzji;</w:t>
      </w:r>
    </w:p>
    <w:p w14:paraId="5B051F18" w14:textId="77777777" w:rsidR="009A3383" w:rsidRPr="009A3383" w:rsidRDefault="009A3383" w:rsidP="009A3383">
      <w:pPr>
        <w:numPr>
          <w:ilvl w:val="0"/>
          <w:numId w:val="1"/>
        </w:numPr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funkcja zabudowy i zagospodarowania terenu: usługowa.</w:t>
      </w:r>
    </w:p>
    <w:p w14:paraId="6E86B674" w14:textId="77777777" w:rsidR="009A3383" w:rsidRPr="009A3383" w:rsidRDefault="009A3383" w:rsidP="009A3383">
      <w:pPr>
        <w:tabs>
          <w:tab w:val="left" w:pos="426"/>
        </w:tabs>
        <w:jc w:val="both"/>
        <w:rPr>
          <w:rFonts w:eastAsiaTheme="minorHAnsi"/>
          <w:b/>
          <w:szCs w:val="28"/>
          <w:lang w:eastAsia="en-US"/>
        </w:rPr>
      </w:pPr>
      <w:r w:rsidRPr="009A3383">
        <w:rPr>
          <w:rFonts w:eastAsiaTheme="minorHAnsi"/>
          <w:b/>
          <w:szCs w:val="28"/>
          <w:lang w:eastAsia="en-US"/>
        </w:rPr>
        <w:t>2.</w:t>
      </w:r>
      <w:r w:rsidRPr="009A3383">
        <w:rPr>
          <w:rFonts w:eastAsiaTheme="minorHAnsi"/>
          <w:b/>
          <w:szCs w:val="28"/>
          <w:lang w:eastAsia="en-US"/>
        </w:rPr>
        <w:tab/>
        <w:t>Warunki i szczegółowe zasady zagospodarowania terenu oraz jego zabudowy wynikające z przepisów odrębnych w zakresie:</w:t>
      </w:r>
    </w:p>
    <w:p w14:paraId="41127F12" w14:textId="77777777" w:rsidR="009A3383" w:rsidRPr="009A3383" w:rsidRDefault="009A3383" w:rsidP="009A3383">
      <w:pPr>
        <w:numPr>
          <w:ilvl w:val="0"/>
          <w:numId w:val="2"/>
        </w:numPr>
        <w:tabs>
          <w:tab w:val="left" w:pos="567"/>
        </w:tabs>
        <w:ind w:left="567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warunków i wymagań ochrony i kształtowania ładu przestrzennego:</w:t>
      </w:r>
    </w:p>
    <w:p w14:paraId="7DA1A3FC" w14:textId="77777777" w:rsidR="009A3383" w:rsidRPr="009A3383" w:rsidRDefault="009A3383" w:rsidP="009A3383">
      <w:pPr>
        <w:numPr>
          <w:ilvl w:val="0"/>
          <w:numId w:val="6"/>
        </w:num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 xml:space="preserve"> linia zabudowy: wyznaczona jako nieprzekraczalna i oznaczająca linię wyznaczającą najmniejszą odległość, w której może zostać zlokalizowany budynek, ustalona w odległości 6,0 m od granicy działki o nr ewid. 1745/17,</w:t>
      </w:r>
    </w:p>
    <w:p w14:paraId="3D1D0191" w14:textId="77777777" w:rsidR="009A3383" w:rsidRPr="009A3383" w:rsidRDefault="009A3383" w:rsidP="009A3383">
      <w:pPr>
        <w:numPr>
          <w:ilvl w:val="0"/>
          <w:numId w:val="6"/>
        </w:num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powierzchnia zabudowy planowanej rozbudowy: od 690,0 m</w:t>
      </w:r>
      <w:r w:rsidRPr="009A3383">
        <w:rPr>
          <w:rFonts w:eastAsiaTheme="minorHAnsi"/>
          <w:szCs w:val="28"/>
          <w:vertAlign w:val="superscript"/>
          <w:lang w:eastAsia="en-US"/>
        </w:rPr>
        <w:t>2</w:t>
      </w:r>
      <w:r w:rsidRPr="009A3383">
        <w:rPr>
          <w:rFonts w:eastAsiaTheme="minorHAnsi"/>
          <w:szCs w:val="28"/>
          <w:lang w:eastAsia="en-US"/>
        </w:rPr>
        <w:t xml:space="preserve"> do 740,0 m</w:t>
      </w:r>
      <w:r w:rsidRPr="009A3383">
        <w:rPr>
          <w:rFonts w:eastAsiaTheme="minorHAnsi"/>
          <w:szCs w:val="28"/>
          <w:vertAlign w:val="superscript"/>
          <w:lang w:eastAsia="en-US"/>
        </w:rPr>
        <w:t>2</w:t>
      </w:r>
      <w:r w:rsidRPr="009A3383">
        <w:rPr>
          <w:rFonts w:eastAsiaTheme="minorHAnsi"/>
          <w:szCs w:val="28"/>
          <w:lang w:eastAsia="en-US"/>
        </w:rPr>
        <w:t>,</w:t>
      </w:r>
    </w:p>
    <w:p w14:paraId="1CD1FDCE" w14:textId="77777777" w:rsidR="009A3383" w:rsidRPr="009A3383" w:rsidRDefault="009A3383" w:rsidP="009A3383">
      <w:pPr>
        <w:numPr>
          <w:ilvl w:val="0"/>
          <w:numId w:val="6"/>
        </w:num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szerokość elewacji frontowej rozbudowy: od 25 m do 33 m,</w:t>
      </w:r>
    </w:p>
    <w:p w14:paraId="3F02916A" w14:textId="77777777" w:rsidR="009A3383" w:rsidRPr="009A3383" w:rsidRDefault="009A3383" w:rsidP="009A3383">
      <w:pPr>
        <w:numPr>
          <w:ilvl w:val="0"/>
          <w:numId w:val="6"/>
        </w:num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wysokość górnej krawędzi elewacji frontowej rozbudowy: od 4,0 m do 5,0 m,</w:t>
      </w:r>
    </w:p>
    <w:p w14:paraId="7A562F4D" w14:textId="77777777" w:rsidR="009A3383" w:rsidRDefault="009A3383" w:rsidP="009A3383">
      <w:p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</w:p>
    <w:p w14:paraId="57619F6C" w14:textId="77777777" w:rsidR="009A3383" w:rsidRDefault="009A3383" w:rsidP="009A3383">
      <w:p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</w:p>
    <w:p w14:paraId="572DD537" w14:textId="77777777" w:rsidR="009A3383" w:rsidRDefault="009A3383" w:rsidP="009A3383">
      <w:p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</w:p>
    <w:p w14:paraId="145976CD" w14:textId="77777777" w:rsidR="009A3383" w:rsidRDefault="009A3383" w:rsidP="009A3383">
      <w:p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</w:p>
    <w:p w14:paraId="60917795" w14:textId="77777777" w:rsidR="009A3383" w:rsidRPr="009A3383" w:rsidRDefault="009A3383" w:rsidP="009A3383">
      <w:pPr>
        <w:numPr>
          <w:ilvl w:val="0"/>
          <w:numId w:val="6"/>
        </w:num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liczba kondygnacji nadziemnych rozbudowy: 1,</w:t>
      </w:r>
    </w:p>
    <w:p w14:paraId="47A5746F" w14:textId="77777777" w:rsidR="009A3383" w:rsidRPr="009A3383" w:rsidRDefault="009A3383" w:rsidP="009A3383">
      <w:pPr>
        <w:numPr>
          <w:ilvl w:val="0"/>
          <w:numId w:val="6"/>
        </w:numPr>
        <w:tabs>
          <w:tab w:val="left" w:pos="709"/>
        </w:tabs>
        <w:ind w:left="709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geometria dachu rozbudowy:</w:t>
      </w:r>
    </w:p>
    <w:p w14:paraId="31708FFB" w14:textId="77777777" w:rsidR="009A3383" w:rsidRPr="009A3383" w:rsidRDefault="009A3383" w:rsidP="009A3383">
      <w:pPr>
        <w:numPr>
          <w:ilvl w:val="0"/>
          <w:numId w:val="7"/>
        </w:numPr>
        <w:tabs>
          <w:tab w:val="left" w:pos="709"/>
        </w:tabs>
        <w:ind w:left="993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kąt nachylenia połaci dachu: do 12°,</w:t>
      </w:r>
    </w:p>
    <w:p w14:paraId="465058DD" w14:textId="77777777" w:rsidR="009A3383" w:rsidRPr="009A3383" w:rsidRDefault="009A3383" w:rsidP="009A3383">
      <w:pPr>
        <w:numPr>
          <w:ilvl w:val="0"/>
          <w:numId w:val="7"/>
        </w:numPr>
        <w:tabs>
          <w:tab w:val="left" w:pos="709"/>
        </w:tabs>
        <w:ind w:left="993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wysokość całkowita: od 4,0 m do 5,0 m;</w:t>
      </w:r>
    </w:p>
    <w:p w14:paraId="136DF778" w14:textId="77777777" w:rsidR="009A3383" w:rsidRPr="009A3383" w:rsidRDefault="009A3383" w:rsidP="009A3383">
      <w:pPr>
        <w:numPr>
          <w:ilvl w:val="0"/>
          <w:numId w:val="2"/>
        </w:numPr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 xml:space="preserve">obsługi w zakresie infrastruktury technicznej i komunikacji: </w:t>
      </w:r>
    </w:p>
    <w:p w14:paraId="7CBB809F" w14:textId="77777777" w:rsidR="009A3383" w:rsidRPr="009A3383" w:rsidRDefault="009A3383" w:rsidP="009A3383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sposób zaopatrzenia w wodę: istniejąca sieć wodociągowa,</w:t>
      </w:r>
    </w:p>
    <w:p w14:paraId="40423F49" w14:textId="77777777" w:rsidR="009A3383" w:rsidRPr="009A3383" w:rsidRDefault="009A3383" w:rsidP="009A3383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sposób zaopatrzenia w energię elektryczną: istniejąca sieć elektroenergetyczna,</w:t>
      </w:r>
    </w:p>
    <w:p w14:paraId="4882A02C" w14:textId="77777777" w:rsidR="009A3383" w:rsidRPr="009A3383" w:rsidRDefault="009A3383" w:rsidP="009A3383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sposób zaopatrzenia w energię cieplną: zgodnie z przepisami odrębnymi,</w:t>
      </w:r>
    </w:p>
    <w:p w14:paraId="56478ADB" w14:textId="77777777" w:rsidR="009A3383" w:rsidRPr="009A3383" w:rsidRDefault="009A3383" w:rsidP="009A3383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odprowadzanie ścieków bytowych: istniejąca sieć kanalizacji sanitarnej,</w:t>
      </w:r>
    </w:p>
    <w:p w14:paraId="11A6C95B" w14:textId="77777777" w:rsidR="009A3383" w:rsidRPr="009A3383" w:rsidRDefault="009A3383" w:rsidP="009A3383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należy uwzględnić ograniczenia wynikające z występowania uzbrojenia technicznego, w tym urządzeń melioracji wodnych, oraz uzyskać stosowne oświadczenia i warunki od właściwych jednostek,</w:t>
      </w:r>
    </w:p>
    <w:p w14:paraId="46875AB6" w14:textId="77777777" w:rsidR="009A3383" w:rsidRPr="009A3383" w:rsidRDefault="009A3383" w:rsidP="009A3383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gospodarowanie odpadami: zgodnie z przepisami odrębnymi,</w:t>
      </w:r>
    </w:p>
    <w:p w14:paraId="51AFC9DD" w14:textId="77777777" w:rsidR="009A3383" w:rsidRPr="009A3383" w:rsidRDefault="009A3383" w:rsidP="009A3383">
      <w:pPr>
        <w:numPr>
          <w:ilvl w:val="0"/>
          <w:numId w:val="3"/>
        </w:numPr>
        <w:tabs>
          <w:tab w:val="left" w:pos="709"/>
        </w:tabs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liczba miejsc parkingowych: bez zmian;</w:t>
      </w:r>
    </w:p>
    <w:p w14:paraId="5FE003A4" w14:textId="77777777" w:rsidR="009A3383" w:rsidRPr="009A3383" w:rsidRDefault="009A3383" w:rsidP="009A3383">
      <w:pPr>
        <w:numPr>
          <w:ilvl w:val="0"/>
          <w:numId w:val="2"/>
        </w:numPr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wymagań dotyczących ochrony interesów osób trzecich:</w:t>
      </w:r>
    </w:p>
    <w:p w14:paraId="2FF89B0C" w14:textId="77777777" w:rsidR="009A3383" w:rsidRPr="009A3383" w:rsidRDefault="009A3383" w:rsidP="009A3383">
      <w:pPr>
        <w:numPr>
          <w:ilvl w:val="0"/>
          <w:numId w:val="4"/>
        </w:numPr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 xml:space="preserve">warunki ochrony przed pozbawieniem: </w:t>
      </w:r>
    </w:p>
    <w:p w14:paraId="6F60E77C" w14:textId="77777777" w:rsidR="009A3383" w:rsidRPr="009A3383" w:rsidRDefault="009A3383" w:rsidP="009A3383">
      <w:pPr>
        <w:numPr>
          <w:ilvl w:val="0"/>
          <w:numId w:val="5"/>
        </w:numPr>
        <w:ind w:left="993" w:hanging="426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739D6EDD" w14:textId="77777777" w:rsidR="009A3383" w:rsidRPr="009A3383" w:rsidRDefault="009A3383" w:rsidP="009A3383">
      <w:pPr>
        <w:numPr>
          <w:ilvl w:val="0"/>
          <w:numId w:val="5"/>
        </w:numPr>
        <w:ind w:left="993" w:hanging="426"/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79B306FF" w14:textId="77777777" w:rsidR="009A3383" w:rsidRPr="009A3383" w:rsidRDefault="009A3383" w:rsidP="009A3383">
      <w:pPr>
        <w:numPr>
          <w:ilvl w:val="0"/>
          <w:numId w:val="4"/>
        </w:numPr>
        <w:contextualSpacing/>
        <w:jc w:val="both"/>
        <w:rPr>
          <w:rFonts w:eastAsiaTheme="minorHAnsi"/>
          <w:szCs w:val="28"/>
          <w:lang w:eastAsia="en-US"/>
        </w:rPr>
      </w:pPr>
      <w:r w:rsidRPr="009A3383">
        <w:rPr>
          <w:rFonts w:eastAsiaTheme="minorHAnsi"/>
          <w:szCs w:val="28"/>
          <w:lang w:eastAsia="en-US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11EBDBC1" w14:textId="6420686F" w:rsidR="00053E5A" w:rsidRPr="00035282" w:rsidRDefault="009A3383" w:rsidP="009A3383">
      <w:pPr>
        <w:jc w:val="both"/>
        <w:rPr>
          <w:sz w:val="26"/>
          <w:szCs w:val="26"/>
        </w:rPr>
      </w:pPr>
      <w:r w:rsidRPr="009A3383">
        <w:rPr>
          <w:rFonts w:eastAsiaTheme="minorHAnsi"/>
          <w:b/>
          <w:szCs w:val="28"/>
          <w:lang w:eastAsia="en-US"/>
        </w:rPr>
        <w:t>3.</w:t>
      </w:r>
      <w:r w:rsidRPr="009A3383">
        <w:rPr>
          <w:rFonts w:eastAsiaTheme="minorHAnsi"/>
          <w:szCs w:val="28"/>
          <w:lang w:eastAsia="en-US"/>
        </w:rPr>
        <w:tab/>
      </w:r>
      <w:r w:rsidRPr="009A3383">
        <w:rPr>
          <w:rFonts w:eastAsiaTheme="minorHAnsi"/>
          <w:b/>
          <w:szCs w:val="28"/>
          <w:lang w:eastAsia="en-US"/>
        </w:rPr>
        <w:t>Linie rozgraniczające teren inwestycji wyznaczone na mapie zasadniczej w skali 1: 1000.</w:t>
      </w:r>
    </w:p>
    <w:sectPr w:rsidR="00053E5A" w:rsidRPr="00035282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0959E8" w14:textId="77777777" w:rsidR="008F57DD" w:rsidRDefault="008F57DD" w:rsidP="00053E5A">
      <w:r>
        <w:separator/>
      </w:r>
    </w:p>
  </w:endnote>
  <w:endnote w:type="continuationSeparator" w:id="0">
    <w:p w14:paraId="46CC5333" w14:textId="77777777" w:rsidR="008F57DD" w:rsidRDefault="008F57DD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59A6A5" w14:textId="77777777" w:rsidR="008F57DD" w:rsidRDefault="008F57DD" w:rsidP="00053E5A">
      <w:r>
        <w:separator/>
      </w:r>
    </w:p>
  </w:footnote>
  <w:footnote w:type="continuationSeparator" w:id="0">
    <w:p w14:paraId="7B55CCB3" w14:textId="77777777" w:rsidR="008F57DD" w:rsidRDefault="008F57DD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3E5A"/>
    <w:rsid w:val="00150A8B"/>
    <w:rsid w:val="00166C05"/>
    <w:rsid w:val="00250690"/>
    <w:rsid w:val="003551E5"/>
    <w:rsid w:val="004519AC"/>
    <w:rsid w:val="0048459B"/>
    <w:rsid w:val="00525346"/>
    <w:rsid w:val="005E5887"/>
    <w:rsid w:val="006A6F3E"/>
    <w:rsid w:val="006E488B"/>
    <w:rsid w:val="007A333B"/>
    <w:rsid w:val="0081559F"/>
    <w:rsid w:val="008F57DD"/>
    <w:rsid w:val="00917C21"/>
    <w:rsid w:val="009614DC"/>
    <w:rsid w:val="0096677E"/>
    <w:rsid w:val="009A3383"/>
    <w:rsid w:val="00C77AF9"/>
    <w:rsid w:val="00E7242A"/>
    <w:rsid w:val="00EF622D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2C6EC531-3AA8-4E9C-B63D-E58DBC57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C7182-DF6E-4556-B8F7-32DB410DA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5</cp:revision>
  <cp:lastPrinted>2020-02-11T13:09:00Z</cp:lastPrinted>
  <dcterms:created xsi:type="dcterms:W3CDTF">2021-02-17T07:39:00Z</dcterms:created>
  <dcterms:modified xsi:type="dcterms:W3CDTF">2021-02-17T08:51:00Z</dcterms:modified>
</cp:coreProperties>
</file>