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390C4F">
              <w:rPr>
                <w:sz w:val="24"/>
                <w:szCs w:val="24"/>
              </w:rPr>
              <w:t>Dezyderego Chłapowskiego 14/21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02D58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390C4F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063121">
              <w:rPr>
                <w:sz w:val="24"/>
                <w:szCs w:val="24"/>
              </w:rPr>
              <w:t>/1</w:t>
            </w:r>
            <w:r w:rsidR="00402D58"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390C4F" w:rsidP="00390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355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402D58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3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390C4F" w:rsidP="00390C4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  <w:r w:rsidR="00CA3B7A" w:rsidRPr="002944B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74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ceny, najemcy przysługuje bonifikata w</w:t>
      </w:r>
      <w:bookmarkStart w:id="0" w:name="_GoBack"/>
      <w:bookmarkEnd w:id="0"/>
      <w:r>
        <w:t xml:space="preserve">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390C4F"/>
    <w:rsid w:val="00402D58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906A6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45</cp:revision>
  <dcterms:created xsi:type="dcterms:W3CDTF">2015-03-10T08:57:00Z</dcterms:created>
  <dcterms:modified xsi:type="dcterms:W3CDTF">2021-02-25T07:40:00Z</dcterms:modified>
</cp:coreProperties>
</file>