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9E611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>Wałbrzyska Specjalna Strefa Ekonomiczna "INVEST-PARK" wspólnie z KPMG zaprasza na bezpłatne webinarium:</w:t>
      </w:r>
    </w:p>
    <w:p w14:paraId="53CC0ED7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0D922CE0" w14:textId="570C42B9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3BD04845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>Zmiany w JPK, wyroki Trybunału Sprawiedliwości Unii Europejskiej oraz interpretacje ogólne i objaśnienia – wyzwania na najbliższe miesiące w VAT</w:t>
      </w:r>
    </w:p>
    <w:p w14:paraId="40715010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56195D36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>które odbędzie się 12 kwietnia 2021 r. od 10:00 do 11:30.</w:t>
      </w:r>
    </w:p>
    <w:p w14:paraId="2619D3EF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47E44034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 </w:t>
      </w:r>
    </w:p>
    <w:p w14:paraId="1A7FF691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3A22CCD4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>Podczas webinarium, eksperci KPMG przedstawią najważniejsze zmiany jakie będą niewątpliwie wyzwaniem dla podatników do końca roku 2021. Należy tutaj przede wszystkim mieć na uwadze planowane w najbliższym czasie zmiany w zakresie raportowania JPK, które mogą oznaczać konieczność zmiany w systemach informatycznych (w tym licznie pojawiające się interpretacje indywidualne). Omówione zostaną również ostatnie istotne Wyroki Trybunału Sprawiedliwości Unii Europejskiej a także objaśnienia i interpretacje ogólne (w zakresie wewnątrzwspólnotowej dostawy towarów,  odnośnie kart paliwowych, a także niezgodności polskich przepisów z Dyrektywą VAT w odniesieniu do rozliczenia wewnątrzwspólnotowego nabycia towarów). Nakreślone zostanie również zarys innych zmian jakie zapowiada na najbliższe miesiące Ministerstwo Finansów tzw. pakiet SLIM VAT 2.</w:t>
      </w:r>
    </w:p>
    <w:p w14:paraId="6418A4AD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20725B83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 </w:t>
      </w:r>
    </w:p>
    <w:p w14:paraId="5E2D822F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12E83DDD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>LINK DO REJESTRACJI:</w:t>
      </w:r>
    </w:p>
    <w:p w14:paraId="7299F344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17166972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 &lt;</w:t>
      </w:r>
      <w:hyperlink r:id="rId5" w:history="1">
        <w:r w:rsidRPr="007F507F">
          <w:rPr>
            <w:rStyle w:val="Hipercze"/>
            <w:sz w:val="24"/>
            <w:szCs w:val="22"/>
          </w:rPr>
          <w:t>https://wsseinvestpark.clickmeeting.com/zmiany-w-jpk-wyroki-trybunalu-sprawiedliwosci-unii-europejskiej-oraz-interpretacje-ogolne-i-objasni/register?_ga=2.83823190.1724362738.1616996742-1487396930.1589460888</w:t>
        </w:r>
      </w:hyperlink>
      <w:r w:rsidRPr="007F507F">
        <w:rPr>
          <w:sz w:val="24"/>
          <w:szCs w:val="22"/>
        </w:rPr>
        <w:t xml:space="preserve">&gt; </w:t>
      </w:r>
    </w:p>
    <w:p w14:paraId="51D80A10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6806E4DF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6B872FC7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3C40CD4B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1D109495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2020E5E8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Spotkanie poprowadzą: </w:t>
      </w:r>
    </w:p>
    <w:p w14:paraId="2920BD97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68160832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Agnieszka Przeorek – Senior </w:t>
      </w:r>
      <w:proofErr w:type="spellStart"/>
      <w:r w:rsidRPr="007F507F">
        <w:rPr>
          <w:sz w:val="24"/>
          <w:szCs w:val="22"/>
        </w:rPr>
        <w:t>Tax</w:t>
      </w:r>
      <w:proofErr w:type="spellEnd"/>
      <w:r w:rsidRPr="007F507F">
        <w:rPr>
          <w:sz w:val="24"/>
          <w:szCs w:val="22"/>
        </w:rPr>
        <w:t xml:space="preserve"> Manager w KPMG</w:t>
      </w:r>
    </w:p>
    <w:p w14:paraId="304544CD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6C6D2FC2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Agnieszka posiada 12  lat doświadczenia w doradztwie podatkowym. W ramach swojej codziennej pracy prowadzi projekty polegające na weryfikowaniu prawidłowości rozliczeń podatkowych i doradztwie dla dużych grup kapitałowych. Specjalizuje się w doradztwie typu </w:t>
      </w:r>
      <w:proofErr w:type="spellStart"/>
      <w:r w:rsidRPr="007F507F">
        <w:rPr>
          <w:sz w:val="24"/>
          <w:szCs w:val="22"/>
        </w:rPr>
        <w:t>compliance</w:t>
      </w:r>
      <w:proofErr w:type="spellEnd"/>
      <w:r w:rsidRPr="007F507F">
        <w:rPr>
          <w:sz w:val="24"/>
          <w:szCs w:val="22"/>
        </w:rPr>
        <w:t xml:space="preserve"> – tj. prawidłowym wypełnianiu obowiązków podatkowych, tworzeniu procedur oraz procesów, a także optymalizowaniu ich zwiększanie efektywności oraz szukanie bezpiecznych sposób oszczędności podatkowych. Obszarem, któremu Agnieszka w ostatnim czasie poświęca większość uwagi jest obszar podatku VAT. W ostatnich miesiącach prowadziła m.in.  projekty wdrożeniowe oraz weryfikacyjne implementacji nowego Jednolitego Pliku Kontrolnego. Agnieszka reprezentuje też swoich klientów w kontrolach i postepowaniach </w:t>
      </w:r>
      <w:r w:rsidRPr="007F507F">
        <w:rPr>
          <w:sz w:val="24"/>
          <w:szCs w:val="22"/>
        </w:rPr>
        <w:lastRenderedPageBreak/>
        <w:t>podatkowych – głównie w zakresie podatków obrotowych. Agnieszka jest licencjonowanym doradcą podatkowym.</w:t>
      </w:r>
    </w:p>
    <w:p w14:paraId="33CE03AA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016F50AD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 </w:t>
      </w:r>
    </w:p>
    <w:p w14:paraId="2676AE01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31FE15D6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>Paulina Raszewska – Assistant Manager w KPMG</w:t>
      </w:r>
    </w:p>
    <w:p w14:paraId="7B987DEE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24240B16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>Z doradztwem podatkowym związana jest ponad 8 lat, a w KPMG pracuje od 2016 r. Uczestniczy i kompleksowo nadzoruje projekty z zakresu podatku VAT oraz CIT a także prowadzi przeglądy podatkowe ukierunkowane na analizę procesów podatkowych. Brała udział również w wielu procesach pozyskania z sukcesem nadpłat dla klientów, wynikających m.in. ze zmian orzecznictwa.</w:t>
      </w:r>
    </w:p>
    <w:p w14:paraId="15CA115A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</w:p>
    <w:p w14:paraId="040872AE" w14:textId="77777777" w:rsidR="007F507F" w:rsidRPr="007F507F" w:rsidRDefault="007F507F" w:rsidP="007F507F">
      <w:pPr>
        <w:pStyle w:val="Zwykytekst"/>
        <w:jc w:val="both"/>
        <w:rPr>
          <w:sz w:val="24"/>
          <w:szCs w:val="22"/>
        </w:rPr>
      </w:pPr>
      <w:r w:rsidRPr="007F507F">
        <w:rPr>
          <w:sz w:val="24"/>
          <w:szCs w:val="22"/>
        </w:rPr>
        <w:t xml:space="preserve"> </w:t>
      </w:r>
    </w:p>
    <w:p w14:paraId="6BAEBDEC" w14:textId="729DB036" w:rsidR="00AC327E" w:rsidRPr="007F507F" w:rsidRDefault="00AC327E" w:rsidP="007F507F">
      <w:pPr>
        <w:jc w:val="both"/>
        <w:rPr>
          <w:rFonts w:ascii="Arial" w:hAnsi="Arial" w:cs="Arial"/>
          <w:sz w:val="40"/>
          <w:szCs w:val="40"/>
        </w:rPr>
      </w:pPr>
    </w:p>
    <w:sectPr w:rsidR="00AC327E" w:rsidRPr="007F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A3399"/>
    <w:multiLevelType w:val="hybridMultilevel"/>
    <w:tmpl w:val="493AA3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E63D9"/>
    <w:multiLevelType w:val="hybridMultilevel"/>
    <w:tmpl w:val="79D67B82"/>
    <w:lvl w:ilvl="0" w:tplc="3BD83CB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2215C"/>
    <w:multiLevelType w:val="hybridMultilevel"/>
    <w:tmpl w:val="DD68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9B"/>
    <w:rsid w:val="00193BBD"/>
    <w:rsid w:val="0019439B"/>
    <w:rsid w:val="0023144F"/>
    <w:rsid w:val="004C008F"/>
    <w:rsid w:val="00776F9B"/>
    <w:rsid w:val="007F507F"/>
    <w:rsid w:val="00956B85"/>
    <w:rsid w:val="00AC327E"/>
    <w:rsid w:val="00AF40CA"/>
    <w:rsid w:val="00BB204D"/>
    <w:rsid w:val="00C0258C"/>
    <w:rsid w:val="00D54D6F"/>
    <w:rsid w:val="00F00590"/>
    <w:rsid w:val="00FD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327"/>
  <w15:chartTrackingRefBased/>
  <w15:docId w15:val="{33916D86-22CA-4D7B-84F8-BFCBEE77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9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D6F"/>
    <w:pPr>
      <w:spacing w:after="160" w:line="259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54D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54D6F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507F"/>
    <w:rPr>
      <w:rFonts w:cstheme="minorBid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507F"/>
    <w:rPr>
      <w:rFonts w:ascii="Calibr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zmiany-w-jpk-wyroki-trybunalu-sprawiedliwosci-unii-europejskiej-oraz-interpretacje-ogolne-i-objasni/register?_ga=2.83823190.1724362738.1616996742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cp:lastPrinted>2021-03-19T06:28:00Z</cp:lastPrinted>
  <dcterms:created xsi:type="dcterms:W3CDTF">2021-04-07T07:47:00Z</dcterms:created>
  <dcterms:modified xsi:type="dcterms:W3CDTF">2021-04-07T07:47:00Z</dcterms:modified>
</cp:coreProperties>
</file>