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FA097" w14:textId="77777777" w:rsidR="005911CE" w:rsidRPr="005911CE" w:rsidRDefault="005911CE" w:rsidP="005911CE">
      <w:pPr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 xml:space="preserve">Wałbrzyska Specjalna Strefa Ekonomiczna "INVEST-PARK" wspólnie z </w:t>
      </w:r>
      <w:r w:rsidRPr="005911CE">
        <w:rPr>
          <w:rFonts w:ascii="Arial" w:hAnsi="Arial" w:cs="Arial"/>
          <w:b/>
          <w:bCs/>
          <w:sz w:val="24"/>
          <w:szCs w:val="24"/>
        </w:rPr>
        <w:t xml:space="preserve">kancelarią SENDERO </w:t>
      </w:r>
      <w:proofErr w:type="spellStart"/>
      <w:r w:rsidRPr="005911CE">
        <w:rPr>
          <w:rFonts w:ascii="Arial" w:hAnsi="Arial" w:cs="Arial"/>
          <w:b/>
          <w:bCs/>
          <w:sz w:val="24"/>
          <w:szCs w:val="24"/>
        </w:rPr>
        <w:t>Tax</w:t>
      </w:r>
      <w:proofErr w:type="spellEnd"/>
      <w:r w:rsidRPr="005911CE">
        <w:rPr>
          <w:rFonts w:ascii="Arial" w:hAnsi="Arial" w:cs="Arial"/>
          <w:b/>
          <w:bCs/>
          <w:sz w:val="24"/>
          <w:szCs w:val="24"/>
        </w:rPr>
        <w:t xml:space="preserve"> &amp; </w:t>
      </w:r>
      <w:proofErr w:type="spellStart"/>
      <w:r w:rsidRPr="005911CE">
        <w:rPr>
          <w:rFonts w:ascii="Arial" w:hAnsi="Arial" w:cs="Arial"/>
          <w:b/>
          <w:bCs/>
          <w:sz w:val="24"/>
          <w:szCs w:val="24"/>
        </w:rPr>
        <w:t>Legal</w:t>
      </w:r>
      <w:proofErr w:type="spellEnd"/>
      <w:r w:rsidRPr="005911CE">
        <w:rPr>
          <w:rFonts w:ascii="Arial" w:hAnsi="Arial" w:cs="Arial"/>
          <w:b/>
          <w:bCs/>
          <w:sz w:val="24"/>
          <w:szCs w:val="24"/>
        </w:rPr>
        <w:t xml:space="preserve"> </w:t>
      </w:r>
      <w:r w:rsidRPr="005911CE">
        <w:rPr>
          <w:rFonts w:ascii="Arial" w:hAnsi="Arial" w:cs="Arial"/>
          <w:sz w:val="24"/>
          <w:szCs w:val="24"/>
        </w:rPr>
        <w:t xml:space="preserve">zaprasza na </w:t>
      </w:r>
      <w:r w:rsidRPr="005911CE">
        <w:rPr>
          <w:rFonts w:ascii="Arial" w:hAnsi="Arial" w:cs="Arial"/>
          <w:b/>
          <w:bCs/>
          <w:sz w:val="24"/>
          <w:szCs w:val="24"/>
        </w:rPr>
        <w:t>bezpłatne webinarium</w:t>
      </w:r>
      <w:r w:rsidRPr="005911CE">
        <w:rPr>
          <w:rFonts w:ascii="Arial" w:hAnsi="Arial" w:cs="Arial"/>
          <w:sz w:val="24"/>
          <w:szCs w:val="24"/>
        </w:rPr>
        <w:t>:</w:t>
      </w:r>
    </w:p>
    <w:p w14:paraId="76E09599" w14:textId="77777777" w:rsidR="005911CE" w:rsidRPr="005911CE" w:rsidRDefault="005911CE" w:rsidP="005911CE">
      <w:pPr>
        <w:shd w:val="clear" w:color="auto" w:fill="FDFCFB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8"/>
          <w:szCs w:val="28"/>
        </w:rPr>
        <w:t>„Uprawnienia pracowników związane z rodzicielstwem”,</w:t>
      </w:r>
    </w:p>
    <w:p w14:paraId="20D7F922" w14:textId="77777777" w:rsidR="005911CE" w:rsidRPr="005911CE" w:rsidRDefault="005911CE" w:rsidP="005911CE">
      <w:pPr>
        <w:shd w:val="clear" w:color="auto" w:fill="FDFCFB"/>
        <w:jc w:val="center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 </w:t>
      </w:r>
    </w:p>
    <w:p w14:paraId="187D4C38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 xml:space="preserve">które odbędzie się </w:t>
      </w:r>
      <w:r w:rsidRPr="005911CE">
        <w:rPr>
          <w:rFonts w:ascii="Arial" w:hAnsi="Arial" w:cs="Arial"/>
          <w:b/>
          <w:bCs/>
          <w:sz w:val="24"/>
          <w:szCs w:val="24"/>
          <w:shd w:val="clear" w:color="auto" w:fill="FFFF00"/>
        </w:rPr>
        <w:t>24 maja 2021 r. od 10:00 do 12:00.</w:t>
      </w:r>
    </w:p>
    <w:p w14:paraId="19E1C308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 </w:t>
      </w:r>
    </w:p>
    <w:p w14:paraId="0503D6B6" w14:textId="77777777" w:rsidR="005911CE" w:rsidRPr="005911CE" w:rsidRDefault="005911CE" w:rsidP="005911CE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Pytanie kobiet o ciążę i status rodzinny na rozmowie kwalifikacyjnej. Zwalnianie pracownic tuż po powrocie do pracy z urlopu macierzyńskiego. Czy to ciągle aktualne praktyki, czy już nieaktualne zachowania pracodawców z „rynku pracodawcy”?</w:t>
      </w:r>
    </w:p>
    <w:p w14:paraId="7F50BE8F" w14:textId="77777777" w:rsidR="005911CE" w:rsidRPr="005911CE" w:rsidRDefault="005911CE" w:rsidP="005911CE">
      <w:pPr>
        <w:spacing w:line="264" w:lineRule="auto"/>
        <w:jc w:val="both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 xml:space="preserve">By pracodawcy prawidłowo układali relację z pracownikami-rodzicami, muszą znać ich prawa. O tym porozmawiamy z uczestnikami </w:t>
      </w:r>
      <w:proofErr w:type="spellStart"/>
      <w:r w:rsidRPr="005911CE">
        <w:rPr>
          <w:rFonts w:ascii="Arial" w:hAnsi="Arial" w:cs="Arial"/>
          <w:sz w:val="24"/>
          <w:szCs w:val="24"/>
        </w:rPr>
        <w:t>webinaru</w:t>
      </w:r>
      <w:proofErr w:type="spellEnd"/>
      <w:r w:rsidRPr="005911CE">
        <w:rPr>
          <w:rFonts w:ascii="Arial" w:hAnsi="Arial" w:cs="Arial"/>
          <w:sz w:val="24"/>
          <w:szCs w:val="24"/>
        </w:rPr>
        <w:t>. Przejdziemy przez siatkę pojęciową wybranych zagadnień i wyjaśnimy ich funkcjonowanie. Całość szkolenia podzielimy na dwie części. Pierwsza z nich będzie dotyczyła sytuacji pracownicy przed narodzinami dziecka. Druga część szkolenia będzie dotyczyła uprawnień pracowników już po porodzie.</w:t>
      </w:r>
    </w:p>
    <w:p w14:paraId="57AB67DD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4"/>
          <w:szCs w:val="24"/>
        </w:rPr>
        <w:t> </w:t>
      </w:r>
    </w:p>
    <w:p w14:paraId="65BC631F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4"/>
          <w:szCs w:val="24"/>
        </w:rPr>
        <w:t>Agenda</w:t>
      </w:r>
      <w:r w:rsidRPr="005911CE">
        <w:rPr>
          <w:rFonts w:ascii="Arial" w:hAnsi="Arial" w:cs="Arial"/>
          <w:sz w:val="24"/>
          <w:szCs w:val="24"/>
        </w:rPr>
        <w:t>:</w:t>
      </w:r>
    </w:p>
    <w:p w14:paraId="0733944D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1.            Czy pracownik-rodzic musi być specjalnie traktowany?</w:t>
      </w:r>
    </w:p>
    <w:p w14:paraId="60CD00FF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2.            Stan ciąży a ochrona danych osobowych</w:t>
      </w:r>
    </w:p>
    <w:p w14:paraId="33AC2B3A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3.            Jak zorganizować pracę dla kobiety w ciąży?</w:t>
      </w:r>
    </w:p>
    <w:p w14:paraId="6F031BD2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4.            Uprawnienia pracownika-rodzica</w:t>
      </w:r>
    </w:p>
    <w:p w14:paraId="654F39A1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5.            Urlop macierzyński</w:t>
      </w:r>
    </w:p>
    <w:p w14:paraId="2B62B686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6.            Urlop rodzicielski</w:t>
      </w:r>
    </w:p>
    <w:p w14:paraId="0500EEC7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7.            Urlop wychowawczy</w:t>
      </w:r>
    </w:p>
    <w:p w14:paraId="0FD4EF55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8.            Wnioski – do kiedy to wszystko załatwić?</w:t>
      </w:r>
    </w:p>
    <w:p w14:paraId="76EE5BB4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4"/>
          <w:szCs w:val="24"/>
        </w:rPr>
        <w:t> </w:t>
      </w:r>
    </w:p>
    <w:p w14:paraId="314101B3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4"/>
          <w:szCs w:val="24"/>
          <w:u w:val="single"/>
        </w:rPr>
        <w:t>Nasz ekspert:</w:t>
      </w:r>
      <w:r w:rsidRPr="005911CE">
        <w:rPr>
          <w:rFonts w:ascii="Arial" w:hAnsi="Arial" w:cs="Arial"/>
          <w:sz w:val="24"/>
          <w:szCs w:val="24"/>
        </w:rPr>
        <w:t xml:space="preserve"> </w:t>
      </w:r>
    </w:p>
    <w:p w14:paraId="25EB0CDE" w14:textId="77777777" w:rsidR="005911CE" w:rsidRPr="005911CE" w:rsidRDefault="005911CE" w:rsidP="005911CE">
      <w:pPr>
        <w:shd w:val="clear" w:color="auto" w:fill="FDFCFB"/>
        <w:jc w:val="both"/>
        <w:textAlignment w:val="baseline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 </w:t>
      </w:r>
    </w:p>
    <w:p w14:paraId="45595626" w14:textId="77777777" w:rsidR="005911CE" w:rsidRPr="005911CE" w:rsidRDefault="005911CE" w:rsidP="005911CE">
      <w:pPr>
        <w:shd w:val="clear" w:color="auto" w:fill="FDFCFB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4"/>
          <w:szCs w:val="24"/>
        </w:rPr>
        <w:t xml:space="preserve">Filip Firut – Radca Prawny, </w:t>
      </w:r>
      <w:proofErr w:type="spellStart"/>
      <w:r w:rsidRPr="005911CE">
        <w:rPr>
          <w:rFonts w:ascii="Arial" w:hAnsi="Arial" w:cs="Arial"/>
          <w:b/>
          <w:bCs/>
          <w:sz w:val="24"/>
          <w:szCs w:val="24"/>
        </w:rPr>
        <w:t>Sendero</w:t>
      </w:r>
      <w:proofErr w:type="spellEnd"/>
      <w:r w:rsidRPr="005911CE">
        <w:rPr>
          <w:rFonts w:ascii="Arial" w:hAnsi="Arial" w:cs="Arial"/>
          <w:b/>
          <w:bCs/>
          <w:sz w:val="24"/>
          <w:szCs w:val="24"/>
        </w:rPr>
        <w:t>.</w:t>
      </w:r>
    </w:p>
    <w:p w14:paraId="0F4ABDCF" w14:textId="77777777" w:rsidR="005911CE" w:rsidRPr="005911CE" w:rsidRDefault="005911CE" w:rsidP="005911CE">
      <w:pPr>
        <w:shd w:val="clear" w:color="auto" w:fill="FDFCFB"/>
        <w:jc w:val="both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sz w:val="24"/>
          <w:szCs w:val="24"/>
        </w:rPr>
        <w:t>Specjalizuje się w zagadnieniach związanych z prawem pracy. Jego praca polega na kompleksowym wspieraniu działów HR w dużych przedsiębiorstwach. Często przygotowanie odpowiedniej strategii dla Klienta wykracza poza wyłącznie znajomość przepisów prawa. Dlatego przy współpracy z Klientami bardzo ważny dla niego jest sposób komunikacji do Klienta oraz Klienta ze swoimi pracownikami. Filip Firut doradza klientom również w zakresie związanym z danymi osobowymi oraz prawami własności intelektualnej. Są to te dziedziny prawa, które w naturalny sposób związane są z prawem pracy.</w:t>
      </w:r>
    </w:p>
    <w:p w14:paraId="25EADD5C" w14:textId="023FA764" w:rsidR="00D324F7" w:rsidRDefault="00D324F7" w:rsidP="00D324F7"/>
    <w:p w14:paraId="5F0547EC" w14:textId="68A50319" w:rsidR="005911CE" w:rsidRDefault="005911CE" w:rsidP="00D324F7"/>
    <w:p w14:paraId="1C54D754" w14:textId="77777777" w:rsidR="005911CE" w:rsidRDefault="005911CE" w:rsidP="005911CE">
      <w:pPr>
        <w:shd w:val="clear" w:color="auto" w:fill="FDFCFB"/>
        <w:jc w:val="both"/>
        <w:rPr>
          <w:rFonts w:ascii="Arial" w:hAnsi="Arial" w:cs="Arial"/>
          <w:color w:val="000000"/>
          <w:sz w:val="24"/>
          <w:szCs w:val="24"/>
        </w:rPr>
      </w:pPr>
    </w:p>
    <w:p w14:paraId="7DD57912" w14:textId="77777777" w:rsidR="005911CE" w:rsidRPr="005911CE" w:rsidRDefault="005911CE" w:rsidP="005911CE">
      <w:pPr>
        <w:shd w:val="clear" w:color="auto" w:fill="FDFCFB"/>
        <w:jc w:val="both"/>
        <w:rPr>
          <w:rFonts w:ascii="Arial" w:hAnsi="Arial" w:cs="Arial"/>
          <w:sz w:val="24"/>
          <w:szCs w:val="24"/>
        </w:rPr>
      </w:pPr>
      <w:r w:rsidRPr="005911CE">
        <w:rPr>
          <w:rFonts w:ascii="Arial" w:hAnsi="Arial" w:cs="Arial"/>
          <w:b/>
          <w:bCs/>
          <w:sz w:val="24"/>
          <w:szCs w:val="24"/>
        </w:rPr>
        <w:t>LINK DO REJESTRACJI:</w:t>
      </w:r>
    </w:p>
    <w:p w14:paraId="0192934A" w14:textId="77777777" w:rsidR="005911CE" w:rsidRDefault="005911CE" w:rsidP="005911CE">
      <w:pPr>
        <w:shd w:val="clear" w:color="auto" w:fill="FDFCFB"/>
        <w:jc w:val="both"/>
        <w:rPr>
          <w:rFonts w:ascii="Arial" w:hAnsi="Arial" w:cs="Arial"/>
          <w:color w:val="000000"/>
          <w:sz w:val="24"/>
          <w:szCs w:val="24"/>
        </w:rPr>
      </w:pPr>
      <w:hyperlink r:id="rId4" w:history="1">
        <w:r>
          <w:rPr>
            <w:rStyle w:val="Hipercze"/>
            <w:rFonts w:ascii="Arial" w:hAnsi="Arial" w:cs="Arial"/>
            <w:sz w:val="24"/>
            <w:szCs w:val="24"/>
          </w:rPr>
          <w:t>https://wsseinvestpark.clickmeeting.com/uprawnienia-pracownikow-zwiazane-z-rodzicielstwem/register?_ga=2.10875383.271290795.1620108474-1816579327.1585910442&amp;_gac=1.159314120.1619076428.Cj0KCQjwvYSEBhDjARIsAJMn0lhZaxW0__7Tt3l7__l7QyB8njezpNalOZ9IV3kF_o5xcYUYsPwWZIkaAlLgEALw_wcB</w:t>
        </w:r>
      </w:hyperlink>
    </w:p>
    <w:p w14:paraId="1D74C92D" w14:textId="48534174" w:rsidR="005911CE" w:rsidRPr="005911CE" w:rsidRDefault="005911CE" w:rsidP="005911CE">
      <w:pPr>
        <w:shd w:val="clear" w:color="auto" w:fill="FDFCFB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313131"/>
          <w:sz w:val="24"/>
          <w:szCs w:val="24"/>
        </w:rPr>
        <w:t> </w:t>
      </w:r>
    </w:p>
    <w:sectPr w:rsidR="005911CE" w:rsidRPr="005911C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C5E"/>
    <w:rsid w:val="00210C5E"/>
    <w:rsid w:val="00336F31"/>
    <w:rsid w:val="00360D57"/>
    <w:rsid w:val="00464807"/>
    <w:rsid w:val="005911CE"/>
    <w:rsid w:val="0092390C"/>
    <w:rsid w:val="00D3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5D399"/>
  <w15:chartTrackingRefBased/>
  <w15:docId w15:val="{1834ED83-1AEE-45FE-BD79-DB129B66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11CE"/>
    <w:pPr>
      <w:jc w:val="left"/>
    </w:pPr>
    <w:rPr>
      <w:rFonts w:ascii="Calibri" w:hAnsi="Calibri" w:cs="Calibr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911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uprawnienia-pracownikow-zwiazane-z-rodzicielstwem/register?_ga=2.10875383.271290795.1620108474-1816579327.1585910442&amp;_gac=1.159314120.1619076428.Cj0KCQjwvYSEBhDjARIsAJMn0lhZaxW0__7Tt3l7__l7QyB8njezpNalOZ9IV3kF_o5xcYUYsPwWZIkaAlLgEALw_wc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2021-05-14T12:45:00Z</dcterms:created>
  <dcterms:modified xsi:type="dcterms:W3CDTF">2021-05-14T12:45:00Z</dcterms:modified>
</cp:coreProperties>
</file>