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98A540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color w:val="000000"/>
        </w:rPr>
      </w:pPr>
      <w:r w:rsidRPr="007512AC">
        <w:rPr>
          <w:rFonts w:ascii="Arial" w:hAnsi="Arial" w:cs="Arial"/>
          <w:color w:val="000000"/>
        </w:rPr>
        <w:t>W</w:t>
      </w:r>
      <w:r w:rsidRPr="007512AC">
        <w:rPr>
          <w:rFonts w:ascii="Arial" w:hAnsi="Arial" w:cs="Arial"/>
        </w:rPr>
        <w:t>SSE</w:t>
      </w:r>
      <w:r w:rsidRPr="007512AC">
        <w:rPr>
          <w:rFonts w:ascii="Arial" w:hAnsi="Arial" w:cs="Arial"/>
          <w:color w:val="000000"/>
        </w:rPr>
        <w:t xml:space="preserve"> „INVEST-PARK” sp. z o.o. </w:t>
      </w:r>
      <w:r w:rsidRPr="007512AC">
        <w:rPr>
          <w:rFonts w:ascii="Arial" w:hAnsi="Arial" w:cs="Arial"/>
        </w:rPr>
        <w:t xml:space="preserve">w ramach Wałbrzyskiej Strefy Eksportera, </w:t>
      </w:r>
      <w:r w:rsidRPr="007512AC">
        <w:rPr>
          <w:rFonts w:ascii="Arial" w:hAnsi="Arial" w:cs="Arial"/>
          <w:color w:val="000000"/>
        </w:rPr>
        <w:t>wspólnie z</w:t>
      </w:r>
      <w:r w:rsidRPr="007512AC">
        <w:rPr>
          <w:rFonts w:ascii="Arial" w:hAnsi="Arial" w:cs="Arial"/>
        </w:rPr>
        <w:t xml:space="preserve"> Francusko-Polską Izbą Gospodarczą, przy wsparciu merytorycznym</w:t>
      </w:r>
      <w:r w:rsidRPr="007512AC">
        <w:rPr>
          <w:rFonts w:ascii="Arial" w:hAnsi="Arial" w:cs="Arial"/>
          <w:color w:val="000000"/>
        </w:rPr>
        <w:t xml:space="preserve"> Ministerstw</w:t>
      </w:r>
      <w:r w:rsidRPr="007512AC">
        <w:rPr>
          <w:rFonts w:ascii="Arial" w:hAnsi="Arial" w:cs="Arial"/>
        </w:rPr>
        <w:t>a</w:t>
      </w:r>
      <w:r w:rsidRPr="007512AC">
        <w:rPr>
          <w:rFonts w:ascii="Arial" w:hAnsi="Arial" w:cs="Arial"/>
          <w:color w:val="000000"/>
        </w:rPr>
        <w:t xml:space="preserve"> Rozwoju, Pracy i Technologii</w:t>
      </w:r>
      <w:r w:rsidRPr="007512AC">
        <w:rPr>
          <w:rFonts w:ascii="Arial" w:hAnsi="Arial" w:cs="Arial"/>
        </w:rPr>
        <w:t xml:space="preserve"> oraz Kancelarii Adwokackiej TERRILLON AVOCATS</w:t>
      </w:r>
      <w:r w:rsidRPr="007512AC">
        <w:rPr>
          <w:rFonts w:ascii="Arial" w:hAnsi="Arial" w:cs="Arial"/>
          <w:color w:val="000000"/>
        </w:rPr>
        <w:t xml:space="preserve"> ma przyjemność zaprosić Państwa na:</w:t>
      </w:r>
    </w:p>
    <w:p w14:paraId="1B0858BA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</w:rPr>
      </w:pPr>
    </w:p>
    <w:p w14:paraId="099BD79A" w14:textId="1B783C76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b/>
          <w:bCs/>
        </w:rPr>
      </w:pPr>
      <w:r w:rsidRPr="007512AC">
        <w:rPr>
          <w:rFonts w:ascii="Arial" w:hAnsi="Arial" w:cs="Arial"/>
          <w:b/>
          <w:bCs/>
        </w:rPr>
        <w:t>bezpłatne webinarium organizowane w dn. 30 czerwca 2021 r. w godz. 10:00 – 12:00</w:t>
      </w:r>
      <w:r w:rsidRPr="007512AC">
        <w:rPr>
          <w:rFonts w:ascii="Arial" w:hAnsi="Arial" w:cs="Arial"/>
          <w:b/>
          <w:bCs/>
        </w:rPr>
        <w:t xml:space="preserve"> </w:t>
      </w:r>
      <w:r w:rsidRPr="007512AC">
        <w:rPr>
          <w:rFonts w:ascii="Arial" w:hAnsi="Arial" w:cs="Arial"/>
          <w:b/>
          <w:bCs/>
        </w:rPr>
        <w:t>z zakresu atrakcyjności francuskiego rynku zbytu dla polskich firm</w:t>
      </w:r>
    </w:p>
    <w:p w14:paraId="4B7A7B5A" w14:textId="34DAFCFE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color w:val="FF0000"/>
        </w:rPr>
      </w:pPr>
    </w:p>
    <w:p w14:paraId="1112695D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i/>
          <w:iCs/>
        </w:rPr>
      </w:pPr>
      <w:r w:rsidRPr="007512AC">
        <w:rPr>
          <w:rFonts w:ascii="Arial" w:hAnsi="Arial" w:cs="Arial"/>
          <w:i/>
          <w:iCs/>
        </w:rPr>
        <w:t>Zapraszamy do wzięcia udziału w spotkaniu, które dedykowane jest polskim firmom działającym w obszarze Wałbrzyskiej Specjalnej Strefy Ekonomicznej (woj. dolnośląskie, wielkopolskie i opolskie), a w szczególności kierowane do wszystkich osób zajmujących się importem i eksportem, promocją oraz budowaniem ekspansji zagranicznej polskich wyrobów i usług w swoich przedsiębiorstwach.</w:t>
      </w:r>
    </w:p>
    <w:p w14:paraId="0A60C21F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u w:val="single"/>
        </w:rPr>
      </w:pPr>
    </w:p>
    <w:p w14:paraId="3D03CE9E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u w:val="single"/>
        </w:rPr>
      </w:pPr>
      <w:r w:rsidRPr="007512AC">
        <w:rPr>
          <w:rFonts w:ascii="Arial" w:hAnsi="Arial" w:cs="Arial"/>
          <w:u w:val="single"/>
        </w:rPr>
        <w:t>Agenda spotkania:</w:t>
      </w:r>
    </w:p>
    <w:p w14:paraId="561A5572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u w:val="single"/>
        </w:rPr>
      </w:pPr>
    </w:p>
    <w:p w14:paraId="4B4CCC48" w14:textId="77777777" w:rsidR="007512AC" w:rsidRPr="007512AC" w:rsidRDefault="007512AC" w:rsidP="007512AC">
      <w:pPr>
        <w:numPr>
          <w:ilvl w:val="0"/>
          <w:numId w:val="2"/>
        </w:numPr>
        <w:spacing w:line="276" w:lineRule="auto"/>
        <w:ind w:right="537"/>
        <w:jc w:val="both"/>
        <w:rPr>
          <w:rFonts w:ascii="Arial" w:eastAsia="Times New Roman" w:hAnsi="Arial" w:cs="Arial"/>
        </w:rPr>
      </w:pPr>
      <w:r w:rsidRPr="007512AC">
        <w:rPr>
          <w:rFonts w:ascii="Arial" w:eastAsia="Times New Roman" w:hAnsi="Arial" w:cs="Arial"/>
        </w:rPr>
        <w:t xml:space="preserve">Ministerstwo Rozwoju, Pracy i Technologii - wstęp do webinarium i przedstawienie ogólnych informacji dot. polsko-francuskich stosunków gospodarczych, realizowanych przez Ministerstwo Rozwoju, Pracy i Technologii. Głównym celem jest pokazanie uczestnikom polsko-francuskich relacji handlowych i inwestycyjnych oraz możliwości wsparcia </w:t>
      </w:r>
      <w:proofErr w:type="spellStart"/>
      <w:r w:rsidRPr="007512AC">
        <w:rPr>
          <w:rFonts w:ascii="Arial" w:eastAsia="Times New Roman" w:hAnsi="Arial" w:cs="Arial"/>
        </w:rPr>
        <w:t>MRPiT</w:t>
      </w:r>
      <w:proofErr w:type="spellEnd"/>
      <w:r w:rsidRPr="007512AC">
        <w:rPr>
          <w:rFonts w:ascii="Arial" w:eastAsia="Times New Roman" w:hAnsi="Arial" w:cs="Arial"/>
        </w:rPr>
        <w:t xml:space="preserve"> dla polskich eksporterów.</w:t>
      </w:r>
    </w:p>
    <w:p w14:paraId="5C45C623" w14:textId="77777777" w:rsidR="007512AC" w:rsidRPr="007512AC" w:rsidRDefault="007512AC" w:rsidP="007512AC">
      <w:pPr>
        <w:numPr>
          <w:ilvl w:val="0"/>
          <w:numId w:val="2"/>
        </w:numPr>
        <w:spacing w:line="276" w:lineRule="auto"/>
        <w:ind w:right="537"/>
        <w:jc w:val="both"/>
        <w:rPr>
          <w:rFonts w:ascii="Arial" w:eastAsia="Times New Roman" w:hAnsi="Arial" w:cs="Arial"/>
        </w:rPr>
      </w:pPr>
      <w:r w:rsidRPr="007512AC">
        <w:rPr>
          <w:rFonts w:ascii="Arial" w:eastAsia="Times New Roman" w:hAnsi="Arial" w:cs="Arial"/>
        </w:rPr>
        <w:t>Francusko-Polska Izba Gospodarcza:</w:t>
      </w:r>
    </w:p>
    <w:p w14:paraId="7BCF20B3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dlaczego Francja jest dla polskich przedsiębiorców atrakcyjnym rynkiem?</w:t>
      </w:r>
    </w:p>
    <w:p w14:paraId="54267A1F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sytuacja ekonomiczna we Francji (przed pandemią i post Covid-19),</w:t>
      </w:r>
    </w:p>
    <w:p w14:paraId="6327E448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francusko-polska wymiana handlowo-inwestycyjna,</w:t>
      </w:r>
    </w:p>
    <w:p w14:paraId="0C6D8303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sektory wzrostowe,</w:t>
      </w:r>
    </w:p>
    <w:p w14:paraId="6047D04C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uwarunkowania kulturowe i etykieta biznesowa,</w:t>
      </w:r>
    </w:p>
    <w:p w14:paraId="3E0ED504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oferta proeksportowa CCIFP.</w:t>
      </w:r>
    </w:p>
    <w:p w14:paraId="5A0ED963" w14:textId="77777777" w:rsidR="007512AC" w:rsidRPr="007512AC" w:rsidRDefault="007512AC" w:rsidP="007512AC">
      <w:pPr>
        <w:numPr>
          <w:ilvl w:val="0"/>
          <w:numId w:val="3"/>
        </w:numPr>
        <w:spacing w:line="276" w:lineRule="auto"/>
        <w:ind w:right="537"/>
        <w:jc w:val="both"/>
        <w:rPr>
          <w:rFonts w:ascii="Arial" w:eastAsia="Times New Roman" w:hAnsi="Arial" w:cs="Arial"/>
        </w:rPr>
      </w:pPr>
      <w:r w:rsidRPr="007512AC">
        <w:rPr>
          <w:rFonts w:ascii="Arial" w:eastAsia="Times New Roman" w:hAnsi="Arial" w:cs="Arial"/>
        </w:rPr>
        <w:t>Kancelaria Adwokacka TERRILLON AVOCATS - prawne i podatkowe aspekty wejścia firmy na rynek francuski. Głównym celem jest przedstawienie uczestnikom specyfiki rynku francuskiego oraz aspektów związanych z ekspansją na ten rynek, zarówno poprzez otwarcie firmy, jak i poprzez sam eksport.</w:t>
      </w:r>
    </w:p>
    <w:p w14:paraId="06B68A21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Ogólne przedstawienie specyfiki rynku francuskiego:</w:t>
      </w:r>
    </w:p>
    <w:p w14:paraId="23DDBB54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Francja pierwszym krajem dla inwestycji!</w:t>
      </w:r>
    </w:p>
    <w:p w14:paraId="0C6846DB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Jakie są podstawowe różnice kulturowe w biznesie?</w:t>
      </w:r>
    </w:p>
    <w:p w14:paraId="17730206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Czy język francuski w komunikacji i prezentacji jest niezbędny?</w:t>
      </w:r>
    </w:p>
    <w:p w14:paraId="32215814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Jakie są możliwości ekspansji na rynek francuski: czy lepiej otworzyć oddział/filie we Francji, czy lepiej koncentrować się na eksporcie bez otwierania struktury?- Ekspansja poprzez stworzenie struktury we Francji - co lepiej: oddział czy spółka zależna?</w:t>
      </w:r>
    </w:p>
    <w:p w14:paraId="443CBE13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Jaka forma spółki jest najkorzystniejsza i jakie są największe trudności przy jej tworzeniu (otwarcie rachunku bankowego we Francji)?</w:t>
      </w:r>
    </w:p>
    <w:p w14:paraId="6954AB54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Czy warto pomyśleć o przejęciu firmy istniejącej? Jakie są aspekty takiego przejęcia?</w:t>
      </w:r>
    </w:p>
    <w:p w14:paraId="703D99D8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lastRenderedPageBreak/>
        <w:t>- Jaka jest wysokość podatku od osób prawnych we Francji i jak ma się zmieniać w najbliższych latach?</w:t>
      </w:r>
    </w:p>
    <w:p w14:paraId="0643D5A1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Jaki jest koszt pracy? Czy francuskie prawo pracy jest, aż tak niekorzystne jak się o tym słyszy?</w:t>
      </w:r>
    </w:p>
    <w:p w14:paraId="7367332A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Jeśli ekspansja przez eksport, to jest bez tworzenia struktury: jakie są możliwości?</w:t>
      </w:r>
    </w:p>
    <w:p w14:paraId="5922BC81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Umowa dystrybucji i ryzyka z nią związane w prawie francuskim, zwłaszcza przy rozwiązywaniu takiej umowy.</w:t>
      </w:r>
    </w:p>
    <w:p w14:paraId="24A69095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Umowa agencji handlowej i ryzyka z nią związane - przepisy bezwzględnie obowiązujące w prawie francuskim.</w:t>
      </w:r>
    </w:p>
    <w:p w14:paraId="2505774D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Możliwość zatrudnienia przedstawiciela handlowego celem rozpoznania rynku, bez konieczności tworzenia struktury we Francji, czy warto?</w:t>
      </w:r>
    </w:p>
    <w:p w14:paraId="5DBE9046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Aspekty wspólne, dotyczące zarówno ekspansji poprzez stworzenie struktury jak i poprzez eksport - jakie są terminy płatności, odsetki w przypadku opóźnień w płatnościach i co należy wiedzieć?</w:t>
      </w:r>
    </w:p>
    <w:p w14:paraId="72B1BC52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Jakie są zasady dotyczące warunków ogólnych sprzedaży we Francji i o czym należy pamiętać - klauzula zastrzeżenia własności &amp; gwarancje ustawowe w prawie francuskim?</w:t>
      </w:r>
    </w:p>
    <w:p w14:paraId="27928F66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Jakie są francuskie specyfikacje prawne związane ze sprzedażą przez Internet nakierowaną na francuskiego konsumenta?</w:t>
      </w:r>
    </w:p>
    <w:p w14:paraId="3C940E67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Czy certyfikacja CE dla produktów wystarczy?</w:t>
      </w:r>
    </w:p>
    <w:p w14:paraId="16F950CC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Jakie są możliwości weryfikacji francuskiego kontrahenta i możliwości zabezpieczenia się od niewypłacalności (gwarancja, poręczenie…)?</w:t>
      </w:r>
    </w:p>
    <w:p w14:paraId="759D719B" w14:textId="77777777" w:rsidR="007512AC" w:rsidRPr="007512AC" w:rsidRDefault="007512AC" w:rsidP="007512AC">
      <w:pPr>
        <w:pStyle w:val="Akapitzlist"/>
        <w:spacing w:line="276" w:lineRule="auto"/>
        <w:ind w:right="537"/>
        <w:jc w:val="both"/>
        <w:rPr>
          <w:rFonts w:ascii="Arial" w:hAnsi="Arial" w:cs="Arial"/>
        </w:rPr>
      </w:pPr>
      <w:r w:rsidRPr="007512AC">
        <w:rPr>
          <w:rFonts w:ascii="Arial" w:hAnsi="Arial" w:cs="Arial"/>
        </w:rPr>
        <w:t>- Przykłady polskich firm, które z sukcesem weszły do Francji.</w:t>
      </w:r>
    </w:p>
    <w:p w14:paraId="341C3CCC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</w:rPr>
      </w:pPr>
    </w:p>
    <w:p w14:paraId="3A5530C2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u w:val="single"/>
        </w:rPr>
      </w:pPr>
      <w:r w:rsidRPr="007512AC">
        <w:rPr>
          <w:rFonts w:ascii="Arial" w:hAnsi="Arial" w:cs="Arial"/>
          <w:u w:val="single"/>
        </w:rPr>
        <w:t xml:space="preserve">Spotkanie odbędzie się w formule online, za pośrednictwem platformy </w:t>
      </w:r>
      <w:proofErr w:type="spellStart"/>
      <w:r w:rsidRPr="007512AC">
        <w:rPr>
          <w:rFonts w:ascii="Arial" w:hAnsi="Arial" w:cs="Arial"/>
          <w:u w:val="single"/>
        </w:rPr>
        <w:t>ClickMeeting</w:t>
      </w:r>
      <w:proofErr w:type="spellEnd"/>
      <w:r w:rsidRPr="007512AC">
        <w:rPr>
          <w:rFonts w:ascii="Arial" w:hAnsi="Arial" w:cs="Arial"/>
          <w:u w:val="single"/>
        </w:rPr>
        <w:t>, w języku polskim. Udział w spotkaniu jest bezpłatny.</w:t>
      </w:r>
    </w:p>
    <w:p w14:paraId="713C435D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</w:rPr>
      </w:pPr>
    </w:p>
    <w:p w14:paraId="2FF12C2A" w14:textId="2611B394" w:rsidR="007512AC" w:rsidRPr="007512AC" w:rsidRDefault="007512AC" w:rsidP="007512AC">
      <w:pPr>
        <w:spacing w:line="276" w:lineRule="auto"/>
        <w:ind w:right="537"/>
        <w:rPr>
          <w:rFonts w:ascii="Arial" w:hAnsi="Arial" w:cs="Arial"/>
        </w:rPr>
      </w:pPr>
      <w:r w:rsidRPr="007512AC">
        <w:rPr>
          <w:rFonts w:ascii="Arial" w:hAnsi="Arial" w:cs="Arial"/>
        </w:rPr>
        <w:t>Osoby zainteresowane udziałem w spotkaniu prosimy o rejestrację poprzez poniższe łącze:</w:t>
      </w:r>
    </w:p>
    <w:p w14:paraId="1022E95E" w14:textId="3914DFEA" w:rsidR="007512AC" w:rsidRPr="007512AC" w:rsidRDefault="007512AC" w:rsidP="007512AC">
      <w:pPr>
        <w:spacing w:line="276" w:lineRule="auto"/>
        <w:ind w:right="537"/>
        <w:rPr>
          <w:rFonts w:ascii="Arial" w:hAnsi="Arial" w:cs="Arial"/>
        </w:rPr>
      </w:pPr>
      <w:r w:rsidRPr="007512AC">
        <w:rPr>
          <w:rFonts w:ascii="Arial" w:hAnsi="Arial" w:cs="Arial"/>
        </w:rPr>
        <w:t>https://wsseinvestpark.clickmeeting.com/francja-dobry-partner-do-rozwoju-polskich-firm-informacje-o-rynku-oraz-aspekty-prawno-podatkowe/register?_ga=2.130106255.1207846020.1623651289-793848588.1600691460</w:t>
      </w:r>
    </w:p>
    <w:p w14:paraId="5028792F" w14:textId="77777777" w:rsidR="007512AC" w:rsidRPr="007512AC" w:rsidRDefault="007512AC" w:rsidP="007512AC">
      <w:pPr>
        <w:spacing w:line="276" w:lineRule="auto"/>
        <w:ind w:right="537"/>
        <w:jc w:val="both"/>
        <w:rPr>
          <w:rFonts w:ascii="Arial" w:hAnsi="Arial" w:cs="Arial"/>
          <w:color w:val="FF0000"/>
        </w:rPr>
      </w:pPr>
    </w:p>
    <w:p w14:paraId="6CAD8E54" w14:textId="77777777" w:rsidR="003A6D10" w:rsidRPr="007512AC" w:rsidRDefault="003A6D10" w:rsidP="00B82AC1">
      <w:pPr>
        <w:rPr>
          <w:rFonts w:ascii="inherit" w:eastAsia="Times New Roman" w:hAnsi="inherit" w:cs="Segoe UI Historic"/>
          <w:lang w:eastAsia="pl-PL"/>
        </w:rPr>
      </w:pPr>
    </w:p>
    <w:sectPr w:rsidR="003A6D10" w:rsidRPr="007512AC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B16F7F"/>
    <w:multiLevelType w:val="multilevel"/>
    <w:tmpl w:val="5652E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6262189B"/>
    <w:multiLevelType w:val="multilevel"/>
    <w:tmpl w:val="576AF77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4B661D"/>
    <w:multiLevelType w:val="multilevel"/>
    <w:tmpl w:val="74787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09"/>
    <w:rsid w:val="000C37A0"/>
    <w:rsid w:val="00211E0A"/>
    <w:rsid w:val="002D6D50"/>
    <w:rsid w:val="0032255F"/>
    <w:rsid w:val="00336F31"/>
    <w:rsid w:val="00360D57"/>
    <w:rsid w:val="003A6D10"/>
    <w:rsid w:val="003B7F84"/>
    <w:rsid w:val="00464807"/>
    <w:rsid w:val="0047064B"/>
    <w:rsid w:val="00511C3D"/>
    <w:rsid w:val="00535809"/>
    <w:rsid w:val="00572931"/>
    <w:rsid w:val="006D6212"/>
    <w:rsid w:val="006E27E1"/>
    <w:rsid w:val="007512AC"/>
    <w:rsid w:val="009802C1"/>
    <w:rsid w:val="009C66B9"/>
    <w:rsid w:val="00B82AC1"/>
    <w:rsid w:val="00C376E9"/>
    <w:rsid w:val="00CB5EB9"/>
    <w:rsid w:val="00D862AA"/>
    <w:rsid w:val="00EC078E"/>
    <w:rsid w:val="00F02C05"/>
    <w:rsid w:val="00F4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6CAD5"/>
  <w15:chartTrackingRefBased/>
  <w15:docId w15:val="{F524F2F2-D1B4-4518-915E-F572C20E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1E0A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C66B9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7512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3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06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0579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7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9421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76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054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7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892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95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839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305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18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697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613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2021-06-21T11:42:00Z</dcterms:created>
  <dcterms:modified xsi:type="dcterms:W3CDTF">2021-06-21T11:42:00Z</dcterms:modified>
</cp:coreProperties>
</file>