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165DCC">
        <w:rPr>
          <w:sz w:val="24"/>
          <w:szCs w:val="24"/>
        </w:rPr>
        <w:t>1990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E97075">
        <w:t xml:space="preserve"> w miejscowości Niesłabin</w:t>
      </w:r>
      <w:r w:rsidR="00165DCC">
        <w:t xml:space="preserve"> - gmina Śrem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E97075" w:rsidP="00E66B34">
            <w:pPr>
              <w:jc w:val="center"/>
            </w:pPr>
            <w:r>
              <w:t>343/2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E97075">
              <w:t>0370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E97075" w:rsidP="00E97075">
            <w:pPr>
              <w:jc w:val="center"/>
            </w:pPr>
            <w:r>
              <w:t>17</w:t>
            </w:r>
            <w:r w:rsidR="00154B13">
              <w:t> </w:t>
            </w:r>
            <w:r>
              <w:t>619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E97075">
            <w:pPr>
              <w:jc w:val="center"/>
            </w:pPr>
            <w:r>
              <w:t>PO1M/000</w:t>
            </w:r>
            <w:r w:rsidR="00E97075">
              <w:t>22930</w:t>
            </w:r>
            <w:r>
              <w:t>/</w:t>
            </w:r>
            <w:r w:rsidR="00E97075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72902" w:rsidP="003537E3">
      <w:pPr>
        <w:jc w:val="both"/>
      </w:pPr>
      <w:r w:rsidRPr="00753BF6">
        <w:t>Przedmiotow</w:t>
      </w:r>
      <w:r>
        <w:t>a nieruchomość położona jest na obszarze, dla którego nie obowiązuje miejscowy plan zagospodarowania przes</w:t>
      </w:r>
      <w:r>
        <w:t>trzennego. Na działce usytuowany</w:t>
      </w:r>
      <w:r>
        <w:t xml:space="preserve"> </w:t>
      </w:r>
      <w:r>
        <w:t>jest budynek gospodarczy stanowiący nakład właści</w:t>
      </w:r>
      <w:r w:rsidR="005239B8">
        <w:t>ciela nieruchomości sąsiedniej.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</w:t>
      </w:r>
      <w:r w:rsidR="00372902">
        <w:t>i</w:t>
      </w:r>
      <w:r w:rsidR="0011370F">
        <w:t xml:space="preserve"> n</w:t>
      </w:r>
      <w:r w:rsidR="0082172E">
        <w:t>umer</w:t>
      </w:r>
      <w:r w:rsidR="00372902">
        <w:t>a</w:t>
      </w:r>
      <w:r w:rsidR="0082172E">
        <w:t>m</w:t>
      </w:r>
      <w:r w:rsidR="00372902">
        <w:t>i</w:t>
      </w:r>
      <w:r w:rsidR="003537E3">
        <w:t xml:space="preserve"> dział</w:t>
      </w:r>
      <w:r w:rsidR="00372902">
        <w:t>e</w:t>
      </w:r>
      <w:r w:rsidR="003537E3">
        <w:t>k</w:t>
      </w:r>
      <w:r w:rsidR="00165DCC">
        <w:t xml:space="preserve"> </w:t>
      </w:r>
      <w:r w:rsidR="00372902">
        <w:t>337/4, 350/2 i 351/2</w:t>
      </w:r>
      <w:r w:rsidRPr="00EC2D7F">
        <w:t>.</w:t>
      </w:r>
    </w:p>
    <w:p w:rsidR="00C2287C" w:rsidRDefault="00372902" w:rsidP="00C2287C">
      <w:pPr>
        <w:jc w:val="both"/>
      </w:pPr>
      <w:r>
        <w:t xml:space="preserve">Sprzedaż zwolniona będzie z podatku VAT </w:t>
      </w:r>
      <w:r w:rsidRPr="00C74C78">
        <w:t xml:space="preserve">na podstawie art. 43 ust. 1 </w:t>
      </w:r>
      <w:r>
        <w:br/>
        <w:t xml:space="preserve">pkt </w:t>
      </w:r>
      <w:r>
        <w:t>10</w:t>
      </w:r>
      <w:r w:rsidRPr="00C74C78">
        <w:t xml:space="preserve"> ustawy o </w:t>
      </w:r>
      <w:r>
        <w:t>podatku od towarów i usług (</w:t>
      </w:r>
      <w:r>
        <w:t>Dz. U. z 2021</w:t>
      </w:r>
      <w:r w:rsidRPr="00C74C78">
        <w:t xml:space="preserve"> r. poz. </w:t>
      </w:r>
      <w:r>
        <w:t>685</w:t>
      </w:r>
      <w:r w:rsidRPr="00C74C78">
        <w:t xml:space="preserve"> </w:t>
      </w:r>
      <w:r>
        <w:br/>
      </w:r>
      <w:r w:rsidRPr="00C74C78">
        <w:t>ze zm.).</w:t>
      </w:r>
      <w:r w:rsidR="00C2287C">
        <w:t xml:space="preserve"> </w:t>
      </w:r>
      <w:r w:rsidR="00C2287C">
        <w:t xml:space="preserve">Cena sprzedaży rozłożona zostanie na trzy równe raty, płatne </w:t>
      </w:r>
      <w:r w:rsidR="00C2287C">
        <w:br/>
      </w:r>
      <w:r w:rsidR="00C2287C">
        <w:t>w następuj</w:t>
      </w:r>
      <w:r w:rsidR="005239B8">
        <w:t>ących wysokościach i terminach:</w:t>
      </w:r>
      <w:bookmarkStart w:id="0" w:name="_GoBack"/>
      <w:bookmarkEnd w:id="0"/>
    </w:p>
    <w:p w:rsidR="00C2287C" w:rsidRDefault="00C2287C" w:rsidP="00C2287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pierwsza rata w kwocie 5 873,00 zł płatna będzie przed umową notarialną; </w:t>
      </w:r>
    </w:p>
    <w:p w:rsidR="00C2287C" w:rsidRPr="00C74C78" w:rsidRDefault="00C2287C" w:rsidP="00C2287C">
      <w:pPr>
        <w:jc w:val="both"/>
      </w:pPr>
      <w:r>
        <w:t>- pozostałe dwie raty w kwocie 5 873,00 zł każda, płatne będą w ratach rocznych wraz z oprocentowaniem przy zastosowaniu stopy procentowej równej stopie redyskonta weksli stosowanej przez Narodowy Bank Polski.</w:t>
      </w:r>
    </w:p>
    <w:p w:rsidR="00372902" w:rsidRPr="002B170B" w:rsidRDefault="00372902" w:rsidP="00372902">
      <w:pPr>
        <w:jc w:val="both"/>
      </w:pPr>
      <w:r w:rsidRPr="002B170B">
        <w:t>Zgodnie z art. 35 ust.2 pkt.12 ustawy o gospodarce nieruchomościami z dnia 21</w:t>
      </w:r>
      <w:r w:rsidR="005B0724">
        <w:t> sierpnia 1997 r. (Dz. U. z 2020</w:t>
      </w:r>
      <w:r w:rsidRPr="002B170B">
        <w:t xml:space="preserve"> r. poz. </w:t>
      </w:r>
      <w:r w:rsidR="005B0724">
        <w:t>1990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>
        <w:br/>
      </w:r>
      <w:r w:rsidRPr="002B170B">
        <w:t>6 tygodni licząc od dnia wywieszenia wykazu.</w:t>
      </w:r>
    </w:p>
    <w:p w:rsidR="00372902" w:rsidRPr="002B170B" w:rsidRDefault="00372902" w:rsidP="0037290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>
        <w:rPr>
          <w:spacing w:val="-2"/>
        </w:rPr>
        <w:t xml:space="preserve">Obsługi Inwestorów </w:t>
      </w:r>
      <w:r>
        <w:t xml:space="preserve">Urzędu Miejskiego w Śremie, </w:t>
      </w:r>
      <w:r w:rsidRPr="00F67E97">
        <w:t>tel. 61 28</w:t>
      </w:r>
      <w:r>
        <w:t xml:space="preserve"> 47 </w:t>
      </w:r>
      <w:r w:rsidRPr="00F67E97">
        <w:t>134</w:t>
      </w:r>
      <w:r>
        <w:t>.</w:t>
      </w:r>
    </w:p>
    <w:p w:rsidR="00372902" w:rsidRDefault="00372902" w:rsidP="00372902"/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24179E">
        <w:rPr>
          <w:sz w:val="20"/>
        </w:rPr>
        <w:t>.. lipca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</w:t>
      </w:r>
      <w:r w:rsidR="00165DCC">
        <w:rPr>
          <w:sz w:val="20"/>
        </w:rPr>
        <w:t>1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24179E">
      <w:pgSz w:w="11906" w:h="16838"/>
      <w:pgMar w:top="851" w:right="1417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3200"/>
    <w:rsid w:val="00154B13"/>
    <w:rsid w:val="00165DCC"/>
    <w:rsid w:val="002015FF"/>
    <w:rsid w:val="0024179E"/>
    <w:rsid w:val="00261FA1"/>
    <w:rsid w:val="00284602"/>
    <w:rsid w:val="00296288"/>
    <w:rsid w:val="002D7F03"/>
    <w:rsid w:val="002E7389"/>
    <w:rsid w:val="003537E3"/>
    <w:rsid w:val="003676E7"/>
    <w:rsid w:val="00372902"/>
    <w:rsid w:val="00380049"/>
    <w:rsid w:val="00397A3F"/>
    <w:rsid w:val="003C3170"/>
    <w:rsid w:val="004F1C55"/>
    <w:rsid w:val="005239B8"/>
    <w:rsid w:val="00524CAE"/>
    <w:rsid w:val="005B0724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F57"/>
    <w:rsid w:val="007D783A"/>
    <w:rsid w:val="00800518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2287C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97075"/>
    <w:rsid w:val="00EC2D7F"/>
    <w:rsid w:val="00EF421C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287C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287C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44</cp:revision>
  <dcterms:created xsi:type="dcterms:W3CDTF">2013-10-08T05:47:00Z</dcterms:created>
  <dcterms:modified xsi:type="dcterms:W3CDTF">2021-07-13T10:37:00Z</dcterms:modified>
</cp:coreProperties>
</file>