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15B3DFB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623466">
        <w:t>16</w:t>
      </w:r>
      <w:r>
        <w:t xml:space="preserve"> </w:t>
      </w:r>
      <w:r w:rsidR="00387AB8">
        <w:t>lipca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1F76812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387AB8">
        <w:rPr>
          <w:sz w:val="22"/>
          <w:szCs w:val="22"/>
        </w:rPr>
        <w:t>68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B85731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19946097" w14:textId="0D0AEA16" w:rsidR="00035282" w:rsidRPr="00035282" w:rsidRDefault="00B85731" w:rsidP="00035282">
      <w:pPr>
        <w:jc w:val="center"/>
        <w:rPr>
          <w:b/>
          <w:bCs/>
          <w:szCs w:val="28"/>
        </w:rPr>
      </w:pPr>
      <w:r w:rsidRPr="00B85731">
        <w:rPr>
          <w:b/>
          <w:bCs/>
          <w:szCs w:val="28"/>
        </w:rPr>
        <w:t xml:space="preserve">o </w:t>
      </w:r>
      <w:r w:rsidR="002F6E94">
        <w:rPr>
          <w:b/>
          <w:bCs/>
          <w:szCs w:val="28"/>
        </w:rPr>
        <w:t>wydaniu decyzji</w:t>
      </w:r>
      <w:r w:rsidR="00386877" w:rsidRPr="00386877">
        <w:rPr>
          <w:b/>
          <w:bCs/>
          <w:szCs w:val="28"/>
        </w:rPr>
        <w:t xml:space="preserve"> administracyjne</w:t>
      </w:r>
      <w:r w:rsidR="002F6E94">
        <w:rPr>
          <w:b/>
          <w:bCs/>
          <w:szCs w:val="28"/>
        </w:rPr>
        <w:t>j</w:t>
      </w:r>
      <w:r w:rsidRPr="00B85731">
        <w:rPr>
          <w:b/>
          <w:bCs/>
          <w:szCs w:val="28"/>
        </w:rPr>
        <w:t xml:space="preserve"> w sprawie</w:t>
      </w:r>
      <w:r>
        <w:rPr>
          <w:b/>
          <w:bCs/>
          <w:szCs w:val="28"/>
        </w:rPr>
        <w:t xml:space="preserve"> </w:t>
      </w:r>
      <w:r w:rsidRPr="00B85731">
        <w:rPr>
          <w:b/>
          <w:bCs/>
          <w:szCs w:val="28"/>
        </w:rPr>
        <w:t>zmiany decyzji Burmistrza Śremu o warunkach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4127AE6C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</w:t>
      </w:r>
      <w:r w:rsidR="002F6E94">
        <w:rPr>
          <w:szCs w:val="28"/>
        </w:rPr>
        <w:t>w związku</w:t>
      </w:r>
      <w:r w:rsidRPr="00035282">
        <w:rPr>
          <w:szCs w:val="28"/>
        </w:rPr>
        <w:t xml:space="preserve"> </w:t>
      </w:r>
      <w:r w:rsidR="002F6E94">
        <w:rPr>
          <w:szCs w:val="28"/>
        </w:rPr>
        <w:t xml:space="preserve">z </w:t>
      </w:r>
      <w:r w:rsidRPr="00035282">
        <w:rPr>
          <w:szCs w:val="28"/>
        </w:rPr>
        <w:t xml:space="preserve">art. </w:t>
      </w:r>
      <w:r w:rsidR="00387AB8">
        <w:rPr>
          <w:szCs w:val="28"/>
        </w:rPr>
        <w:t>104</w:t>
      </w:r>
      <w:r w:rsidR="00B85731">
        <w:rPr>
          <w:szCs w:val="28"/>
        </w:rPr>
        <w:t xml:space="preserve"> </w:t>
      </w:r>
      <w:r w:rsidRPr="00035282">
        <w:rPr>
          <w:szCs w:val="28"/>
        </w:rPr>
        <w:t xml:space="preserve">ustawy z dnia 14 czerwca 1960 r. </w:t>
      </w:r>
      <w:r w:rsidR="00D83FAB">
        <w:rPr>
          <w:szCs w:val="28"/>
        </w:rPr>
        <w:t xml:space="preserve">– </w:t>
      </w:r>
      <w:r w:rsidRPr="00035282">
        <w:rPr>
          <w:szCs w:val="28"/>
        </w:rPr>
        <w:t>Kodeks postępowania administracyjneg</w:t>
      </w:r>
      <w:r w:rsidR="002F6E94">
        <w:rPr>
          <w:szCs w:val="28"/>
        </w:rPr>
        <w:t>o (Dz. U. z 202</w:t>
      </w:r>
      <w:r w:rsidR="00D83FAB">
        <w:rPr>
          <w:szCs w:val="28"/>
        </w:rPr>
        <w:t>1</w:t>
      </w:r>
      <w:r w:rsidR="002F6E94">
        <w:rPr>
          <w:szCs w:val="28"/>
        </w:rPr>
        <w:t xml:space="preserve"> r. poz. </w:t>
      </w:r>
      <w:r w:rsidR="00D83FAB">
        <w:rPr>
          <w:szCs w:val="28"/>
        </w:rPr>
        <w:t>735</w:t>
      </w:r>
      <w:r w:rsidRPr="00B85731">
        <w:rPr>
          <w:szCs w:val="28"/>
        </w:rPr>
        <w:t>)</w:t>
      </w:r>
      <w:r w:rsidR="00D83FAB">
        <w:rPr>
          <w:szCs w:val="28"/>
        </w:rPr>
        <w:t xml:space="preserve"> </w:t>
      </w:r>
      <w:r w:rsidRPr="00B85731">
        <w:rPr>
          <w:szCs w:val="28"/>
        </w:rPr>
        <w:t>zawiadamiam o </w:t>
      </w:r>
      <w:r w:rsidR="002F6E94">
        <w:rPr>
          <w:szCs w:val="28"/>
        </w:rPr>
        <w:t xml:space="preserve">wydaniu w dniu </w:t>
      </w:r>
      <w:r w:rsidR="00387AB8">
        <w:rPr>
          <w:szCs w:val="28"/>
        </w:rPr>
        <w:t>15</w:t>
      </w:r>
      <w:r w:rsidR="002F6E94">
        <w:rPr>
          <w:szCs w:val="28"/>
        </w:rPr>
        <w:t>.0</w:t>
      </w:r>
      <w:r w:rsidR="00387AB8">
        <w:rPr>
          <w:szCs w:val="28"/>
        </w:rPr>
        <w:t>7</w:t>
      </w:r>
      <w:r w:rsidR="002F6E94">
        <w:rPr>
          <w:szCs w:val="28"/>
        </w:rPr>
        <w:t>.2021 r. przez Burmistrza Śremu decyzji</w:t>
      </w:r>
      <w:r w:rsidR="00386877" w:rsidRPr="00386877">
        <w:rPr>
          <w:szCs w:val="28"/>
        </w:rPr>
        <w:t xml:space="preserve"> </w:t>
      </w:r>
      <w:r w:rsidR="00387AB8">
        <w:rPr>
          <w:szCs w:val="28"/>
        </w:rPr>
        <w:t xml:space="preserve">odmawiającej </w:t>
      </w:r>
      <w:r w:rsidR="002F6E94">
        <w:rPr>
          <w:szCs w:val="28"/>
        </w:rPr>
        <w:t>zmi</w:t>
      </w:r>
      <w:r w:rsidR="00387AB8">
        <w:rPr>
          <w:szCs w:val="28"/>
        </w:rPr>
        <w:t>a</w:t>
      </w:r>
      <w:r w:rsidR="002F6E94">
        <w:rPr>
          <w:szCs w:val="28"/>
        </w:rPr>
        <w:t>n</w:t>
      </w:r>
      <w:r w:rsidR="00387AB8">
        <w:rPr>
          <w:szCs w:val="28"/>
        </w:rPr>
        <w:t>y decyzji</w:t>
      </w:r>
      <w:r w:rsidR="00B85731" w:rsidRPr="00B85731">
        <w:rPr>
          <w:szCs w:val="28"/>
        </w:rPr>
        <w:t xml:space="preserve"> nr</w:t>
      </w:r>
      <w:r w:rsidR="002F6E94">
        <w:rPr>
          <w:szCs w:val="28"/>
        </w:rPr>
        <w:t xml:space="preserve"> </w:t>
      </w:r>
      <w:r w:rsidR="00387AB8">
        <w:rPr>
          <w:szCs w:val="28"/>
        </w:rPr>
        <w:t>90</w:t>
      </w:r>
      <w:r w:rsidR="002F6E94">
        <w:rPr>
          <w:szCs w:val="28"/>
        </w:rPr>
        <w:t>/2019 z dnia 15.07.2019 r. o </w:t>
      </w:r>
      <w:r w:rsidR="00B85731" w:rsidRPr="00B85731">
        <w:rPr>
          <w:szCs w:val="28"/>
        </w:rPr>
        <w:t>warunkach zabudowy dla przedsi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wzi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 xml:space="preserve">cia: </w:t>
      </w:r>
      <w:r w:rsidR="00387AB8" w:rsidRPr="00387AB8">
        <w:rPr>
          <w:szCs w:val="28"/>
        </w:rPr>
        <w:t>budowa budynku mieszkalnego jednorodzinnego wolnostojącego na terenie działki o nr ewid. 23/7, obręb Nochowo</w:t>
      </w:r>
      <w:r w:rsidR="00B85731">
        <w:rPr>
          <w:szCs w:val="28"/>
        </w:rPr>
        <w:t>.</w:t>
      </w:r>
    </w:p>
    <w:p w14:paraId="480631AB" w14:textId="26F20A41" w:rsidR="00035282" w:rsidRPr="00035282" w:rsidRDefault="002F6E94" w:rsidP="00B85731">
      <w:pPr>
        <w:ind w:firstLine="708"/>
        <w:jc w:val="both"/>
        <w:rPr>
          <w:szCs w:val="28"/>
        </w:rPr>
      </w:pPr>
      <w:r w:rsidRPr="002F6E94">
        <w:rPr>
          <w:szCs w:val="28"/>
        </w:rPr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16006E46" w14:textId="77777777" w:rsidR="008067F9" w:rsidRDefault="008067F9" w:rsidP="00035282">
      <w:pPr>
        <w:jc w:val="both"/>
        <w:rPr>
          <w:szCs w:val="28"/>
        </w:rPr>
      </w:pPr>
    </w:p>
    <w:p w14:paraId="6F95D13D" w14:textId="77777777" w:rsidR="00A91491" w:rsidRPr="00035282" w:rsidRDefault="00A91491" w:rsidP="00035282">
      <w:pPr>
        <w:jc w:val="both"/>
        <w:rPr>
          <w:szCs w:val="28"/>
        </w:rPr>
      </w:pPr>
    </w:p>
    <w:p w14:paraId="1760BA1D" w14:textId="77777777" w:rsidR="00035282" w:rsidRPr="00387AB8" w:rsidRDefault="00035282" w:rsidP="00035282">
      <w:pPr>
        <w:ind w:left="4536"/>
        <w:jc w:val="center"/>
        <w:rPr>
          <w:szCs w:val="28"/>
        </w:rPr>
      </w:pPr>
      <w:r w:rsidRPr="00387AB8">
        <w:rPr>
          <w:szCs w:val="28"/>
        </w:rPr>
        <w:t>Adam Lewandowski</w:t>
      </w:r>
    </w:p>
    <w:p w14:paraId="74D0A07B" w14:textId="77777777" w:rsidR="00035282" w:rsidRPr="00387AB8" w:rsidRDefault="00035282" w:rsidP="00035282">
      <w:pPr>
        <w:ind w:left="4536"/>
        <w:jc w:val="center"/>
        <w:rPr>
          <w:szCs w:val="28"/>
        </w:rPr>
      </w:pPr>
      <w:r w:rsidRPr="00387AB8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29932AA7" w14:textId="77777777" w:rsidR="008067F9" w:rsidRDefault="008067F9" w:rsidP="00035282">
      <w:pPr>
        <w:jc w:val="both"/>
        <w:rPr>
          <w:sz w:val="26"/>
          <w:szCs w:val="26"/>
        </w:rPr>
      </w:pPr>
    </w:p>
    <w:p w14:paraId="08141EA6" w14:textId="77777777" w:rsidR="00D83FAB" w:rsidRDefault="00D83FAB" w:rsidP="00035282">
      <w:pPr>
        <w:jc w:val="both"/>
        <w:rPr>
          <w:sz w:val="26"/>
          <w:szCs w:val="26"/>
        </w:rPr>
      </w:pPr>
    </w:p>
    <w:p w14:paraId="02A9867F" w14:textId="2A5B352F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03FE78CC" w14:textId="77777777" w:rsidR="002F6E94" w:rsidRDefault="002F6E94" w:rsidP="00035282">
      <w:pPr>
        <w:jc w:val="both"/>
        <w:rPr>
          <w:sz w:val="26"/>
          <w:szCs w:val="26"/>
        </w:rPr>
      </w:pPr>
    </w:p>
    <w:p w14:paraId="546CD784" w14:textId="77777777" w:rsidR="002F6E94" w:rsidRDefault="002F6E94" w:rsidP="00035282">
      <w:pPr>
        <w:jc w:val="both"/>
        <w:rPr>
          <w:sz w:val="26"/>
          <w:szCs w:val="26"/>
        </w:rPr>
      </w:pPr>
    </w:p>
    <w:p w14:paraId="6E94BFA3" w14:textId="77777777" w:rsidR="002F6E94" w:rsidRDefault="002F6E94" w:rsidP="00035282">
      <w:pPr>
        <w:jc w:val="both"/>
        <w:rPr>
          <w:sz w:val="26"/>
          <w:szCs w:val="26"/>
        </w:rPr>
      </w:pPr>
    </w:p>
    <w:p w14:paraId="5B88C481" w14:textId="77777777" w:rsidR="002F6E94" w:rsidRDefault="002F6E94" w:rsidP="00035282">
      <w:pPr>
        <w:jc w:val="both"/>
        <w:rPr>
          <w:sz w:val="26"/>
          <w:szCs w:val="26"/>
        </w:rPr>
      </w:pPr>
    </w:p>
    <w:p w14:paraId="6A26E918" w14:textId="77777777" w:rsidR="00387AB8" w:rsidRPr="009659EE" w:rsidRDefault="00387AB8" w:rsidP="00387AB8">
      <w:pPr>
        <w:jc w:val="right"/>
      </w:pPr>
      <w:r w:rsidRPr="00786E5D">
        <w:lastRenderedPageBreak/>
        <w:t xml:space="preserve">Śrem, </w:t>
      </w:r>
      <w:r w:rsidRPr="009659EE">
        <w:t xml:space="preserve">dnia </w:t>
      </w:r>
      <w:r>
        <w:t>15</w:t>
      </w:r>
      <w:r w:rsidRPr="009659EE">
        <w:t xml:space="preserve"> </w:t>
      </w:r>
      <w:r>
        <w:t>lipca</w:t>
      </w:r>
      <w:r w:rsidRPr="009659EE">
        <w:t xml:space="preserve"> 202</w:t>
      </w:r>
      <w:r>
        <w:t>1</w:t>
      </w:r>
      <w:r w:rsidRPr="009659EE">
        <w:t> roku</w:t>
      </w:r>
    </w:p>
    <w:p w14:paraId="71C92BB6" w14:textId="77777777" w:rsidR="00387AB8" w:rsidRPr="00212FD1" w:rsidRDefault="00387AB8" w:rsidP="00387AB8">
      <w:pPr>
        <w:widowControl w:val="0"/>
        <w:autoSpaceDE w:val="0"/>
        <w:autoSpaceDN w:val="0"/>
        <w:adjustRightInd w:val="0"/>
        <w:ind w:right="-1"/>
        <w:jc w:val="both"/>
        <w:rPr>
          <w:szCs w:val="28"/>
          <w:lang w:val="de-DE"/>
        </w:rPr>
      </w:pPr>
      <w:r w:rsidRPr="009659EE">
        <w:rPr>
          <w:szCs w:val="28"/>
          <w:lang w:val="de-DE"/>
        </w:rPr>
        <w:t>PPSPP.6730.</w:t>
      </w:r>
      <w:r>
        <w:rPr>
          <w:szCs w:val="28"/>
          <w:lang w:val="de-DE"/>
        </w:rPr>
        <w:t>68</w:t>
      </w:r>
      <w:r w:rsidRPr="009659EE">
        <w:rPr>
          <w:szCs w:val="28"/>
          <w:lang w:val="de-DE"/>
        </w:rPr>
        <w:t>.20</w:t>
      </w:r>
      <w:r>
        <w:rPr>
          <w:szCs w:val="28"/>
          <w:lang w:val="de-DE"/>
        </w:rPr>
        <w:t>21</w:t>
      </w:r>
      <w:r w:rsidRPr="009659EE">
        <w:rPr>
          <w:szCs w:val="28"/>
          <w:lang w:val="de-DE"/>
        </w:rPr>
        <w:t>.NMAG</w:t>
      </w:r>
      <w:r w:rsidRPr="00212FD1">
        <w:rPr>
          <w:szCs w:val="28"/>
          <w:lang w:val="de-DE"/>
        </w:rPr>
        <w:t xml:space="preserve"> </w:t>
      </w:r>
    </w:p>
    <w:p w14:paraId="4D9ED7D5" w14:textId="77777777" w:rsidR="00387AB8" w:rsidRPr="00100CAE" w:rsidRDefault="00387AB8" w:rsidP="00387AB8">
      <w:pPr>
        <w:jc w:val="both"/>
        <w:rPr>
          <w:sz w:val="20"/>
          <w:szCs w:val="20"/>
        </w:rPr>
      </w:pPr>
    </w:p>
    <w:p w14:paraId="122B0704" w14:textId="77777777" w:rsidR="00E25F4B" w:rsidRDefault="00E25F4B" w:rsidP="00E25F4B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786E5D">
        <w:rPr>
          <w:b/>
          <w:bCs/>
          <w:szCs w:val="28"/>
        </w:rPr>
        <w:t xml:space="preserve">Decyzja </w:t>
      </w:r>
    </w:p>
    <w:p w14:paraId="17B8DD67" w14:textId="77777777" w:rsidR="00E25F4B" w:rsidRPr="00100CAE" w:rsidRDefault="00E25F4B" w:rsidP="00E25F4B">
      <w:pPr>
        <w:jc w:val="both"/>
        <w:rPr>
          <w:sz w:val="20"/>
          <w:szCs w:val="20"/>
        </w:rPr>
      </w:pPr>
    </w:p>
    <w:p w14:paraId="2A126DB2" w14:textId="77777777" w:rsidR="00E25F4B" w:rsidRPr="00786E5D" w:rsidRDefault="00E25F4B" w:rsidP="00E25F4B">
      <w:pPr>
        <w:widowControl w:val="0"/>
        <w:autoSpaceDE w:val="0"/>
        <w:autoSpaceDN w:val="0"/>
        <w:adjustRightInd w:val="0"/>
        <w:ind w:right="-1" w:firstLine="567"/>
        <w:jc w:val="both"/>
      </w:pPr>
      <w:r>
        <w:t xml:space="preserve">Na podstawie art. </w:t>
      </w:r>
      <w:r w:rsidRPr="00786E5D">
        <w:t>1</w:t>
      </w:r>
      <w:r>
        <w:t>04</w:t>
      </w:r>
      <w:r w:rsidRPr="00786E5D">
        <w:t xml:space="preserve"> </w:t>
      </w:r>
      <w:r>
        <w:t>ustawy z dnia 14 czerwca 1960 r. – Kodeks postępowania administracyjnego (Dz. U. z 2021 r. poz. 735)</w:t>
      </w:r>
      <w:r w:rsidRPr="009B045F">
        <w:t xml:space="preserve"> po rozpatrzeniu wniosku </w:t>
      </w:r>
      <w:r>
        <w:t>Państwa</w:t>
      </w:r>
      <w:r w:rsidRPr="00C74487">
        <w:t xml:space="preserve"> </w:t>
      </w:r>
      <w:r>
        <w:t>Eweliny i Filipa Bachórz z </w:t>
      </w:r>
      <w:r w:rsidRPr="009B045F">
        <w:t xml:space="preserve">dnia </w:t>
      </w:r>
      <w:r>
        <w:t>06</w:t>
      </w:r>
      <w:r w:rsidRPr="009B045F">
        <w:t>.</w:t>
      </w:r>
      <w:r>
        <w:t>04</w:t>
      </w:r>
      <w:r w:rsidRPr="009B045F">
        <w:t>.20</w:t>
      </w:r>
      <w:r>
        <w:t>21</w:t>
      </w:r>
      <w:r w:rsidRPr="009B045F">
        <w:t xml:space="preserve"> r</w:t>
      </w:r>
      <w:r>
        <w:t>., o </w:t>
      </w:r>
      <w:r w:rsidRPr="009B045F">
        <w:t>zmianę</w:t>
      </w:r>
      <w:r>
        <w:t xml:space="preserve"> decyzji Burmistrza Śremu nr 90</w:t>
      </w:r>
      <w:r w:rsidRPr="00D10F53">
        <w:t>/20</w:t>
      </w:r>
      <w:r>
        <w:t>19</w:t>
      </w:r>
      <w:r w:rsidRPr="00D10F53">
        <w:t xml:space="preserve"> z dnia </w:t>
      </w:r>
      <w:r>
        <w:t>15.07</w:t>
      </w:r>
      <w:r w:rsidRPr="00D10F53">
        <w:t>.20</w:t>
      </w:r>
      <w:r>
        <w:t xml:space="preserve">19 </w:t>
      </w:r>
      <w:r w:rsidRPr="00D10F53">
        <w:t>r. o</w:t>
      </w:r>
      <w:r>
        <w:t> </w:t>
      </w:r>
      <w:r w:rsidRPr="00D10F53">
        <w:t>warunkac</w:t>
      </w:r>
      <w:r>
        <w:t xml:space="preserve">h zabudowy dla przedsięwzięcia: </w:t>
      </w:r>
      <w:r w:rsidRPr="00FA0813">
        <w:t>budowa budynku mieszkalnego jednorodzinnego wolnostojącego na terenie dzia</w:t>
      </w:r>
      <w:r w:rsidRPr="00FA0813">
        <w:rPr>
          <w:rFonts w:hint="eastAsia"/>
        </w:rPr>
        <w:t>ł</w:t>
      </w:r>
      <w:r w:rsidRPr="00FA0813">
        <w:t>ki o nr ewid. 23/7, obr</w:t>
      </w:r>
      <w:r w:rsidRPr="00FA0813">
        <w:rPr>
          <w:rFonts w:hint="eastAsia"/>
        </w:rPr>
        <w:t>ę</w:t>
      </w:r>
      <w:r w:rsidRPr="00FA0813">
        <w:t>b Nochowo</w:t>
      </w:r>
    </w:p>
    <w:p w14:paraId="2006FEC3" w14:textId="77777777" w:rsidR="00E25F4B" w:rsidRPr="00083B93" w:rsidRDefault="00E25F4B" w:rsidP="00E25F4B">
      <w:pPr>
        <w:jc w:val="center"/>
        <w:rPr>
          <w:spacing w:val="60"/>
          <w:sz w:val="20"/>
          <w:szCs w:val="20"/>
        </w:rPr>
      </w:pPr>
    </w:p>
    <w:p w14:paraId="4768420D" w14:textId="77777777" w:rsidR="00E25F4B" w:rsidRDefault="00E25F4B" w:rsidP="00E25F4B">
      <w:pPr>
        <w:jc w:val="center"/>
        <w:rPr>
          <w:b/>
        </w:rPr>
      </w:pPr>
      <w:r>
        <w:rPr>
          <w:b/>
        </w:rPr>
        <w:t>o</w:t>
      </w:r>
      <w:r w:rsidRPr="00A92E9E">
        <w:rPr>
          <w:b/>
        </w:rPr>
        <w:t>dmawiam</w:t>
      </w:r>
    </w:p>
    <w:p w14:paraId="05BAC3F1" w14:textId="77777777" w:rsidR="00E25F4B" w:rsidRPr="00417F7B" w:rsidRDefault="00E25F4B" w:rsidP="00E25F4B">
      <w:pPr>
        <w:tabs>
          <w:tab w:val="left" w:pos="709"/>
        </w:tabs>
        <w:jc w:val="center"/>
        <w:rPr>
          <w:szCs w:val="28"/>
        </w:rPr>
      </w:pPr>
      <w:r w:rsidRPr="00C47E20">
        <w:t>zmiany ww. decyzji o warunkach zabudowy w zakresie</w:t>
      </w:r>
      <w:r>
        <w:t xml:space="preserve"> </w:t>
      </w:r>
      <w:r w:rsidRPr="00FA0813">
        <w:rPr>
          <w:szCs w:val="28"/>
        </w:rPr>
        <w:t>zmiany sposobu odprowadzania ścieków bytowych</w:t>
      </w:r>
      <w:r>
        <w:rPr>
          <w:szCs w:val="28"/>
        </w:rPr>
        <w:t xml:space="preserve"> na: </w:t>
      </w:r>
      <w:r w:rsidRPr="00FA0813">
        <w:rPr>
          <w:szCs w:val="28"/>
        </w:rPr>
        <w:t>projektowana sieć kanalizacji sanitarnej, z dopuszczeniem do czasu jej realizacji, korzystania z rozwiązań indywidualnych</w:t>
      </w:r>
      <w:r w:rsidRPr="00417F7B">
        <w:rPr>
          <w:szCs w:val="28"/>
        </w:rPr>
        <w:t>.</w:t>
      </w:r>
    </w:p>
    <w:p w14:paraId="68FBB882" w14:textId="77777777" w:rsidR="00E25F4B" w:rsidRPr="00FE6BF8" w:rsidRDefault="00E25F4B" w:rsidP="00E25F4B">
      <w:pPr>
        <w:jc w:val="center"/>
        <w:rPr>
          <w:spacing w:val="60"/>
        </w:rPr>
      </w:pPr>
    </w:p>
    <w:p w14:paraId="1BE249C4" w14:textId="77777777" w:rsidR="00E25F4B" w:rsidRPr="00457626" w:rsidRDefault="00E25F4B" w:rsidP="00E25F4B">
      <w:pPr>
        <w:jc w:val="center"/>
      </w:pPr>
      <w:r w:rsidRPr="00457626">
        <w:t>Uzasadnienie</w:t>
      </w:r>
    </w:p>
    <w:p w14:paraId="5334A551" w14:textId="77777777" w:rsidR="00E25F4B" w:rsidRPr="00FE6BF8" w:rsidRDefault="00E25F4B" w:rsidP="00E25F4B">
      <w:pPr>
        <w:jc w:val="both"/>
        <w:rPr>
          <w:sz w:val="20"/>
          <w:szCs w:val="20"/>
        </w:rPr>
      </w:pPr>
    </w:p>
    <w:p w14:paraId="25B6E859" w14:textId="77777777" w:rsidR="00E25F4B" w:rsidRPr="009B3CBB" w:rsidRDefault="00E25F4B" w:rsidP="00E25F4B">
      <w:pPr>
        <w:ind w:firstLine="567"/>
        <w:jc w:val="both"/>
      </w:pPr>
      <w:r w:rsidRPr="00FE6BF8">
        <w:t xml:space="preserve">W dniu </w:t>
      </w:r>
      <w:r>
        <w:t>06</w:t>
      </w:r>
      <w:r w:rsidRPr="00FE6BF8">
        <w:t>.0</w:t>
      </w:r>
      <w:r>
        <w:t>4</w:t>
      </w:r>
      <w:r w:rsidRPr="00FE6BF8">
        <w:t>.202</w:t>
      </w:r>
      <w:r>
        <w:t>1</w:t>
      </w:r>
      <w:r w:rsidRPr="00FE6BF8">
        <w:t xml:space="preserve"> r. do Urzędu Miejskiego w Śremie wpłynęło pismo </w:t>
      </w:r>
      <w:r>
        <w:t>Państwa</w:t>
      </w:r>
      <w:r w:rsidRPr="00C74487">
        <w:t xml:space="preserve"> </w:t>
      </w:r>
      <w:r>
        <w:t>Eweliny i Filipa Bachórz</w:t>
      </w:r>
      <w:r w:rsidRPr="00FE6BF8">
        <w:t>, w sprawie zmiany decyzji Burmistrza Śremu nr </w:t>
      </w:r>
      <w:r>
        <w:t>90</w:t>
      </w:r>
      <w:r w:rsidRPr="00FE6BF8">
        <w:t>/20</w:t>
      </w:r>
      <w:r>
        <w:t>19</w:t>
      </w:r>
      <w:r w:rsidRPr="00FE6BF8">
        <w:t xml:space="preserve"> z dnia 1</w:t>
      </w:r>
      <w:r>
        <w:t>5</w:t>
      </w:r>
      <w:r w:rsidRPr="00FE6BF8">
        <w:t>.0</w:t>
      </w:r>
      <w:r>
        <w:t>7</w:t>
      </w:r>
      <w:r w:rsidRPr="00FE6BF8">
        <w:t>.20</w:t>
      </w:r>
      <w:r>
        <w:t>19</w:t>
      </w:r>
      <w:r w:rsidRPr="00FE6BF8">
        <w:t xml:space="preserve"> r. o warunkach </w:t>
      </w:r>
      <w:r w:rsidRPr="001559AF">
        <w:t xml:space="preserve">zabudowy dla przedsięwzięcia: </w:t>
      </w:r>
      <w:r w:rsidRPr="00B96223">
        <w:t>budowa budynku mieszkalnego jednorodzinnego wolnostojącego na terenie dzia</w:t>
      </w:r>
      <w:r w:rsidRPr="00B96223">
        <w:rPr>
          <w:rFonts w:hint="eastAsia"/>
        </w:rPr>
        <w:t>ł</w:t>
      </w:r>
      <w:r w:rsidRPr="00B96223">
        <w:t>ki o nr ewid. 23/7, obr</w:t>
      </w:r>
      <w:r w:rsidRPr="00B96223">
        <w:rPr>
          <w:rFonts w:hint="eastAsia"/>
        </w:rPr>
        <w:t>ę</w:t>
      </w:r>
      <w:r w:rsidRPr="00B96223">
        <w:t>b Nochowo</w:t>
      </w:r>
      <w:r w:rsidRPr="009659EE">
        <w:rPr>
          <w:bCs/>
        </w:rPr>
        <w:t>.</w:t>
      </w:r>
    </w:p>
    <w:p w14:paraId="74FC6297" w14:textId="77777777" w:rsidR="00E25F4B" w:rsidRPr="009B551D" w:rsidRDefault="00E25F4B" w:rsidP="00E25F4B">
      <w:pPr>
        <w:ind w:firstLine="567"/>
        <w:jc w:val="both"/>
      </w:pPr>
      <w:r w:rsidRPr="009B551D">
        <w:t xml:space="preserve">Przedmiotem wnioskowanej zmiany jest </w:t>
      </w:r>
      <w:r>
        <w:t>umożliwienie odprowadzania ścieków do przydomowej oczyszczalni ścieków, przy zachowaniu dotychczasowej możliwości ich odprowadzania do zbiornika bezodpływowego.</w:t>
      </w:r>
    </w:p>
    <w:p w14:paraId="115F26E8" w14:textId="77777777" w:rsidR="00E25F4B" w:rsidRPr="00760902" w:rsidRDefault="00E25F4B" w:rsidP="00E25F4B">
      <w:pPr>
        <w:ind w:firstLine="567"/>
        <w:jc w:val="both"/>
        <w:rPr>
          <w:szCs w:val="28"/>
        </w:rPr>
      </w:pPr>
      <w:r w:rsidRPr="0028288F">
        <w:rPr>
          <w:szCs w:val="28"/>
        </w:rPr>
        <w:t xml:space="preserve">Stosownie do art. 155 ustawy z dnia 14 czerwca 1960 r. – Kodeks postępowania administracyjnego decyzja ostateczna, na mocy której strona nabyła prawo, może być w każdym czasie za zgodą strony uchylona lub zmieniona przez organ administracji publicznej, który ją wydał, jeżeli przepisy szczególne nie sprzeciwiają </w:t>
      </w:r>
      <w:r w:rsidRPr="00760902">
        <w:rPr>
          <w:szCs w:val="28"/>
        </w:rPr>
        <w:t>się uchyleniu lub zmianie takiej decyzji i przemawia za tym interes społeczny lub słuszny interes strony; przepis art. 154 § 2 stosuje się odpowiednio.</w:t>
      </w:r>
    </w:p>
    <w:p w14:paraId="0A644310" w14:textId="77777777" w:rsidR="00E25F4B" w:rsidRPr="00910A52" w:rsidRDefault="00E25F4B" w:rsidP="00E25F4B">
      <w:pPr>
        <w:ind w:firstLine="567"/>
        <w:jc w:val="both"/>
        <w:rPr>
          <w:szCs w:val="28"/>
        </w:rPr>
      </w:pPr>
      <w:r>
        <w:rPr>
          <w:szCs w:val="28"/>
        </w:rPr>
        <w:t xml:space="preserve">O zmianę decyzji wystąpił </w:t>
      </w:r>
      <w:r w:rsidRPr="00910A52">
        <w:rPr>
          <w:szCs w:val="28"/>
        </w:rPr>
        <w:t>Wnioskodawc</w:t>
      </w:r>
      <w:r>
        <w:rPr>
          <w:szCs w:val="28"/>
        </w:rPr>
        <w:t>a</w:t>
      </w:r>
      <w:r w:rsidRPr="00910A52">
        <w:rPr>
          <w:szCs w:val="28"/>
        </w:rPr>
        <w:t>, będący zarazem</w:t>
      </w:r>
      <w:r>
        <w:rPr>
          <w:szCs w:val="28"/>
        </w:rPr>
        <w:t xml:space="preserve"> jedną ze</w:t>
      </w:r>
      <w:r w:rsidRPr="00910A52">
        <w:rPr>
          <w:szCs w:val="28"/>
        </w:rPr>
        <w:t xml:space="preserve"> </w:t>
      </w:r>
      <w:r>
        <w:rPr>
          <w:szCs w:val="28"/>
        </w:rPr>
        <w:t> </w:t>
      </w:r>
      <w:r w:rsidRPr="00910A52">
        <w:rPr>
          <w:szCs w:val="28"/>
        </w:rPr>
        <w:t>Stron, zakończonego ostateczną decyzją (</w:t>
      </w:r>
      <w:r>
        <w:rPr>
          <w:szCs w:val="28"/>
        </w:rPr>
        <w:t>14</w:t>
      </w:r>
      <w:r w:rsidRPr="00910A52">
        <w:rPr>
          <w:szCs w:val="28"/>
        </w:rPr>
        <w:t>.0</w:t>
      </w:r>
      <w:r>
        <w:rPr>
          <w:szCs w:val="28"/>
        </w:rPr>
        <w:t>8</w:t>
      </w:r>
      <w:r w:rsidRPr="00910A52">
        <w:rPr>
          <w:szCs w:val="28"/>
        </w:rPr>
        <w:t>.20</w:t>
      </w:r>
      <w:r>
        <w:rPr>
          <w:szCs w:val="28"/>
        </w:rPr>
        <w:t>19</w:t>
      </w:r>
      <w:r w:rsidRPr="00910A52">
        <w:rPr>
          <w:szCs w:val="28"/>
        </w:rPr>
        <w:t xml:space="preserve"> r.) postępowania. </w:t>
      </w:r>
    </w:p>
    <w:p w14:paraId="1CE598FA" w14:textId="77777777" w:rsidR="00E25F4B" w:rsidRPr="00670C59" w:rsidRDefault="00E25F4B" w:rsidP="00E25F4B">
      <w:pPr>
        <w:ind w:firstLine="567"/>
        <w:jc w:val="both"/>
        <w:rPr>
          <w:szCs w:val="28"/>
        </w:rPr>
      </w:pPr>
      <w:r w:rsidRPr="00910A52">
        <w:rPr>
          <w:szCs w:val="28"/>
        </w:rPr>
        <w:t xml:space="preserve">W ramach postępowania wyjaśniającego stwierdzono, </w:t>
      </w:r>
      <w:r w:rsidRPr="00670C59">
        <w:rPr>
          <w:szCs w:val="28"/>
        </w:rPr>
        <w:t>co następuje:</w:t>
      </w:r>
    </w:p>
    <w:p w14:paraId="2F2A7E19" w14:textId="77777777" w:rsidR="00E25F4B" w:rsidRDefault="00E25F4B" w:rsidP="00E25F4B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D73FFE">
        <w:rPr>
          <w:szCs w:val="28"/>
        </w:rPr>
        <w:t>w analizowanym przypadku występuje tożsamość sprawy administracyjnej w znaczeniu materialnym</w:t>
      </w:r>
      <w:r>
        <w:rPr>
          <w:szCs w:val="28"/>
        </w:rPr>
        <w:t xml:space="preserve">, </w:t>
      </w:r>
      <w:r w:rsidRPr="00A7177C">
        <w:rPr>
          <w:szCs w:val="28"/>
        </w:rPr>
        <w:t>jednak nie występuje tożsamość stron postępowania. Za stronę pierwotnego postępowania uznano wnioskodawc</w:t>
      </w:r>
      <w:r>
        <w:rPr>
          <w:szCs w:val="28"/>
        </w:rPr>
        <w:t>ów i zarazem współwłaścicieli działki objętej wnioskiem oraz</w:t>
      </w:r>
      <w:r w:rsidRPr="00A7177C">
        <w:rPr>
          <w:szCs w:val="28"/>
        </w:rPr>
        <w:t xml:space="preserve"> </w:t>
      </w:r>
      <w:r>
        <w:rPr>
          <w:szCs w:val="28"/>
        </w:rPr>
        <w:t>współwłaścicieli drogi wewnętrznej, poprzez którą zapewniony został dostęp do drogi publicznej</w:t>
      </w:r>
      <w:r w:rsidRPr="00A7177C">
        <w:rPr>
          <w:szCs w:val="28"/>
        </w:rPr>
        <w:t>.</w:t>
      </w:r>
    </w:p>
    <w:p w14:paraId="12E7575E" w14:textId="77777777" w:rsidR="00E25F4B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</w:p>
    <w:p w14:paraId="500F59FC" w14:textId="77777777" w:rsidR="00E25F4B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</w:p>
    <w:p w14:paraId="77FBF228" w14:textId="77777777" w:rsidR="00E25F4B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</w:p>
    <w:p w14:paraId="1785F207" w14:textId="77777777" w:rsidR="00E25F4B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</w:p>
    <w:p w14:paraId="0C343F4E" w14:textId="6BAACF80" w:rsidR="00E25F4B" w:rsidRPr="00A7177C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  <w:r>
        <w:rPr>
          <w:szCs w:val="28"/>
        </w:rPr>
        <w:t>S</w:t>
      </w:r>
      <w:r w:rsidRPr="00A7177C">
        <w:rPr>
          <w:szCs w:val="28"/>
        </w:rPr>
        <w:t>troną postępowania o ustalenie warunków zabudowy jest właściciel lub użytkownik wieczysty nieruchomości, której dotyczy to postępowanie, ustalenie warunków zabudowy wpływa bowiem na możliwość korzystania z prawa własności do danej nieruchomości. Tym bardziej stroną postępowania nadzwyczajnego jest podmiot, który jest następcą prawnym podmiotu występującego w postępowaniu zwykłym (wyrok WSA w Bydgoszczy z dnia 11.02.2015 r. sygn. akt II SA/Bd 1072/14).</w:t>
      </w:r>
    </w:p>
    <w:p w14:paraId="4B6D4BFB" w14:textId="77777777" w:rsidR="00E25F4B" w:rsidRPr="00CA7CBF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  <w:r w:rsidRPr="00A7177C">
        <w:rPr>
          <w:szCs w:val="28"/>
        </w:rPr>
        <w:t>Biorąc powyższe pod uwagę za stron</w:t>
      </w:r>
      <w:r>
        <w:rPr>
          <w:szCs w:val="28"/>
        </w:rPr>
        <w:t>y</w:t>
      </w:r>
      <w:r w:rsidRPr="00A7177C">
        <w:rPr>
          <w:szCs w:val="28"/>
        </w:rPr>
        <w:t xml:space="preserve"> postępowania uznano aktualnych współwłaścicieli działki objętej wnioskiem </w:t>
      </w:r>
      <w:r>
        <w:rPr>
          <w:szCs w:val="28"/>
        </w:rPr>
        <w:t>oraz drogi wewnętrznej;</w:t>
      </w:r>
    </w:p>
    <w:p w14:paraId="3B08C250" w14:textId="77777777" w:rsidR="00E25F4B" w:rsidRPr="00D332D3" w:rsidRDefault="00E25F4B" w:rsidP="00E25F4B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D332D3">
        <w:rPr>
          <w:szCs w:val="28"/>
        </w:rPr>
        <w:t xml:space="preserve">możliwość wprowadzenia proponowanych przez inwestora zmian ustaleń </w:t>
      </w:r>
      <w:r>
        <w:rPr>
          <w:szCs w:val="28"/>
        </w:rPr>
        <w:t>decyzji</w:t>
      </w:r>
      <w:r w:rsidRPr="00D332D3">
        <w:rPr>
          <w:szCs w:val="28"/>
        </w:rPr>
        <w:t xml:space="preserve"> zgodna jest ze sporządzoną na potrzeby pierwotnego postępowania analizą cech zabudowy i zagospodarowania terenu; </w:t>
      </w:r>
    </w:p>
    <w:p w14:paraId="5A1340A4" w14:textId="77777777" w:rsidR="00E25F4B" w:rsidRPr="00D332D3" w:rsidRDefault="00E25F4B" w:rsidP="00E25F4B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Style w:val="info-list-value-uzasadnienie"/>
          <w:szCs w:val="28"/>
        </w:rPr>
      </w:pPr>
      <w:r w:rsidRPr="00D332D3">
        <w:rPr>
          <w:szCs w:val="28"/>
        </w:rPr>
        <w:t>w dni</w:t>
      </w:r>
      <w:r>
        <w:rPr>
          <w:szCs w:val="28"/>
        </w:rPr>
        <w:t>ach 27.04.2021 r., 29.04.2021 r., 06.05.2021 r.,</w:t>
      </w:r>
      <w:r w:rsidRPr="00D332D3">
        <w:rPr>
          <w:szCs w:val="28"/>
        </w:rPr>
        <w:t xml:space="preserve"> </w:t>
      </w:r>
      <w:r>
        <w:rPr>
          <w:szCs w:val="28"/>
        </w:rPr>
        <w:t>14.05</w:t>
      </w:r>
      <w:r w:rsidRPr="00D332D3">
        <w:rPr>
          <w:szCs w:val="28"/>
        </w:rPr>
        <w:t>.202</w:t>
      </w:r>
      <w:r>
        <w:rPr>
          <w:szCs w:val="28"/>
        </w:rPr>
        <w:t>1</w:t>
      </w:r>
      <w:r w:rsidRPr="00D332D3">
        <w:rPr>
          <w:szCs w:val="28"/>
        </w:rPr>
        <w:t xml:space="preserve"> r., uzyskano zgodę na zmianę ww. decyzji </w:t>
      </w:r>
      <w:r>
        <w:rPr>
          <w:szCs w:val="28"/>
        </w:rPr>
        <w:t>tylko części ze</w:t>
      </w:r>
      <w:r w:rsidRPr="00D332D3">
        <w:rPr>
          <w:szCs w:val="28"/>
        </w:rPr>
        <w:t xml:space="preserve"> Stron postępowania</w:t>
      </w:r>
      <w:r>
        <w:rPr>
          <w:szCs w:val="28"/>
        </w:rPr>
        <w:t>, pozostałe Strony postępowania nie dostarczyły takiej zgody do tut. Urzędu, więc należy domniemywać, że zgody takowej nie udzieliły</w:t>
      </w:r>
      <w:r w:rsidRPr="00D332D3">
        <w:rPr>
          <w:szCs w:val="28"/>
        </w:rPr>
        <w:t>;</w:t>
      </w:r>
    </w:p>
    <w:p w14:paraId="2FA3BBA8" w14:textId="77777777" w:rsidR="00E25F4B" w:rsidRPr="00F61FF7" w:rsidRDefault="00E25F4B" w:rsidP="00E25F4B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rStyle w:val="info-list-value-uzasadnienie"/>
          <w:szCs w:val="28"/>
        </w:rPr>
        <w:t>za</w:t>
      </w:r>
      <w:r w:rsidRPr="00275B78">
        <w:rPr>
          <w:rStyle w:val="info-list-value-uzasadnienie"/>
          <w:szCs w:val="28"/>
        </w:rPr>
        <w:t xml:space="preserve"> zmianą decyzji przemawia słuszny interes strony – został on wyrażony we wniosku, posiada zindywidualizowaną treść oraz wynika ze stanu faktycznego i prawnego sprawy, a w ocenie tutejszego organu wnioskowana zmiana ma charakter usprawiedliwiony okolicznościami sprawy i akceptowany w świetle obowiązującego porządku prawnego, również z punktu widzenia interesu społecznego. </w:t>
      </w:r>
      <w:r w:rsidRPr="00275B78">
        <w:rPr>
          <w:szCs w:val="28"/>
        </w:rPr>
        <w:t>Interes strony mieści się zatem w granicach obowiązującego prawa, czyli w szczególności jest zgodny z wymogami określonymi w art. 61 ust. 1 ustawy z dnia 27 marca 2003 r. o planowaniu i zagospodarowaniu przestrzennym (Dz. U. z 20</w:t>
      </w:r>
      <w:r>
        <w:rPr>
          <w:szCs w:val="28"/>
        </w:rPr>
        <w:t>21</w:t>
      </w:r>
      <w:r w:rsidRPr="00275B78">
        <w:rPr>
          <w:szCs w:val="28"/>
        </w:rPr>
        <w:t xml:space="preserve"> r. poz. </w:t>
      </w:r>
      <w:r>
        <w:rPr>
          <w:szCs w:val="28"/>
        </w:rPr>
        <w:t>741, 784 i 922</w:t>
      </w:r>
      <w:r w:rsidRPr="00275B78">
        <w:rPr>
          <w:szCs w:val="28"/>
        </w:rPr>
        <w:t>). W analizowanym przypadku można mówić o „słuszności” interesu, bowiem zostały spełnione przesłanki wynikające z obowiązujących przepisów, umożliwiające zmianę decyzji w kierunku wnioskowanym przez stronę</w:t>
      </w:r>
      <w:r w:rsidRPr="00F61FF7">
        <w:rPr>
          <w:szCs w:val="28"/>
        </w:rPr>
        <w:t>.</w:t>
      </w:r>
    </w:p>
    <w:p w14:paraId="3762DAF9" w14:textId="77777777" w:rsidR="00E25F4B" w:rsidRPr="00D10526" w:rsidRDefault="00E25F4B" w:rsidP="00E25F4B">
      <w:pPr>
        <w:tabs>
          <w:tab w:val="left" w:pos="993"/>
        </w:tabs>
        <w:ind w:firstLine="567"/>
        <w:jc w:val="both"/>
        <w:rPr>
          <w:b/>
          <w:szCs w:val="28"/>
        </w:rPr>
      </w:pPr>
      <w:r w:rsidRPr="00D10526">
        <w:rPr>
          <w:szCs w:val="28"/>
        </w:rPr>
        <w:t xml:space="preserve">Cel decyzji o warunkach zabudowy – </w:t>
      </w:r>
      <w:r w:rsidRPr="00A7177C">
        <w:rPr>
          <w:szCs w:val="28"/>
        </w:rPr>
        <w:t>budowa budynku mieszkalnego jednorodzinnego wolnostojącego</w:t>
      </w:r>
      <w:r w:rsidRPr="00D10526">
        <w:rPr>
          <w:szCs w:val="28"/>
        </w:rPr>
        <w:t xml:space="preserve">, </w:t>
      </w:r>
      <w:r w:rsidRPr="00D10526">
        <w:t xml:space="preserve">nie został dotąd zrealizowany. </w:t>
      </w:r>
    </w:p>
    <w:p w14:paraId="70DDBD49" w14:textId="77777777" w:rsidR="00E25F4B" w:rsidRPr="0055657F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  <w:r w:rsidRPr="00D10526">
        <w:rPr>
          <w:szCs w:val="28"/>
        </w:rPr>
        <w:t xml:space="preserve">Rozpoznając sprawę w trybie postępowania </w:t>
      </w:r>
      <w:r w:rsidRPr="0055657F">
        <w:rPr>
          <w:szCs w:val="28"/>
        </w:rPr>
        <w:t xml:space="preserve">nadzwyczajnego uregulowanego w art. 155 </w:t>
      </w:r>
      <w:r w:rsidRPr="0055657F">
        <w:t xml:space="preserve">ustawy z dnia 14 czerwca 1960 r. </w:t>
      </w:r>
      <w:r>
        <w:t xml:space="preserve">– </w:t>
      </w:r>
      <w:r w:rsidRPr="0055657F">
        <w:rPr>
          <w:szCs w:val="28"/>
        </w:rPr>
        <w:t xml:space="preserve">Kodeks postępowania administracyjnego organ nie prowadzi ponownego rozpoznania i rozstrzygnięcia sprawy, która została rozstrzygnięta decyzją ostateczną, a przedmiotem tego trybu jest ustalenie spełnienia przesłanek dopuszczalności zmiany decyzji. </w:t>
      </w:r>
    </w:p>
    <w:p w14:paraId="05B3850C" w14:textId="77777777" w:rsidR="00E25F4B" w:rsidRPr="0055657F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  <w:r w:rsidRPr="0055657F">
        <w:rPr>
          <w:szCs w:val="28"/>
        </w:rPr>
        <w:t>Artykuł 155 przywołanej ustawy określa jako jeden z koniecznych warunków dopuszczalności zmiany decyzji, a mianowicie zgodę strony.</w:t>
      </w:r>
    </w:p>
    <w:p w14:paraId="5303C3A6" w14:textId="77777777" w:rsidR="00E25F4B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  <w:r w:rsidRPr="0055657F">
        <w:rPr>
          <w:szCs w:val="28"/>
        </w:rPr>
        <w:lastRenderedPageBreak/>
        <w:t xml:space="preserve">Stosownie do wyroku Naczelnego Sadu Administracyjnego z dnia 26.09.2017 r. sygn. akt I OSK 3036/15: „Artykuł 155 KPA zawiera dwa rodzaje przesłanek – formalne i materialne. Formalne to istnienie decyzji ostatecznej i zgoda strony postępowania, zaś materialne to brak sprzeciwu przepisów szczególnych, wystąpienie interesu społecznego lub słusznego interesu strony. </w:t>
      </w:r>
      <w:r w:rsidRPr="00457626">
        <w:rPr>
          <w:b/>
          <w:bCs/>
          <w:szCs w:val="28"/>
        </w:rPr>
        <w:t>Przesłanki te muszą być spełnione łącznie, aby mogło dojść do zmiany lub uchylenia decyzji, niewystępowanie więc którejkolwiek przesłanki nie może do takiego skutku prowadzić.</w:t>
      </w:r>
      <w:r w:rsidRPr="0055657F">
        <w:rPr>
          <w:szCs w:val="28"/>
        </w:rPr>
        <w:t xml:space="preserve"> Przed przystąpieniem do rozważania przesłanek materialnych organ musi najpierw ocenić czy wystąpiły wymogi formalne”.</w:t>
      </w:r>
    </w:p>
    <w:p w14:paraId="52758A2D" w14:textId="77777777" w:rsidR="00E25F4B" w:rsidRDefault="00E25F4B" w:rsidP="00E25F4B">
      <w:pPr>
        <w:tabs>
          <w:tab w:val="left" w:pos="993"/>
        </w:tabs>
        <w:ind w:firstLine="567"/>
        <w:jc w:val="both"/>
        <w:rPr>
          <w:szCs w:val="28"/>
        </w:rPr>
      </w:pPr>
      <w:r w:rsidRPr="0055657F">
        <w:rPr>
          <w:szCs w:val="28"/>
        </w:rPr>
        <w:t>Zgodnie z</w:t>
      </w:r>
      <w:r>
        <w:rPr>
          <w:szCs w:val="28"/>
        </w:rPr>
        <w:t xml:space="preserve"> treścią analizowanego</w:t>
      </w:r>
      <w:r w:rsidRPr="0055657F">
        <w:rPr>
          <w:szCs w:val="28"/>
        </w:rPr>
        <w:t xml:space="preserve"> przepis</w:t>
      </w:r>
      <w:r>
        <w:rPr>
          <w:szCs w:val="28"/>
        </w:rPr>
        <w:t>u</w:t>
      </w:r>
      <w:r w:rsidRPr="0055657F">
        <w:rPr>
          <w:szCs w:val="28"/>
        </w:rPr>
        <w:t xml:space="preserve"> </w:t>
      </w:r>
      <w:r w:rsidRPr="00457626">
        <w:rPr>
          <w:b/>
          <w:bCs/>
          <w:szCs w:val="28"/>
        </w:rPr>
        <w:t>bezwzględnym warunkiem możliwości zmiany decyzji w tym trybie art. 155 jest zgoda wszystkich stron postępowania, które nabyły prawa</w:t>
      </w:r>
      <w:r w:rsidRPr="0055657F">
        <w:rPr>
          <w:szCs w:val="28"/>
        </w:rPr>
        <w:t xml:space="preserve"> (wyrok NSA z dnia 18.08.2017 r. sygn. akt II OSK 2940/15).</w:t>
      </w:r>
    </w:p>
    <w:p w14:paraId="0242B625" w14:textId="77777777" w:rsidR="00E25F4B" w:rsidRPr="00254D63" w:rsidRDefault="00E25F4B" w:rsidP="00E25F4B">
      <w:pPr>
        <w:tabs>
          <w:tab w:val="left" w:pos="567"/>
        </w:tabs>
        <w:ind w:firstLine="567"/>
        <w:jc w:val="both"/>
        <w:rPr>
          <w:szCs w:val="28"/>
        </w:rPr>
      </w:pPr>
      <w:r w:rsidRPr="00521471">
        <w:rPr>
          <w:szCs w:val="28"/>
        </w:rPr>
        <w:t>Biorąc powyższe pod uwagę</w:t>
      </w:r>
      <w:r>
        <w:rPr>
          <w:szCs w:val="28"/>
        </w:rPr>
        <w:t>,</w:t>
      </w:r>
      <w:r w:rsidRPr="00521471">
        <w:rPr>
          <w:szCs w:val="28"/>
        </w:rPr>
        <w:t xml:space="preserve"> brak zgody wszystkich stron na zmianę decyzji wykluczał pozytywne rozpoznanie wniosku o tę zmianę.</w:t>
      </w:r>
    </w:p>
    <w:p w14:paraId="54525C18" w14:textId="77777777" w:rsidR="00E25F4B" w:rsidRPr="00457626" w:rsidRDefault="00E25F4B" w:rsidP="00E25F4B">
      <w:pPr>
        <w:ind w:firstLine="567"/>
        <w:jc w:val="both"/>
        <w:rPr>
          <w:bCs/>
          <w:szCs w:val="28"/>
        </w:rPr>
      </w:pPr>
    </w:p>
    <w:p w14:paraId="76A3D677" w14:textId="77777777" w:rsidR="00E25F4B" w:rsidRPr="00457626" w:rsidRDefault="00E25F4B" w:rsidP="00E25F4B">
      <w:pPr>
        <w:jc w:val="center"/>
        <w:rPr>
          <w:bCs/>
          <w:szCs w:val="28"/>
        </w:rPr>
      </w:pPr>
      <w:r w:rsidRPr="00457626">
        <w:rPr>
          <w:bCs/>
          <w:szCs w:val="28"/>
        </w:rPr>
        <w:t>W związku z powyższym orzeczono jak w sentencji.</w:t>
      </w:r>
    </w:p>
    <w:p w14:paraId="06678A98" w14:textId="77777777" w:rsidR="00E25F4B" w:rsidRPr="00254D63" w:rsidRDefault="00E25F4B" w:rsidP="00E25F4B">
      <w:pPr>
        <w:jc w:val="both"/>
        <w:rPr>
          <w:szCs w:val="28"/>
        </w:rPr>
      </w:pPr>
    </w:p>
    <w:p w14:paraId="4D3CAA55" w14:textId="77777777" w:rsidR="00E25F4B" w:rsidRPr="00457626" w:rsidRDefault="00E25F4B" w:rsidP="00E25F4B">
      <w:pPr>
        <w:ind w:right="-32"/>
        <w:jc w:val="center"/>
        <w:rPr>
          <w:b/>
          <w:bCs/>
          <w:szCs w:val="28"/>
        </w:rPr>
      </w:pPr>
      <w:r w:rsidRPr="00457626">
        <w:rPr>
          <w:b/>
          <w:bCs/>
          <w:szCs w:val="28"/>
        </w:rPr>
        <w:t>Pouczenie</w:t>
      </w:r>
    </w:p>
    <w:p w14:paraId="2B5F52CD" w14:textId="77777777" w:rsidR="00E25F4B" w:rsidRPr="005F734F" w:rsidRDefault="00E25F4B" w:rsidP="00E25F4B">
      <w:pPr>
        <w:ind w:right="-32"/>
        <w:jc w:val="center"/>
        <w:rPr>
          <w:sz w:val="20"/>
          <w:szCs w:val="20"/>
        </w:rPr>
      </w:pPr>
    </w:p>
    <w:p w14:paraId="02F846BD" w14:textId="77777777" w:rsidR="00E25F4B" w:rsidRPr="006B0A8B" w:rsidRDefault="00E25F4B" w:rsidP="00E25F4B">
      <w:pPr>
        <w:ind w:firstLine="567"/>
        <w:jc w:val="both"/>
        <w:rPr>
          <w:szCs w:val="28"/>
        </w:rPr>
      </w:pPr>
      <w:r w:rsidRPr="006B0A8B">
        <w:rPr>
          <w:szCs w:val="28"/>
        </w:rPr>
        <w:t>Od niniejszej decyzji służy stronie prawo wniesienia odwołania do Samorządowego Kolegium Odwoławczego w Poznaniu, za moim pośrednictwem, w terminie 14 dni od dnia doręczenia.</w:t>
      </w:r>
    </w:p>
    <w:p w14:paraId="09BE5FFC" w14:textId="77777777" w:rsidR="00E25F4B" w:rsidRPr="006B0A8B" w:rsidRDefault="00E25F4B" w:rsidP="00E25F4B">
      <w:pPr>
        <w:ind w:firstLine="567"/>
        <w:jc w:val="both"/>
        <w:rPr>
          <w:szCs w:val="28"/>
        </w:rPr>
      </w:pPr>
      <w:r w:rsidRPr="006B0A8B">
        <w:rPr>
          <w:szCs w:val="28"/>
        </w:rPr>
        <w:t>W trakcie biegu terminu do wniesienia odwołania strona może, na podstawie art. 127a § 1 ustawy z dnia 14 czerwca 1960 r.</w:t>
      </w:r>
      <w:r>
        <w:rPr>
          <w:szCs w:val="28"/>
        </w:rPr>
        <w:t xml:space="preserve"> –</w:t>
      </w:r>
      <w:r w:rsidRPr="006B0A8B">
        <w:rPr>
          <w:szCs w:val="28"/>
        </w:rPr>
        <w:t xml:space="preserve"> Kodeks postępowania administracyjnego, zrzec się prawa do wniesienia odwołania wobec organu administracji publicznej, który wydał decyzję. </w:t>
      </w:r>
    </w:p>
    <w:p w14:paraId="6774F72D" w14:textId="77777777" w:rsidR="00E25F4B" w:rsidRDefault="00E25F4B" w:rsidP="00E25F4B">
      <w:pPr>
        <w:ind w:firstLine="567"/>
        <w:jc w:val="both"/>
        <w:rPr>
          <w:szCs w:val="28"/>
        </w:rPr>
      </w:pPr>
      <w:r w:rsidRPr="006B0A8B">
        <w:rPr>
          <w:szCs w:val="28"/>
        </w:rPr>
        <w:t>Z dniem doręczenia organowi administracji publicznej oświadczenia o</w:t>
      </w:r>
      <w:bookmarkStart w:id="0" w:name="highlightHit_3"/>
      <w:bookmarkEnd w:id="0"/>
      <w:r w:rsidRPr="006B0A8B">
        <w:rPr>
          <w:szCs w:val="28"/>
        </w:rPr>
        <w:t xml:space="preserve"> zrzeczeniu się prawa do wniesienia odwołania przez ostatnią ze stron postępowania, decyzja staje się ostateczna i prawomocna. </w:t>
      </w:r>
    </w:p>
    <w:p w14:paraId="3ABBAE06" w14:textId="77777777" w:rsidR="00E25F4B" w:rsidRDefault="00E25F4B" w:rsidP="00E25F4B">
      <w:pPr>
        <w:rPr>
          <w:szCs w:val="28"/>
        </w:rPr>
      </w:pPr>
    </w:p>
    <w:p w14:paraId="4D100142" w14:textId="77777777" w:rsidR="00E25F4B" w:rsidRDefault="00E25F4B" w:rsidP="00E25F4B">
      <w:pPr>
        <w:rPr>
          <w:szCs w:val="28"/>
        </w:rPr>
      </w:pPr>
    </w:p>
    <w:p w14:paraId="08A2B603" w14:textId="77777777" w:rsidR="00E25F4B" w:rsidRDefault="00E25F4B" w:rsidP="00E25F4B">
      <w:pPr>
        <w:rPr>
          <w:szCs w:val="28"/>
        </w:rPr>
      </w:pPr>
    </w:p>
    <w:p w14:paraId="652D3ECB" w14:textId="77777777" w:rsidR="00E25F4B" w:rsidRDefault="00E25F4B" w:rsidP="00E25F4B">
      <w:pPr>
        <w:rPr>
          <w:szCs w:val="28"/>
        </w:rPr>
      </w:pPr>
    </w:p>
    <w:p w14:paraId="13CEEA4F" w14:textId="77777777" w:rsidR="00E25F4B" w:rsidRDefault="00E25F4B" w:rsidP="00E25F4B">
      <w:pPr>
        <w:rPr>
          <w:szCs w:val="28"/>
        </w:rPr>
      </w:pPr>
    </w:p>
    <w:p w14:paraId="03FF9625" w14:textId="77777777" w:rsidR="00E25F4B" w:rsidRDefault="00E25F4B" w:rsidP="00E25F4B">
      <w:pPr>
        <w:rPr>
          <w:szCs w:val="28"/>
        </w:rPr>
      </w:pPr>
    </w:p>
    <w:p w14:paraId="7F2FBAD1" w14:textId="77777777" w:rsidR="00E25F4B" w:rsidRDefault="00E25F4B" w:rsidP="00E25F4B">
      <w:pPr>
        <w:rPr>
          <w:szCs w:val="28"/>
        </w:rPr>
      </w:pPr>
    </w:p>
    <w:p w14:paraId="651ED8AA" w14:textId="77777777" w:rsidR="00E25F4B" w:rsidRDefault="00E25F4B" w:rsidP="00E25F4B">
      <w:pPr>
        <w:rPr>
          <w:szCs w:val="28"/>
        </w:rPr>
      </w:pPr>
    </w:p>
    <w:p w14:paraId="7A0D1C16" w14:textId="77777777" w:rsidR="00E25F4B" w:rsidRPr="00C96CBF" w:rsidRDefault="00E25F4B" w:rsidP="00E25F4B">
      <w:pPr>
        <w:rPr>
          <w:szCs w:val="28"/>
        </w:rPr>
      </w:pPr>
      <w:r w:rsidRPr="00C96CBF">
        <w:rPr>
          <w:szCs w:val="28"/>
        </w:rPr>
        <w:t>Sprawę prowadzi:</w:t>
      </w:r>
    </w:p>
    <w:p w14:paraId="63FB7366" w14:textId="77777777" w:rsidR="00E25F4B" w:rsidRPr="00212FD1" w:rsidRDefault="00E25F4B" w:rsidP="00E25F4B">
      <w:pPr>
        <w:ind w:right="-32"/>
        <w:jc w:val="both"/>
      </w:pPr>
      <w:r w:rsidRPr="00212FD1">
        <w:t>Magdalena Nerling</w:t>
      </w:r>
    </w:p>
    <w:p w14:paraId="4086F030" w14:textId="77777777" w:rsidR="00E25F4B" w:rsidRPr="00C96CBF" w:rsidRDefault="00E25F4B" w:rsidP="00E25F4B">
      <w:pPr>
        <w:rPr>
          <w:szCs w:val="28"/>
        </w:rPr>
      </w:pPr>
      <w:r>
        <w:t>inspektor</w:t>
      </w:r>
    </w:p>
    <w:p w14:paraId="13B93D01" w14:textId="7B117E40" w:rsidR="00E25F4B" w:rsidRDefault="00E25F4B" w:rsidP="00E25F4B">
      <w:pPr>
        <w:rPr>
          <w:szCs w:val="28"/>
        </w:rPr>
      </w:pPr>
      <w:r>
        <w:rPr>
          <w:szCs w:val="28"/>
        </w:rPr>
        <w:t>tel. 61 28 47 </w:t>
      </w:r>
      <w:r w:rsidRPr="008C6A2C">
        <w:rPr>
          <w:szCs w:val="28"/>
        </w:rPr>
        <w:t>1</w:t>
      </w:r>
      <w:r>
        <w:rPr>
          <w:szCs w:val="28"/>
        </w:rPr>
        <w:t>31</w:t>
      </w:r>
    </w:p>
    <w:p w14:paraId="69255D27" w14:textId="77777777" w:rsidR="00E25F4B" w:rsidRDefault="00E25F4B" w:rsidP="00E25F4B">
      <w:pPr>
        <w:jc w:val="both"/>
        <w:rPr>
          <w:szCs w:val="28"/>
        </w:rPr>
      </w:pPr>
    </w:p>
    <w:p w14:paraId="59737D67" w14:textId="77777777" w:rsidR="00E25F4B" w:rsidRDefault="00E25F4B" w:rsidP="00E25F4B">
      <w:pPr>
        <w:jc w:val="both"/>
        <w:rPr>
          <w:szCs w:val="28"/>
        </w:rPr>
      </w:pPr>
    </w:p>
    <w:p w14:paraId="3E9EC943" w14:textId="77777777" w:rsidR="00E25F4B" w:rsidRDefault="00E25F4B" w:rsidP="00E25F4B">
      <w:pPr>
        <w:jc w:val="both"/>
        <w:rPr>
          <w:szCs w:val="28"/>
        </w:rPr>
      </w:pPr>
    </w:p>
    <w:p w14:paraId="6C9BD7F1" w14:textId="77777777" w:rsidR="00E25F4B" w:rsidRDefault="00E25F4B" w:rsidP="00E25F4B">
      <w:pPr>
        <w:jc w:val="both"/>
        <w:rPr>
          <w:szCs w:val="28"/>
        </w:rPr>
      </w:pPr>
    </w:p>
    <w:p w14:paraId="31B83921" w14:textId="77777777" w:rsidR="00E25F4B" w:rsidRDefault="00E25F4B" w:rsidP="00E25F4B">
      <w:pPr>
        <w:jc w:val="both"/>
        <w:rPr>
          <w:szCs w:val="28"/>
        </w:rPr>
      </w:pPr>
    </w:p>
    <w:p w14:paraId="45C7439E" w14:textId="77777777" w:rsidR="00E25F4B" w:rsidRPr="00CA7CBF" w:rsidRDefault="00E25F4B" w:rsidP="00E25F4B">
      <w:pPr>
        <w:jc w:val="both"/>
        <w:rPr>
          <w:szCs w:val="28"/>
        </w:rPr>
      </w:pPr>
      <w:r w:rsidRPr="00CA7CBF">
        <w:rPr>
          <w:szCs w:val="28"/>
        </w:rPr>
        <w:t>Otrzymują:</w:t>
      </w:r>
    </w:p>
    <w:p w14:paraId="0879DFE4" w14:textId="77777777" w:rsidR="00E25F4B" w:rsidRDefault="00E25F4B" w:rsidP="00E25F4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Strony postępowania – Wnioskodawcy</w:t>
      </w:r>
    </w:p>
    <w:p w14:paraId="468ED8FD" w14:textId="77777777" w:rsidR="00E25F4B" w:rsidRPr="00522165" w:rsidRDefault="00E25F4B" w:rsidP="00E25F4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Pozostałe S</w:t>
      </w:r>
      <w:r w:rsidRPr="00522165">
        <w:rPr>
          <w:sz w:val="28"/>
          <w:szCs w:val="28"/>
        </w:rPr>
        <w:t>trony postępowania</w:t>
      </w:r>
      <w:r w:rsidRPr="00522165">
        <w:rPr>
          <w:bCs/>
          <w:sz w:val="28"/>
          <w:szCs w:val="28"/>
        </w:rPr>
        <w:t xml:space="preserve"> </w:t>
      </w:r>
      <w:r w:rsidRPr="003236B8">
        <w:rPr>
          <w:bCs/>
          <w:sz w:val="28"/>
          <w:szCs w:val="28"/>
        </w:rPr>
        <w:t>w formie publicznego obwieszczenia</w:t>
      </w:r>
    </w:p>
    <w:p w14:paraId="71272D5C" w14:textId="77777777" w:rsidR="00E25F4B" w:rsidRDefault="00E25F4B" w:rsidP="00E25F4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522165">
        <w:rPr>
          <w:sz w:val="28"/>
          <w:szCs w:val="28"/>
        </w:rPr>
        <w:t>Aa.</w:t>
      </w:r>
    </w:p>
    <w:p w14:paraId="07041F42" w14:textId="77777777" w:rsidR="00E25F4B" w:rsidRDefault="00E25F4B" w:rsidP="00E25F4B">
      <w:pPr>
        <w:jc w:val="both"/>
        <w:rPr>
          <w:szCs w:val="28"/>
        </w:rPr>
      </w:pPr>
    </w:p>
    <w:p w14:paraId="442FCBC4" w14:textId="77777777" w:rsidR="00E25F4B" w:rsidRDefault="00E25F4B" w:rsidP="00E25F4B">
      <w:pPr>
        <w:jc w:val="both"/>
        <w:rPr>
          <w:szCs w:val="28"/>
        </w:rPr>
      </w:pPr>
    </w:p>
    <w:p w14:paraId="78A8FF28" w14:textId="77777777" w:rsidR="00E25F4B" w:rsidRPr="002B3E56" w:rsidRDefault="00E25F4B" w:rsidP="00E25F4B">
      <w:pPr>
        <w:jc w:val="both"/>
        <w:rPr>
          <w:szCs w:val="28"/>
        </w:rPr>
      </w:pPr>
      <w:r w:rsidRPr="002B3E56">
        <w:rPr>
          <w:szCs w:val="28"/>
        </w:rPr>
        <w:t>Uiszczono opłatę skarbową w kwocie: 10,00 zł.</w:t>
      </w:r>
    </w:p>
    <w:p w14:paraId="0651A363" w14:textId="77777777" w:rsidR="00E25F4B" w:rsidRPr="002B3E56" w:rsidRDefault="00E25F4B" w:rsidP="00E25F4B">
      <w:pPr>
        <w:jc w:val="both"/>
        <w:rPr>
          <w:szCs w:val="28"/>
        </w:rPr>
      </w:pPr>
      <w:r w:rsidRPr="002B3E56">
        <w:rPr>
          <w:szCs w:val="28"/>
        </w:rPr>
        <w:t xml:space="preserve">Data wpłaty: </w:t>
      </w:r>
      <w:r>
        <w:rPr>
          <w:szCs w:val="28"/>
        </w:rPr>
        <w:t>06</w:t>
      </w:r>
      <w:r w:rsidRPr="002B3E56">
        <w:rPr>
          <w:szCs w:val="28"/>
        </w:rPr>
        <w:t>.0</w:t>
      </w:r>
      <w:r>
        <w:rPr>
          <w:szCs w:val="28"/>
        </w:rPr>
        <w:t>4</w:t>
      </w:r>
      <w:r w:rsidRPr="002B3E56">
        <w:rPr>
          <w:szCs w:val="28"/>
        </w:rPr>
        <w:t>.2021 r.</w:t>
      </w:r>
    </w:p>
    <w:p w14:paraId="04F5B834" w14:textId="77777777" w:rsidR="00E25F4B" w:rsidRPr="002B3E56" w:rsidRDefault="00E25F4B" w:rsidP="00E25F4B">
      <w:pPr>
        <w:jc w:val="both"/>
        <w:rPr>
          <w:szCs w:val="28"/>
        </w:rPr>
      </w:pPr>
      <w:r w:rsidRPr="002B3E56">
        <w:rPr>
          <w:szCs w:val="28"/>
        </w:rPr>
        <w:t>Nr rachunku bankowego Urzędu Miejskiego w Śremie:</w:t>
      </w:r>
    </w:p>
    <w:p w14:paraId="76B5B5D2" w14:textId="61A84EF2" w:rsidR="00CA48BA" w:rsidRPr="00387AB8" w:rsidRDefault="00E25F4B" w:rsidP="00E25F4B">
      <w:pPr>
        <w:widowControl w:val="0"/>
        <w:tabs>
          <w:tab w:val="left" w:pos="0"/>
        </w:tabs>
        <w:autoSpaceDE w:val="0"/>
        <w:autoSpaceDN w:val="0"/>
        <w:adjustRightInd w:val="0"/>
      </w:pPr>
      <w:r w:rsidRPr="002B3E56">
        <w:rPr>
          <w:szCs w:val="28"/>
        </w:rPr>
        <w:t>57 9084 0003 2102 0013 0521 0013</w:t>
      </w:r>
    </w:p>
    <w:sectPr w:rsidR="00CA48BA" w:rsidRPr="00387AB8" w:rsidSect="00387AB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3E169" w14:textId="77777777" w:rsidR="00BD4239" w:rsidRDefault="00BD4239" w:rsidP="00053E5A">
      <w:r>
        <w:separator/>
      </w:r>
    </w:p>
  </w:endnote>
  <w:endnote w:type="continuationSeparator" w:id="0">
    <w:p w14:paraId="5A13A38F" w14:textId="77777777" w:rsidR="00BD4239" w:rsidRDefault="00BD4239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80B9C" w14:textId="77777777" w:rsidR="00BD4239" w:rsidRDefault="00BD4239" w:rsidP="00053E5A">
      <w:r>
        <w:separator/>
      </w:r>
    </w:p>
  </w:footnote>
  <w:footnote w:type="continuationSeparator" w:id="0">
    <w:p w14:paraId="1397A090" w14:textId="77777777" w:rsidR="00BD4239" w:rsidRDefault="00BD4239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37D10"/>
    <w:multiLevelType w:val="hybridMultilevel"/>
    <w:tmpl w:val="C30C1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C3F81"/>
    <w:multiLevelType w:val="hybridMultilevel"/>
    <w:tmpl w:val="1390F796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1B09"/>
    <w:rsid w:val="00053E5A"/>
    <w:rsid w:val="00250690"/>
    <w:rsid w:val="00265C4D"/>
    <w:rsid w:val="002F6E94"/>
    <w:rsid w:val="003551E5"/>
    <w:rsid w:val="00386877"/>
    <w:rsid w:val="00387AB8"/>
    <w:rsid w:val="003A4561"/>
    <w:rsid w:val="004519AC"/>
    <w:rsid w:val="0048459B"/>
    <w:rsid w:val="004D13C4"/>
    <w:rsid w:val="00525346"/>
    <w:rsid w:val="005E36B2"/>
    <w:rsid w:val="005E5887"/>
    <w:rsid w:val="00623466"/>
    <w:rsid w:val="006A6F3E"/>
    <w:rsid w:val="006B1E61"/>
    <w:rsid w:val="008067F9"/>
    <w:rsid w:val="0081559F"/>
    <w:rsid w:val="008941B1"/>
    <w:rsid w:val="008F21D3"/>
    <w:rsid w:val="00917C21"/>
    <w:rsid w:val="009614DC"/>
    <w:rsid w:val="0096677E"/>
    <w:rsid w:val="00A91491"/>
    <w:rsid w:val="00B34276"/>
    <w:rsid w:val="00B85731"/>
    <w:rsid w:val="00BD4239"/>
    <w:rsid w:val="00CA48BA"/>
    <w:rsid w:val="00D16B63"/>
    <w:rsid w:val="00D83FAB"/>
    <w:rsid w:val="00E018C0"/>
    <w:rsid w:val="00E25F4B"/>
    <w:rsid w:val="00F021DE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92D463D-7D37-4714-AD4B-5C1B40F8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info-list-value-uzasadnienie">
    <w:name w:val="info-list-value-uzasadnienie"/>
    <w:rsid w:val="00387AB8"/>
  </w:style>
  <w:style w:type="paragraph" w:styleId="Akapitzlist">
    <w:name w:val="List Paragraph"/>
    <w:basedOn w:val="Normalny"/>
    <w:uiPriority w:val="34"/>
    <w:qFormat/>
    <w:rsid w:val="00387AB8"/>
    <w:pPr>
      <w:ind w:left="720"/>
      <w:contextualSpacing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15275-D6E4-40C0-B519-70E308573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1164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Marta Matuszewska</cp:lastModifiedBy>
  <cp:revision>7</cp:revision>
  <cp:lastPrinted>2020-02-11T13:09:00Z</cp:lastPrinted>
  <dcterms:created xsi:type="dcterms:W3CDTF">2021-07-15T07:15:00Z</dcterms:created>
  <dcterms:modified xsi:type="dcterms:W3CDTF">2021-07-16T05:32:00Z</dcterms:modified>
</cp:coreProperties>
</file>