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3F97C4" w14:textId="77777777" w:rsidR="00A41AB3" w:rsidRDefault="00A41AB3" w:rsidP="00A41AB3">
      <w:pPr>
        <w:jc w:val="both"/>
        <w:rPr>
          <w:color w:val="000000"/>
          <w:lang w:eastAsia="pl-PL"/>
        </w:rPr>
      </w:pPr>
      <w:r>
        <w:rPr>
          <w:color w:val="000000"/>
          <w:lang w:eastAsia="pl-PL"/>
        </w:rPr>
        <w:t xml:space="preserve">Wałbrzyska Specjalna Strefa Ekonomiczna "INVEST-PARK" wspólnie z kancelarią </w:t>
      </w:r>
      <w:r>
        <w:rPr>
          <w:b/>
          <w:bCs/>
          <w:color w:val="000000"/>
        </w:rPr>
        <w:t>JDP Drapała &amp; Partners</w:t>
      </w:r>
      <w:r>
        <w:rPr>
          <w:color w:val="000000"/>
          <w:lang w:eastAsia="pl-PL"/>
        </w:rPr>
        <w:t xml:space="preserve">, zaprasza państwa na </w:t>
      </w:r>
      <w:r>
        <w:rPr>
          <w:b/>
          <w:bCs/>
          <w:color w:val="000000"/>
          <w:lang w:eastAsia="pl-PL"/>
        </w:rPr>
        <w:t>bezpłatne webinarium</w:t>
      </w:r>
      <w:r>
        <w:rPr>
          <w:color w:val="000000"/>
          <w:lang w:eastAsia="pl-PL"/>
        </w:rPr>
        <w:t>:</w:t>
      </w:r>
    </w:p>
    <w:p w14:paraId="29AE1338" w14:textId="77777777" w:rsidR="00A41AB3" w:rsidRPr="00A41AB3" w:rsidRDefault="00A41AB3" w:rsidP="00A41AB3">
      <w:pPr>
        <w:jc w:val="both"/>
        <w:rPr>
          <w:lang w:eastAsia="pl-PL"/>
        </w:rPr>
      </w:pPr>
    </w:p>
    <w:p w14:paraId="16241D18" w14:textId="77777777" w:rsidR="00A41AB3" w:rsidRPr="00A41AB3" w:rsidRDefault="00A41AB3" w:rsidP="00A41AB3">
      <w:pPr>
        <w:jc w:val="both"/>
        <w:rPr>
          <w:lang w:eastAsia="pl-PL"/>
        </w:rPr>
      </w:pPr>
      <w:r w:rsidRPr="00A41AB3">
        <w:rPr>
          <w:b/>
          <w:bCs/>
          <w:sz w:val="28"/>
          <w:szCs w:val="28"/>
          <w:lang w:eastAsia="pl-PL"/>
        </w:rPr>
        <w:t>Ochrona prywatności pracownika w miejscu pracy: co wolno pracodawcy</w:t>
      </w:r>
    </w:p>
    <w:p w14:paraId="027CDBB8" w14:textId="77777777" w:rsidR="00A41AB3" w:rsidRDefault="00A41AB3" w:rsidP="00A41AB3">
      <w:pPr>
        <w:jc w:val="both"/>
        <w:rPr>
          <w:color w:val="000000"/>
          <w:lang w:eastAsia="pl-PL"/>
        </w:rPr>
      </w:pPr>
    </w:p>
    <w:p w14:paraId="0B05C597" w14:textId="77777777" w:rsidR="00A41AB3" w:rsidRDefault="00A41AB3" w:rsidP="00A41AB3">
      <w:pPr>
        <w:jc w:val="both"/>
        <w:rPr>
          <w:b/>
          <w:bCs/>
          <w:color w:val="000000"/>
          <w:lang w:eastAsia="pl-PL"/>
        </w:rPr>
      </w:pPr>
      <w:r>
        <w:rPr>
          <w:color w:val="000000"/>
          <w:lang w:eastAsia="pl-PL"/>
        </w:rPr>
        <w:t xml:space="preserve">które odbędzie się </w:t>
      </w:r>
      <w:r w:rsidRPr="00A41AB3">
        <w:rPr>
          <w:b/>
          <w:bCs/>
          <w:lang w:eastAsia="pl-PL"/>
        </w:rPr>
        <w:t xml:space="preserve">7 września 2021 r. </w:t>
      </w:r>
      <w:r w:rsidRPr="00A41AB3">
        <w:rPr>
          <w:b/>
          <w:bCs/>
          <w:color w:val="000000"/>
          <w:lang w:eastAsia="pl-PL"/>
        </w:rPr>
        <w:t>w godz. 10:00 do 12:00.</w:t>
      </w:r>
    </w:p>
    <w:p w14:paraId="7779D79E" w14:textId="77777777" w:rsidR="00A41AB3" w:rsidRDefault="00A41AB3" w:rsidP="00A41AB3">
      <w:pPr>
        <w:jc w:val="both"/>
        <w:rPr>
          <w:b/>
          <w:bCs/>
          <w:lang w:eastAsia="pl-PL"/>
        </w:rPr>
      </w:pPr>
    </w:p>
    <w:p w14:paraId="1851CE37" w14:textId="77777777" w:rsidR="00A41AB3" w:rsidRDefault="00A41AB3" w:rsidP="00A41AB3">
      <w:pPr>
        <w:jc w:val="both"/>
        <w:rPr>
          <w:b/>
          <w:bCs/>
          <w:lang w:eastAsia="pl-PL"/>
        </w:rPr>
      </w:pPr>
      <w:r>
        <w:rPr>
          <w:b/>
          <w:bCs/>
          <w:lang w:eastAsia="pl-PL"/>
        </w:rPr>
        <w:t>Zaproszenie kierujemy do:</w:t>
      </w:r>
    </w:p>
    <w:p w14:paraId="1560C80F" w14:textId="77777777" w:rsidR="00A41AB3" w:rsidRDefault="00A41AB3" w:rsidP="00A41AB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szefów działów prawnych i działów HR, </w:t>
      </w:r>
    </w:p>
    <w:p w14:paraId="3CE7A424" w14:textId="77777777" w:rsidR="00A41AB3" w:rsidRDefault="00A41AB3" w:rsidP="00A41AB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specjalistów ds. kadr, </w:t>
      </w:r>
    </w:p>
    <w:p w14:paraId="1D90D7DD" w14:textId="77777777" w:rsidR="00A41AB3" w:rsidRDefault="00A41AB3" w:rsidP="00A41AB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inspektorów ochrony danych osobowych, </w:t>
      </w:r>
    </w:p>
    <w:p w14:paraId="58B60A82" w14:textId="77777777" w:rsidR="00A41AB3" w:rsidRDefault="00A41AB3" w:rsidP="00A41AB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specjalistów od ochrony danych osobowych, </w:t>
      </w:r>
    </w:p>
    <w:p w14:paraId="5ABDF32B" w14:textId="77777777" w:rsidR="00A41AB3" w:rsidRDefault="00A41AB3" w:rsidP="00A41AB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eastAsia="Times New Roman"/>
          <w:lang w:eastAsia="pl-PL"/>
        </w:rPr>
      </w:pPr>
      <w:proofErr w:type="spellStart"/>
      <w:r>
        <w:rPr>
          <w:rFonts w:eastAsia="Times New Roman"/>
          <w:lang w:eastAsia="pl-PL"/>
        </w:rPr>
        <w:t>compliance</w:t>
      </w:r>
      <w:proofErr w:type="spellEnd"/>
      <w:r>
        <w:rPr>
          <w:rFonts w:eastAsia="Times New Roman"/>
          <w:lang w:eastAsia="pl-PL"/>
        </w:rPr>
        <w:t xml:space="preserve"> </w:t>
      </w:r>
      <w:proofErr w:type="spellStart"/>
      <w:r>
        <w:rPr>
          <w:rFonts w:eastAsia="Times New Roman"/>
          <w:lang w:eastAsia="pl-PL"/>
        </w:rPr>
        <w:t>officers</w:t>
      </w:r>
      <w:proofErr w:type="spellEnd"/>
      <w:r>
        <w:rPr>
          <w:rFonts w:eastAsia="Times New Roman"/>
          <w:lang w:eastAsia="pl-PL"/>
        </w:rPr>
        <w:t>.</w:t>
      </w:r>
    </w:p>
    <w:p w14:paraId="44269F93" w14:textId="77777777" w:rsidR="00A41AB3" w:rsidRDefault="00A41AB3" w:rsidP="00A41AB3">
      <w:pPr>
        <w:jc w:val="both"/>
        <w:rPr>
          <w:lang w:eastAsia="pl-PL"/>
        </w:rPr>
      </w:pPr>
    </w:p>
    <w:p w14:paraId="18C493E9" w14:textId="77777777" w:rsidR="00A41AB3" w:rsidRDefault="00A41AB3" w:rsidP="00A41AB3">
      <w:pPr>
        <w:jc w:val="both"/>
        <w:rPr>
          <w:lang w:eastAsia="pl-PL"/>
        </w:rPr>
      </w:pPr>
      <w:r>
        <w:rPr>
          <w:b/>
          <w:bCs/>
          <w:lang w:eastAsia="pl-PL"/>
        </w:rPr>
        <w:t>Program</w:t>
      </w:r>
      <w:r>
        <w:rPr>
          <w:lang w:eastAsia="pl-PL"/>
        </w:rPr>
        <w:t>:</w:t>
      </w:r>
    </w:p>
    <w:p w14:paraId="486B0C63" w14:textId="77777777" w:rsidR="00A41AB3" w:rsidRDefault="00A41AB3" w:rsidP="00A41AB3">
      <w:pPr>
        <w:pStyle w:val="Akapitzlist"/>
        <w:numPr>
          <w:ilvl w:val="0"/>
          <w:numId w:val="2"/>
        </w:numPr>
        <w:spacing w:before="100" w:beforeAutospacing="1" w:after="0" w:line="240" w:lineRule="auto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Czy istnienie stosunku pracy uzasadnia ograniczenie prywatności pracownika? </w:t>
      </w:r>
    </w:p>
    <w:p w14:paraId="4DC71B63" w14:textId="77777777" w:rsidR="00A41AB3" w:rsidRDefault="00A41AB3" w:rsidP="00A41AB3">
      <w:pPr>
        <w:pStyle w:val="Akapitzlist"/>
        <w:numPr>
          <w:ilvl w:val="0"/>
          <w:numId w:val="2"/>
        </w:numPr>
        <w:spacing w:before="100" w:beforeAutospacing="1" w:after="0" w:line="240" w:lineRule="auto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Na ile interes pracodawcy oraz podporządkowanie pracownicze pozwalają na ingerowanie w prywatność pracownika? </w:t>
      </w:r>
    </w:p>
    <w:p w14:paraId="6A72949B" w14:textId="77777777" w:rsidR="00A41AB3" w:rsidRDefault="00A41AB3" w:rsidP="00A41AB3">
      <w:pPr>
        <w:pStyle w:val="Akapitzlist"/>
        <w:numPr>
          <w:ilvl w:val="0"/>
          <w:numId w:val="2"/>
        </w:numPr>
        <w:spacing w:before="100" w:beforeAutospacing="1" w:after="0" w:line="240" w:lineRule="auto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Czy podporządkowanie pracownicze wyklucza skuteczne wyrażenie przez pracownika zgody na przetwarzanie danych osobowych? </w:t>
      </w:r>
    </w:p>
    <w:p w14:paraId="48BBF0E0" w14:textId="77777777" w:rsidR="00A41AB3" w:rsidRDefault="00A41AB3" w:rsidP="00A41AB3">
      <w:pPr>
        <w:pStyle w:val="Akapitzlist"/>
        <w:numPr>
          <w:ilvl w:val="0"/>
          <w:numId w:val="2"/>
        </w:numPr>
        <w:spacing w:before="100" w:beforeAutospacing="1" w:after="0" w:line="240" w:lineRule="auto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Czy można zobowiązać pracownika do nieujawniania wysokości swojego wynagrodzenia?</w:t>
      </w:r>
    </w:p>
    <w:p w14:paraId="6D1490CC" w14:textId="77777777" w:rsidR="00A41AB3" w:rsidRDefault="00A41AB3" w:rsidP="00A41AB3">
      <w:pPr>
        <w:pStyle w:val="Akapitzlist"/>
        <w:numPr>
          <w:ilvl w:val="0"/>
          <w:numId w:val="2"/>
        </w:numPr>
        <w:spacing w:before="100" w:beforeAutospacing="1" w:after="0" w:line="240" w:lineRule="auto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Czy dopuszczalne jest ingerowanie w wygląd i ubiór pracownika?</w:t>
      </w:r>
    </w:p>
    <w:p w14:paraId="4903D0A1" w14:textId="77777777" w:rsidR="00A41AB3" w:rsidRDefault="00A41AB3" w:rsidP="00A41AB3">
      <w:pPr>
        <w:pStyle w:val="Akapitzlist"/>
        <w:numPr>
          <w:ilvl w:val="0"/>
          <w:numId w:val="2"/>
        </w:numPr>
        <w:spacing w:before="100" w:beforeAutospacing="1" w:after="0" w:line="240" w:lineRule="auto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Czy pracodawca może sprawdzać z jakich stron www korzysta jego pracownik i monitorować jego służbową skrzynkę e-mail? Jakie obowiązki wynikają dla pracodawcy stosującego monitoring pracowniczy w kontekście przepisów o ochronie danych osobowych?</w:t>
      </w:r>
    </w:p>
    <w:p w14:paraId="32678755" w14:textId="77777777" w:rsidR="00A41AB3" w:rsidRDefault="00A41AB3" w:rsidP="00A41AB3">
      <w:pPr>
        <w:pStyle w:val="Akapitzlist"/>
        <w:numPr>
          <w:ilvl w:val="0"/>
          <w:numId w:val="2"/>
        </w:numPr>
        <w:spacing w:before="100" w:beforeAutospacing="1" w:after="0" w:line="240" w:lineRule="auto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Czy pracodawca może badać trzeźwość pracownika i kierować go na badania na obecność substancji psychoaktywnych? Stanowisko Prezesa UODO oraz Ministerstwa Rodziny, Pracy i Polityki Społecznej w sprawie kontroli trzeźwości pracowników.</w:t>
      </w:r>
    </w:p>
    <w:p w14:paraId="48BF8F5C" w14:textId="77777777" w:rsidR="00A41AB3" w:rsidRDefault="00A41AB3" w:rsidP="00A41AB3">
      <w:pPr>
        <w:pStyle w:val="Akapitzlist"/>
        <w:numPr>
          <w:ilvl w:val="0"/>
          <w:numId w:val="2"/>
        </w:numPr>
        <w:spacing w:before="100" w:beforeAutospacing="1" w:after="0" w:line="240" w:lineRule="auto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Czy w świetle obowiązujących przepisów można legalnie dokonać pomiaru temperatury pracowników w kontekście COVID-19? Czy pracodawca może polecić pracownikowi wykonanie testu na COVID-19?</w:t>
      </w:r>
    </w:p>
    <w:p w14:paraId="77EBA133" w14:textId="77777777" w:rsidR="00A41AB3" w:rsidRDefault="00A41AB3" w:rsidP="00A41AB3">
      <w:pPr>
        <w:pStyle w:val="Akapitzlist"/>
        <w:numPr>
          <w:ilvl w:val="0"/>
          <w:numId w:val="2"/>
        </w:numPr>
        <w:spacing w:before="100" w:beforeAutospacing="1" w:after="0" w:line="240" w:lineRule="auto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Jakie roszczenia przysługują pracownikowi w przypadku naruszenia przez pracodawcę jego prawa do prywatności? Jakie prawa przysługują pracownikowi w przypadku, kiedy naruszenie prywatności przez pracodawcę związane było z przetwarzaniem danych osobowych pracownika?</w:t>
      </w:r>
    </w:p>
    <w:p w14:paraId="25940722" w14:textId="77777777" w:rsidR="00A41AB3" w:rsidRDefault="00A41AB3" w:rsidP="00A41AB3">
      <w:pPr>
        <w:spacing w:before="100" w:beforeAutospacing="1"/>
        <w:jc w:val="both"/>
        <w:rPr>
          <w:b/>
          <w:bCs/>
          <w:u w:val="single"/>
          <w:lang w:eastAsia="pl-PL"/>
        </w:rPr>
      </w:pPr>
      <w:r>
        <w:rPr>
          <w:b/>
          <w:bCs/>
          <w:u w:val="single"/>
          <w:lang w:eastAsia="pl-PL"/>
        </w:rPr>
        <w:t>Spotkanie poprowadzą:</w:t>
      </w:r>
    </w:p>
    <w:p w14:paraId="3AE26284" w14:textId="77777777" w:rsidR="00A41AB3" w:rsidRDefault="00A41AB3" w:rsidP="00A41AB3">
      <w:pPr>
        <w:spacing w:before="100" w:beforeAutospacing="1"/>
        <w:jc w:val="both"/>
        <w:rPr>
          <w:sz w:val="18"/>
          <w:szCs w:val="18"/>
          <w:lang w:eastAsia="pl-PL"/>
        </w:rPr>
      </w:pPr>
      <w:r>
        <w:rPr>
          <w:b/>
          <w:bCs/>
          <w:lang w:eastAsia="pl-PL"/>
        </w:rPr>
        <w:t xml:space="preserve">Anna Matusiak-Wekiera, radca prawny w Zespole Transakcyjnym i Doradztwa Kontraktowego </w:t>
      </w:r>
      <w:r>
        <w:rPr>
          <w:b/>
          <w:bCs/>
          <w:lang w:eastAsia="pl-PL"/>
        </w:rPr>
        <w:br/>
      </w:r>
      <w:r>
        <w:rPr>
          <w:sz w:val="18"/>
          <w:szCs w:val="18"/>
          <w:lang w:eastAsia="pl-PL"/>
        </w:rPr>
        <w:t>Specjalizuje się w prawie ochrony danych osobowych. Doradza w zakresie zgodności procesów biznesowych z przepisami ochrony danych osobowych, wdrożeń przepisów RODO, audytów powdrożeniowych, jak również wykonuje funkcję inspektora ochrony danych (IOD). Od kilku lat świadczy usługi prawne w zakresie ochrony danych osobowych na rzecz spółek kapitałowych oraz innych podmiotów przetwarzających dane osobowe, także pełniąc w tych organizacjach rolę Administratora Bezpieczeństwa Informacji (ABI), a obecnie funkcję inspektora ochrony danych (IOD).</w:t>
      </w:r>
      <w:r>
        <w:rPr>
          <w:sz w:val="18"/>
          <w:szCs w:val="18"/>
          <w:lang w:eastAsia="pl-PL"/>
        </w:rPr>
        <w:br/>
        <w:t>Jest członkiem Komitetu ds. Ochrony danych osobowych przy KIG oraz była członkiem Ekspertów Komisji powołanej przy GIODO ds. reformy prawa ochrony danych osobowych w Unii Europejskiej w latach 2016-2018. Wykładowca zagadnień prawnych na uczelni wyższej oraz autorka publikacji prawniczych z zakresu ochrony danych osobowych w eksperckim kwartalniku „ABI EXPERT”.</w:t>
      </w:r>
      <w:r>
        <w:rPr>
          <w:sz w:val="18"/>
          <w:szCs w:val="18"/>
          <w:lang w:eastAsia="pl-PL"/>
        </w:rPr>
        <w:br/>
        <w:t>Posiada uprawnienia certyfikowanego audytora wewnętrznego systemu zarządzania jakością zgodnie z normą ISO 9001:2000 oraz audytora wiodącego systemu zarządzania bezpieczeństwem informacji wg. Normy ISO 27001.</w:t>
      </w:r>
    </w:p>
    <w:p w14:paraId="19EA4084" w14:textId="77777777" w:rsidR="00A41AB3" w:rsidRDefault="00A41AB3" w:rsidP="00A41AB3">
      <w:pPr>
        <w:spacing w:before="100" w:beforeAutospacing="1"/>
        <w:jc w:val="both"/>
        <w:rPr>
          <w:sz w:val="18"/>
          <w:szCs w:val="18"/>
          <w:lang w:eastAsia="pl-PL"/>
        </w:rPr>
      </w:pPr>
      <w:r>
        <w:rPr>
          <w:b/>
          <w:bCs/>
          <w:lang w:eastAsia="pl-PL"/>
        </w:rPr>
        <w:lastRenderedPageBreak/>
        <w:t xml:space="preserve">dr Joanna Ostojska-Kołodziej, adwokat i </w:t>
      </w:r>
      <w:proofErr w:type="spellStart"/>
      <w:r>
        <w:rPr>
          <w:b/>
          <w:bCs/>
          <w:lang w:eastAsia="pl-PL"/>
        </w:rPr>
        <w:t>counsel</w:t>
      </w:r>
      <w:proofErr w:type="spellEnd"/>
      <w:r>
        <w:rPr>
          <w:b/>
          <w:bCs/>
          <w:lang w:eastAsia="pl-PL"/>
        </w:rPr>
        <w:t xml:space="preserve"> w Zespole Transakcyjnym i Doradztwa Kontraktowego</w:t>
      </w:r>
      <w:r>
        <w:rPr>
          <w:b/>
          <w:bCs/>
          <w:lang w:eastAsia="pl-PL"/>
        </w:rPr>
        <w:br/>
      </w:r>
      <w:r>
        <w:rPr>
          <w:sz w:val="18"/>
          <w:szCs w:val="18"/>
          <w:lang w:eastAsia="pl-PL"/>
        </w:rPr>
        <w:t>Kieruje Zespołem Prawa Pracy. Wspiera pracodawców w zakresie indywidualnego i zbiorowego prawa pracy, doradza zarówno w bieżących sprawach pracowniczych, jak i w sytuacjach kryzysowych, opracowuje efektywne systemy wynagradzania i motywowania pracowników, uczestniczy w złożonych procedurach restrukturyzacji zatrudnienia i zwolnień pracowniczych, a także doradza w związku z przejściem całości lub części zakładu pracy. Reprezentuje również pracodawców w postępowaniach przed sądami pracy, jeśli polubowne rozwiązanie sporu okazuje się niemożliwe. Jest autorką licznych publikacji naukowych z zakresu prawa cywilnego i popularnonaukowych z zakresu prawa pracy.</w:t>
      </w:r>
    </w:p>
    <w:p w14:paraId="56C4349A" w14:textId="6D619A8F" w:rsidR="00336F31" w:rsidRDefault="00336F31" w:rsidP="00A41AB3">
      <w:pPr>
        <w:jc w:val="both"/>
      </w:pPr>
    </w:p>
    <w:p w14:paraId="7B813C2F" w14:textId="77777777" w:rsidR="00A41AB3" w:rsidRDefault="00A41AB3" w:rsidP="00A41AB3">
      <w:pPr>
        <w:jc w:val="both"/>
      </w:pPr>
      <w:hyperlink r:id="rId5" w:history="1">
        <w:r>
          <w:rPr>
            <w:rStyle w:val="Hipercze"/>
          </w:rPr>
          <w:t>https://wsseinvestpark.clickmeeting.com/ochrona-prywatnosci-pracownika-w-miejscu-pracy-co-wolno-pracodawcy/register?_ga=2.240217347.1687287637.1628170083-1487396930.1589460888</w:t>
        </w:r>
      </w:hyperlink>
      <w:r>
        <w:t xml:space="preserve"> </w:t>
      </w:r>
    </w:p>
    <w:p w14:paraId="54735A02" w14:textId="77777777" w:rsidR="00A41AB3" w:rsidRDefault="00A41AB3" w:rsidP="00A41AB3">
      <w:pPr>
        <w:jc w:val="both"/>
      </w:pPr>
    </w:p>
    <w:sectPr w:rsidR="00A41AB3" w:rsidSect="00360D57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93442F"/>
    <w:multiLevelType w:val="hybridMultilevel"/>
    <w:tmpl w:val="16F619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C943F1"/>
    <w:multiLevelType w:val="hybridMultilevel"/>
    <w:tmpl w:val="86F279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1421"/>
    <w:rsid w:val="00221421"/>
    <w:rsid w:val="00336F31"/>
    <w:rsid w:val="00360D57"/>
    <w:rsid w:val="00464807"/>
    <w:rsid w:val="00511C3D"/>
    <w:rsid w:val="00A41AB3"/>
    <w:rsid w:val="00F02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818F42"/>
  <w15:chartTrackingRefBased/>
  <w15:docId w15:val="{5EF4CEEF-6719-4ED5-8E26-3F6B800D2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41AB3"/>
    <w:pPr>
      <w:jc w:val="left"/>
    </w:pPr>
    <w:rPr>
      <w:rFonts w:ascii="Calibri" w:hAnsi="Calibri" w:cs="Calibri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41AB3"/>
    <w:pPr>
      <w:spacing w:after="160" w:line="252" w:lineRule="auto"/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A41AB3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47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sseinvestpark.clickmeeting.com/ochrona-prywatnosci-pracownika-w-miejscu-pracy-co-wolno-pracodawcy/register?_ga=2.240217347.1687287637.1628170083-1487396930.158946088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602</Words>
  <Characters>3617</Characters>
  <Application>Microsoft Office Word</Application>
  <DocSecurity>0</DocSecurity>
  <Lines>30</Lines>
  <Paragraphs>8</Paragraphs>
  <ScaleCrop>false</ScaleCrop>
  <Company/>
  <LinksUpToDate>false</LinksUpToDate>
  <CharactersWithSpaces>4211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Projs</dc:creator>
  <cp:keywords/>
  <dc:description/>
  <cp:lastModifiedBy>Julia Projs</cp:lastModifiedBy>
  <cp:revision>2</cp:revision>
  <dcterms:created xsi:type="dcterms:W3CDTF">2021-09-02T05:40:00Z</dcterms:created>
  <dcterms:modified xsi:type="dcterms:W3CDTF">2021-09-02T05:40:00Z</dcterms:modified>
</cp:coreProperties>
</file>