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D6B1E" w14:textId="77777777" w:rsidR="002A43C4" w:rsidRPr="002A43C4" w:rsidRDefault="002A43C4" w:rsidP="002A43C4">
      <w:pPr>
        <w:rPr>
          <w:rFonts w:cs="Arial"/>
        </w:rPr>
      </w:pPr>
      <w:r w:rsidRPr="002A43C4">
        <w:rPr>
          <w:rFonts w:cs="Arial"/>
        </w:rPr>
        <w:t xml:space="preserve">Rok 2021 (podobnie jak 2020) był pod wieloma względami nietypowy i obfitował w wiele zmian podatkowych wywołanych m.in. pandemią COVID-19. </w:t>
      </w:r>
    </w:p>
    <w:p w14:paraId="6E033650" w14:textId="77777777" w:rsidR="002A43C4" w:rsidRPr="002A43C4" w:rsidRDefault="002A43C4" w:rsidP="002A43C4">
      <w:pPr>
        <w:rPr>
          <w:rFonts w:cs="Arial"/>
        </w:rPr>
      </w:pPr>
      <w:r w:rsidRPr="002A43C4">
        <w:rPr>
          <w:rFonts w:cs="Arial"/>
        </w:rPr>
        <w:t xml:space="preserve">Biorąc pod uwagę powyższe, a także „tradycyjne” wyzwania i problemy przedsiębiorców związane z prawidłowym zamknięciem roku i dopełnieniem wszystkich obowiązków podatkowych WSSE wraz z firmą doradczą Deloitte zaprasza Państwa na cykl bezpłatnych </w:t>
      </w:r>
      <w:proofErr w:type="spellStart"/>
      <w:r w:rsidRPr="002A43C4">
        <w:rPr>
          <w:rFonts w:cs="Arial"/>
        </w:rPr>
        <w:t>webinarów</w:t>
      </w:r>
      <w:proofErr w:type="spellEnd"/>
      <w:r w:rsidRPr="002A43C4">
        <w:rPr>
          <w:rFonts w:cs="Arial"/>
        </w:rPr>
        <w:t xml:space="preserve"> (seminariów online): „Strefowe zamknięcie roku w praktyce”.</w:t>
      </w:r>
    </w:p>
    <w:p w14:paraId="0C4781CB" w14:textId="77777777" w:rsidR="002A43C4" w:rsidRPr="002A43C4" w:rsidRDefault="002A43C4" w:rsidP="002A43C4">
      <w:pPr>
        <w:rPr>
          <w:rFonts w:cs="Arial"/>
        </w:rPr>
      </w:pPr>
    </w:p>
    <w:p w14:paraId="2E4AFD6C" w14:textId="77777777" w:rsidR="002A43C4" w:rsidRPr="002A43C4" w:rsidRDefault="002A43C4" w:rsidP="002A43C4">
      <w:pPr>
        <w:rPr>
          <w:rFonts w:cs="Arial"/>
        </w:rPr>
      </w:pPr>
      <w:r w:rsidRPr="002A43C4">
        <w:rPr>
          <w:rFonts w:cs="Arial"/>
        </w:rPr>
        <w:t>Podczas spotkań, które zostały zaplanowane pod kątem specyfiki inwestorów działających w ramach Polskiej Strefy Inwestycji i SSE, postaramy się pomóc Państwu odnaleźć się w gąszczu nowych regulacji oraz przygotować na wyzwania nadchodzące wraz z nowym rokiem.</w:t>
      </w:r>
    </w:p>
    <w:p w14:paraId="0DE8E650" w14:textId="77777777" w:rsidR="002A43C4" w:rsidRPr="002A43C4" w:rsidRDefault="002A43C4" w:rsidP="002A43C4">
      <w:pPr>
        <w:rPr>
          <w:rFonts w:cs="Arial"/>
        </w:rPr>
      </w:pPr>
    </w:p>
    <w:p w14:paraId="3AD848E1" w14:textId="77777777" w:rsidR="002A43C4" w:rsidRPr="002A43C4" w:rsidRDefault="002A43C4" w:rsidP="002A43C4">
      <w:pPr>
        <w:rPr>
          <w:rFonts w:cs="Arial"/>
        </w:rPr>
      </w:pPr>
      <w:r w:rsidRPr="002A43C4">
        <w:rPr>
          <w:rFonts w:cs="Arial"/>
        </w:rPr>
        <w:t>W ramach cyklu odbyły się już dwa spotkania prowadzone przez ekspertów międzynarodowej firmy doradczej Deloitte:</w:t>
      </w:r>
    </w:p>
    <w:p w14:paraId="1670B3F6" w14:textId="77777777" w:rsidR="002A43C4" w:rsidRPr="002A43C4" w:rsidRDefault="002A43C4" w:rsidP="002A43C4">
      <w:pPr>
        <w:rPr>
          <w:rFonts w:cs="Arial"/>
        </w:rPr>
      </w:pPr>
      <w:r w:rsidRPr="002A43C4">
        <w:rPr>
          <w:rFonts w:cs="Arial"/>
        </w:rPr>
        <w:t>•</w:t>
      </w:r>
      <w:r w:rsidRPr="002A43C4">
        <w:rPr>
          <w:rFonts w:cs="Arial"/>
        </w:rPr>
        <w:tab/>
        <w:t>Zasady udzielania pomocy regionalnej od 2022 r.</w:t>
      </w:r>
    </w:p>
    <w:p w14:paraId="7CB49E22" w14:textId="77777777" w:rsidR="002A43C4" w:rsidRPr="002A43C4" w:rsidRDefault="002A43C4" w:rsidP="002A43C4">
      <w:pPr>
        <w:rPr>
          <w:rFonts w:cs="Arial"/>
        </w:rPr>
      </w:pPr>
      <w:r w:rsidRPr="002A43C4">
        <w:rPr>
          <w:rFonts w:cs="Arial"/>
        </w:rPr>
        <w:t>•</w:t>
      </w:r>
      <w:r w:rsidRPr="002A43C4">
        <w:rPr>
          <w:rFonts w:cs="Arial"/>
        </w:rPr>
        <w:tab/>
        <w:t>Obowiązki pracodawcy związane z końcem roku.</w:t>
      </w:r>
    </w:p>
    <w:p w14:paraId="38238047" w14:textId="77777777" w:rsidR="002A43C4" w:rsidRPr="002A43C4" w:rsidRDefault="002A43C4" w:rsidP="002A43C4">
      <w:pPr>
        <w:rPr>
          <w:rFonts w:cs="Arial"/>
        </w:rPr>
      </w:pPr>
      <w:r w:rsidRPr="002A43C4">
        <w:rPr>
          <w:rFonts w:cs="Arial"/>
        </w:rPr>
        <w:t>Zapraszamy na kolejne dwa webinaria:</w:t>
      </w:r>
    </w:p>
    <w:p w14:paraId="44FCFC6F" w14:textId="77777777" w:rsidR="002A43C4" w:rsidRPr="002A43C4" w:rsidRDefault="002A43C4" w:rsidP="002A43C4">
      <w:pPr>
        <w:rPr>
          <w:rFonts w:cs="Arial"/>
        </w:rPr>
      </w:pPr>
      <w:r w:rsidRPr="002A43C4">
        <w:rPr>
          <w:rFonts w:cs="Arial"/>
        </w:rPr>
        <w:t>•</w:t>
      </w:r>
      <w:r w:rsidRPr="002A43C4">
        <w:rPr>
          <w:rFonts w:cs="Arial"/>
        </w:rPr>
        <w:tab/>
        <w:t>15 lutego 2022 r.: Rozliczenia w zakresie podatku u źródła (WHT).</w:t>
      </w:r>
    </w:p>
    <w:p w14:paraId="386D0398" w14:textId="77777777" w:rsidR="002A43C4" w:rsidRPr="002A43C4" w:rsidRDefault="002A43C4" w:rsidP="002A43C4">
      <w:pPr>
        <w:rPr>
          <w:rFonts w:cs="Arial"/>
        </w:rPr>
      </w:pPr>
      <w:r w:rsidRPr="002A43C4">
        <w:rPr>
          <w:rFonts w:cs="Arial"/>
        </w:rPr>
        <w:t>•</w:t>
      </w:r>
      <w:r w:rsidRPr="002A43C4">
        <w:rPr>
          <w:rFonts w:cs="Arial"/>
        </w:rPr>
        <w:tab/>
        <w:t>22 lutego 2022 r.: Aktualna praktyka w zakresie rozliczeń strefowych (SSE/PSI).</w:t>
      </w:r>
    </w:p>
    <w:p w14:paraId="492FACD1" w14:textId="77777777" w:rsidR="002A43C4" w:rsidRPr="002A43C4" w:rsidRDefault="002A43C4" w:rsidP="002A43C4">
      <w:pPr>
        <w:rPr>
          <w:rFonts w:cs="Arial"/>
        </w:rPr>
      </w:pPr>
    </w:p>
    <w:p w14:paraId="4505BC85" w14:textId="77777777" w:rsidR="002A43C4" w:rsidRPr="002A43C4" w:rsidRDefault="002A43C4" w:rsidP="002A43C4">
      <w:pPr>
        <w:rPr>
          <w:rFonts w:cs="Arial"/>
        </w:rPr>
      </w:pPr>
      <w:r w:rsidRPr="002A43C4">
        <w:rPr>
          <w:rFonts w:cs="Arial"/>
        </w:rPr>
        <w:t>***</w:t>
      </w:r>
    </w:p>
    <w:p w14:paraId="081E180E" w14:textId="77777777" w:rsidR="002A43C4" w:rsidRPr="002A43C4" w:rsidRDefault="002A43C4" w:rsidP="002A43C4">
      <w:pPr>
        <w:jc w:val="center"/>
        <w:rPr>
          <w:rFonts w:cs="Arial"/>
          <w:b/>
          <w:bCs/>
        </w:rPr>
      </w:pPr>
      <w:proofErr w:type="spellStart"/>
      <w:r w:rsidRPr="002A43C4">
        <w:rPr>
          <w:rFonts w:cs="Arial"/>
          <w:b/>
          <w:bCs/>
        </w:rPr>
        <w:t>Webinar</w:t>
      </w:r>
      <w:proofErr w:type="spellEnd"/>
      <w:r w:rsidRPr="002A43C4">
        <w:rPr>
          <w:rFonts w:cs="Arial"/>
          <w:b/>
          <w:bCs/>
        </w:rPr>
        <w:t>: Rozliczenia w zakresie podatku u źródła (WHT).</w:t>
      </w:r>
    </w:p>
    <w:p w14:paraId="058D8D7B" w14:textId="77777777" w:rsidR="002A43C4" w:rsidRPr="002A43C4" w:rsidRDefault="002A43C4" w:rsidP="002A43C4">
      <w:pPr>
        <w:jc w:val="center"/>
        <w:rPr>
          <w:rFonts w:cs="Arial"/>
          <w:b/>
          <w:bCs/>
        </w:rPr>
      </w:pPr>
      <w:r w:rsidRPr="002A43C4">
        <w:rPr>
          <w:rFonts w:cs="Arial"/>
          <w:b/>
          <w:bCs/>
        </w:rPr>
        <w:t>15 lutego 2022 r., godz. 10:00</w:t>
      </w:r>
    </w:p>
    <w:p w14:paraId="22796A99" w14:textId="77777777" w:rsidR="002A43C4" w:rsidRPr="002A43C4" w:rsidRDefault="002A43C4" w:rsidP="002A43C4">
      <w:pPr>
        <w:rPr>
          <w:rFonts w:cs="Arial"/>
        </w:rPr>
      </w:pPr>
    </w:p>
    <w:p w14:paraId="26FB2AED" w14:textId="77777777" w:rsidR="002A43C4" w:rsidRPr="002A43C4" w:rsidRDefault="002A43C4" w:rsidP="002A43C4">
      <w:pPr>
        <w:rPr>
          <w:rFonts w:cs="Arial"/>
        </w:rPr>
      </w:pPr>
      <w:r w:rsidRPr="002A43C4">
        <w:rPr>
          <w:rFonts w:cs="Arial"/>
        </w:rPr>
        <w:t>W ostatnich latach przepisy o podatku u źródła (WHT) dostarczają wielu wątpliwości interpretacyjnych. Rewolucyjna zmiana systemu opodatkowania podatkiem u źródła, która miała miejsce w 2019 r. objęła m.in.:</w:t>
      </w:r>
    </w:p>
    <w:p w14:paraId="0CAA9A8C" w14:textId="77777777" w:rsidR="002A43C4" w:rsidRPr="002A43C4" w:rsidRDefault="002A43C4" w:rsidP="002A43C4">
      <w:pPr>
        <w:rPr>
          <w:rFonts w:cs="Arial"/>
        </w:rPr>
      </w:pPr>
      <w:r w:rsidRPr="002A43C4">
        <w:rPr>
          <w:rFonts w:cs="Arial"/>
        </w:rPr>
        <w:t>a)</w:t>
      </w:r>
      <w:r w:rsidRPr="002A43C4">
        <w:rPr>
          <w:rFonts w:cs="Arial"/>
        </w:rPr>
        <w:tab/>
        <w:t xml:space="preserve">zmianę mechanizmu poboru podatku u źródła, </w:t>
      </w:r>
    </w:p>
    <w:p w14:paraId="07F7952D" w14:textId="77777777" w:rsidR="002A43C4" w:rsidRPr="002A43C4" w:rsidRDefault="002A43C4" w:rsidP="002A43C4">
      <w:pPr>
        <w:rPr>
          <w:rFonts w:cs="Arial"/>
        </w:rPr>
      </w:pPr>
      <w:r w:rsidRPr="002A43C4">
        <w:rPr>
          <w:rFonts w:cs="Arial"/>
        </w:rPr>
        <w:t>b)</w:t>
      </w:r>
      <w:r w:rsidRPr="002A43C4">
        <w:rPr>
          <w:rFonts w:cs="Arial"/>
        </w:rPr>
        <w:tab/>
        <w:t xml:space="preserve">konieczność dochowywania należytej staranności w przypadku chęci skorzystania z preferencyjnych warunków opodatkowania oraz </w:t>
      </w:r>
    </w:p>
    <w:p w14:paraId="4022882F" w14:textId="77777777" w:rsidR="002A43C4" w:rsidRPr="002A43C4" w:rsidRDefault="002A43C4" w:rsidP="002A43C4">
      <w:pPr>
        <w:rPr>
          <w:rFonts w:cs="Arial"/>
        </w:rPr>
      </w:pPr>
      <w:r w:rsidRPr="002A43C4">
        <w:rPr>
          <w:rFonts w:cs="Arial"/>
        </w:rPr>
        <w:t>c)</w:t>
      </w:r>
      <w:r w:rsidRPr="002A43C4">
        <w:rPr>
          <w:rFonts w:cs="Arial"/>
        </w:rPr>
        <w:tab/>
        <w:t xml:space="preserve">zupełnie nowe rozwiązania pozwalające na niepobieranie podatku u źródła w określonych sytuacjach. </w:t>
      </w:r>
    </w:p>
    <w:p w14:paraId="07CF4CB1" w14:textId="77777777" w:rsidR="002A43C4" w:rsidRPr="002A43C4" w:rsidRDefault="002A43C4" w:rsidP="002A43C4">
      <w:pPr>
        <w:rPr>
          <w:rFonts w:cs="Arial"/>
        </w:rPr>
      </w:pPr>
    </w:p>
    <w:p w14:paraId="36BDDF12" w14:textId="77777777" w:rsidR="002A43C4" w:rsidRPr="002A43C4" w:rsidRDefault="002A43C4" w:rsidP="002A43C4">
      <w:pPr>
        <w:rPr>
          <w:rFonts w:cs="Arial"/>
        </w:rPr>
      </w:pPr>
      <w:r w:rsidRPr="002A43C4">
        <w:rPr>
          <w:rFonts w:cs="Arial"/>
        </w:rPr>
        <w:t xml:space="preserve">Pomimo istotnych wątpliwości praktycznych i znaczącego stopnia skomplikowania przepisów podatkowych, projekt objaśnień podatkowych Ministerstwa Finansów znacząco się zdezaktualizował, a finalna wersja tego dokumentu do tej pory nie została opublikowana. </w:t>
      </w:r>
    </w:p>
    <w:p w14:paraId="2D2374EE" w14:textId="77777777" w:rsidR="002A43C4" w:rsidRPr="002A43C4" w:rsidRDefault="002A43C4" w:rsidP="002A43C4">
      <w:pPr>
        <w:rPr>
          <w:rFonts w:cs="Arial"/>
        </w:rPr>
      </w:pPr>
    </w:p>
    <w:p w14:paraId="44499B90" w14:textId="77777777" w:rsidR="002A43C4" w:rsidRPr="002A43C4" w:rsidRDefault="002A43C4" w:rsidP="002A43C4">
      <w:pPr>
        <w:rPr>
          <w:rFonts w:cs="Arial"/>
        </w:rPr>
      </w:pPr>
      <w:r w:rsidRPr="002A43C4">
        <w:rPr>
          <w:rFonts w:cs="Arial"/>
        </w:rPr>
        <w:t xml:space="preserve">Od 1 stycznia 2022 r. ostatecznie w życie weszły przepisy zmieniające zasady poboru podatku u źródła, co od 2019 r. były wielokrotnie odraczane. Ponadto, od tego roku ustawa o CIT zawiera pakiet kolejnych zmian tych skomplikowanych przepisów podatkowych, co może mieć wpływ na bieżącą działalność wielu polskich podmiotów. </w:t>
      </w:r>
    </w:p>
    <w:p w14:paraId="56E1B9A1" w14:textId="77777777" w:rsidR="002A43C4" w:rsidRPr="002A43C4" w:rsidRDefault="002A43C4" w:rsidP="002A43C4">
      <w:pPr>
        <w:rPr>
          <w:rFonts w:cs="Arial"/>
        </w:rPr>
      </w:pPr>
    </w:p>
    <w:p w14:paraId="2C9B38EB" w14:textId="77777777" w:rsidR="002A43C4" w:rsidRPr="002A43C4" w:rsidRDefault="002A43C4" w:rsidP="002A43C4">
      <w:pPr>
        <w:rPr>
          <w:rFonts w:cs="Arial"/>
        </w:rPr>
      </w:pPr>
    </w:p>
    <w:p w14:paraId="59E36AA2" w14:textId="77777777" w:rsidR="002A43C4" w:rsidRPr="002A43C4" w:rsidRDefault="002A43C4" w:rsidP="002A43C4">
      <w:pPr>
        <w:rPr>
          <w:rFonts w:cs="Arial"/>
        </w:rPr>
      </w:pPr>
      <w:r w:rsidRPr="002A43C4">
        <w:rPr>
          <w:rFonts w:cs="Arial"/>
        </w:rPr>
        <w:t>Agenda spotkania:</w:t>
      </w:r>
    </w:p>
    <w:p w14:paraId="047EABD6" w14:textId="77777777" w:rsidR="002A43C4" w:rsidRPr="002A43C4" w:rsidRDefault="002A43C4" w:rsidP="002A43C4">
      <w:pPr>
        <w:rPr>
          <w:rFonts w:cs="Arial"/>
        </w:rPr>
      </w:pPr>
    </w:p>
    <w:p w14:paraId="0A92E233" w14:textId="77777777" w:rsidR="002A43C4" w:rsidRPr="002A43C4" w:rsidRDefault="002A43C4" w:rsidP="002A43C4">
      <w:pPr>
        <w:rPr>
          <w:rFonts w:cs="Arial"/>
        </w:rPr>
      </w:pPr>
      <w:r w:rsidRPr="002A43C4">
        <w:rPr>
          <w:rFonts w:cs="Arial"/>
        </w:rPr>
        <w:t xml:space="preserve">Podczas </w:t>
      </w:r>
      <w:proofErr w:type="spellStart"/>
      <w:r w:rsidRPr="002A43C4">
        <w:rPr>
          <w:rFonts w:cs="Arial"/>
        </w:rPr>
        <w:t>webinaru</w:t>
      </w:r>
      <w:proofErr w:type="spellEnd"/>
      <w:r w:rsidRPr="002A43C4">
        <w:rPr>
          <w:rFonts w:cs="Arial"/>
        </w:rPr>
        <w:t xml:space="preserve"> eksperci Deloitte omówią w szczególności poniższe zagadnienia:</w:t>
      </w:r>
    </w:p>
    <w:p w14:paraId="3FFC6D82" w14:textId="77777777" w:rsidR="002A43C4" w:rsidRPr="002A43C4" w:rsidRDefault="002A43C4" w:rsidP="002A43C4">
      <w:pPr>
        <w:rPr>
          <w:rFonts w:cs="Arial"/>
        </w:rPr>
      </w:pPr>
      <w:r w:rsidRPr="002A43C4">
        <w:rPr>
          <w:rFonts w:cs="Arial"/>
        </w:rPr>
        <w:t>1.</w:t>
      </w:r>
      <w:r w:rsidRPr="002A43C4">
        <w:rPr>
          <w:rFonts w:cs="Arial"/>
        </w:rPr>
        <w:tab/>
        <w:t>Jakie płatności podlegają opodatkowaniu podatkiem u źródła – aktualne wątpliwości interpretacyjne;</w:t>
      </w:r>
    </w:p>
    <w:p w14:paraId="5201E9CB" w14:textId="77777777" w:rsidR="002A43C4" w:rsidRPr="002A43C4" w:rsidRDefault="002A43C4" w:rsidP="002A43C4">
      <w:pPr>
        <w:rPr>
          <w:rFonts w:cs="Arial"/>
        </w:rPr>
      </w:pPr>
      <w:r w:rsidRPr="002A43C4">
        <w:rPr>
          <w:rFonts w:cs="Arial"/>
        </w:rPr>
        <w:t>2.</w:t>
      </w:r>
      <w:r w:rsidRPr="002A43C4">
        <w:rPr>
          <w:rFonts w:cs="Arial"/>
        </w:rPr>
        <w:tab/>
        <w:t>Badanie statusu rzeczywistego właściciela płatności – obserwacje z aktualnej praktyki organów podatkowych i sądów administracyjnych;</w:t>
      </w:r>
    </w:p>
    <w:p w14:paraId="2E72FB38" w14:textId="77777777" w:rsidR="002A43C4" w:rsidRPr="002A43C4" w:rsidRDefault="002A43C4" w:rsidP="002A43C4">
      <w:pPr>
        <w:rPr>
          <w:rFonts w:cs="Arial"/>
        </w:rPr>
      </w:pPr>
      <w:r w:rsidRPr="002A43C4">
        <w:rPr>
          <w:rFonts w:cs="Arial"/>
        </w:rPr>
        <w:t>3.</w:t>
      </w:r>
      <w:r w:rsidRPr="002A43C4">
        <w:rPr>
          <w:rFonts w:cs="Arial"/>
        </w:rPr>
        <w:tab/>
      </w:r>
      <w:proofErr w:type="spellStart"/>
      <w:r w:rsidRPr="002A43C4">
        <w:rPr>
          <w:rFonts w:cs="Arial"/>
        </w:rPr>
        <w:t>Look</w:t>
      </w:r>
      <w:proofErr w:type="spellEnd"/>
      <w:r w:rsidRPr="002A43C4">
        <w:rPr>
          <w:rFonts w:cs="Arial"/>
        </w:rPr>
        <w:t xml:space="preserve"> </w:t>
      </w:r>
      <w:proofErr w:type="spellStart"/>
      <w:r w:rsidRPr="002A43C4">
        <w:rPr>
          <w:rFonts w:cs="Arial"/>
        </w:rPr>
        <w:t>through</w:t>
      </w:r>
      <w:proofErr w:type="spellEnd"/>
      <w:r w:rsidRPr="002A43C4">
        <w:rPr>
          <w:rFonts w:cs="Arial"/>
        </w:rPr>
        <w:t xml:space="preserve"> </w:t>
      </w:r>
      <w:proofErr w:type="spellStart"/>
      <w:r w:rsidRPr="002A43C4">
        <w:rPr>
          <w:rFonts w:cs="Arial"/>
        </w:rPr>
        <w:t>approach</w:t>
      </w:r>
      <w:proofErr w:type="spellEnd"/>
      <w:r w:rsidRPr="002A43C4">
        <w:rPr>
          <w:rFonts w:cs="Arial"/>
        </w:rPr>
        <w:t xml:space="preserve"> – możliwość stosowania w Polsce;</w:t>
      </w:r>
    </w:p>
    <w:p w14:paraId="0C1C7175" w14:textId="77777777" w:rsidR="002A43C4" w:rsidRPr="002A43C4" w:rsidRDefault="002A43C4" w:rsidP="002A43C4">
      <w:pPr>
        <w:rPr>
          <w:rFonts w:cs="Arial"/>
        </w:rPr>
      </w:pPr>
      <w:r w:rsidRPr="002A43C4">
        <w:rPr>
          <w:rFonts w:cs="Arial"/>
        </w:rPr>
        <w:t>4.</w:t>
      </w:r>
      <w:r w:rsidRPr="002A43C4">
        <w:rPr>
          <w:rFonts w:cs="Arial"/>
        </w:rPr>
        <w:tab/>
        <w:t xml:space="preserve">Inne kwestie praktyczne: </w:t>
      </w:r>
    </w:p>
    <w:p w14:paraId="3A394E60" w14:textId="77777777" w:rsidR="002A43C4" w:rsidRPr="002A43C4" w:rsidRDefault="002A43C4" w:rsidP="002A43C4">
      <w:pPr>
        <w:rPr>
          <w:rFonts w:cs="Arial"/>
        </w:rPr>
      </w:pPr>
      <w:r w:rsidRPr="002A43C4">
        <w:rPr>
          <w:rFonts w:cs="Arial"/>
        </w:rPr>
        <w:t>a.</w:t>
      </w:r>
      <w:r w:rsidRPr="002A43C4">
        <w:rPr>
          <w:rFonts w:cs="Arial"/>
        </w:rPr>
        <w:tab/>
        <w:t>posługiwanie się certyfikatami rezydencji podatkowej – zmienione zasady i przepisy obowiązujące w trakcie pandemii COVID-19,</w:t>
      </w:r>
    </w:p>
    <w:p w14:paraId="43808D8B" w14:textId="77777777" w:rsidR="002A43C4" w:rsidRPr="002A43C4" w:rsidRDefault="002A43C4" w:rsidP="002A43C4">
      <w:pPr>
        <w:rPr>
          <w:rFonts w:cs="Arial"/>
        </w:rPr>
      </w:pPr>
      <w:r w:rsidRPr="002A43C4">
        <w:rPr>
          <w:rFonts w:cs="Arial"/>
        </w:rPr>
        <w:lastRenderedPageBreak/>
        <w:t>b.</w:t>
      </w:r>
      <w:r w:rsidRPr="002A43C4">
        <w:rPr>
          <w:rFonts w:cs="Arial"/>
        </w:rPr>
        <w:tab/>
        <w:t xml:space="preserve">klauzula </w:t>
      </w:r>
      <w:proofErr w:type="spellStart"/>
      <w:r w:rsidRPr="002A43C4">
        <w:rPr>
          <w:rFonts w:cs="Arial"/>
        </w:rPr>
        <w:t>ubruttawiająca</w:t>
      </w:r>
      <w:proofErr w:type="spellEnd"/>
      <w:r w:rsidRPr="002A43C4">
        <w:rPr>
          <w:rFonts w:cs="Arial"/>
        </w:rPr>
        <w:t xml:space="preserve"> – na co warto zwrócić uwagę,</w:t>
      </w:r>
    </w:p>
    <w:p w14:paraId="35C2F114" w14:textId="77777777" w:rsidR="002A43C4" w:rsidRPr="002A43C4" w:rsidRDefault="002A43C4" w:rsidP="002A43C4">
      <w:pPr>
        <w:rPr>
          <w:rFonts w:cs="Arial"/>
        </w:rPr>
      </w:pPr>
      <w:r w:rsidRPr="002A43C4">
        <w:rPr>
          <w:rFonts w:cs="Arial"/>
        </w:rPr>
        <w:t>c.</w:t>
      </w:r>
      <w:r w:rsidRPr="002A43C4">
        <w:rPr>
          <w:rFonts w:cs="Arial"/>
        </w:rPr>
        <w:tab/>
        <w:t>pozostałe klauzule związane z podatkiem u źródła i dlaczego warto o nich pamiętać;</w:t>
      </w:r>
    </w:p>
    <w:p w14:paraId="12A74F1B" w14:textId="77777777" w:rsidR="002A43C4" w:rsidRPr="002A43C4" w:rsidRDefault="002A43C4" w:rsidP="002A43C4">
      <w:pPr>
        <w:rPr>
          <w:rFonts w:cs="Arial"/>
        </w:rPr>
      </w:pPr>
      <w:r w:rsidRPr="002A43C4">
        <w:rPr>
          <w:rFonts w:cs="Arial"/>
        </w:rPr>
        <w:t>5.</w:t>
      </w:r>
      <w:r w:rsidRPr="002A43C4">
        <w:rPr>
          <w:rFonts w:cs="Arial"/>
        </w:rPr>
        <w:tab/>
        <w:t>Kiedy można nie pobierać podatku u źródła – omówienie prawnie dostępnych rozwiązań;</w:t>
      </w:r>
    </w:p>
    <w:p w14:paraId="3792732F" w14:textId="77777777" w:rsidR="002A43C4" w:rsidRPr="002A43C4" w:rsidRDefault="002A43C4" w:rsidP="002A43C4">
      <w:pPr>
        <w:rPr>
          <w:rFonts w:cs="Arial"/>
        </w:rPr>
      </w:pPr>
      <w:r w:rsidRPr="002A43C4">
        <w:rPr>
          <w:rFonts w:cs="Arial"/>
        </w:rPr>
        <w:t>6.</w:t>
      </w:r>
      <w:r w:rsidRPr="002A43C4">
        <w:rPr>
          <w:rFonts w:cs="Arial"/>
        </w:rPr>
        <w:tab/>
        <w:t>Zmiany w przepisach o podatku u źródła od 1 stycznia 2022 r. – omówienie kluczowych zmian.</w:t>
      </w:r>
    </w:p>
    <w:p w14:paraId="0859AAA5" w14:textId="77777777" w:rsidR="002A43C4" w:rsidRPr="002A43C4" w:rsidRDefault="002A43C4" w:rsidP="002A43C4">
      <w:pPr>
        <w:rPr>
          <w:rFonts w:cs="Arial"/>
        </w:rPr>
      </w:pPr>
    </w:p>
    <w:p w14:paraId="72F423E0" w14:textId="77777777" w:rsidR="002A43C4" w:rsidRPr="002A43C4" w:rsidRDefault="002A43C4" w:rsidP="002A43C4">
      <w:pPr>
        <w:rPr>
          <w:rFonts w:cs="Arial"/>
        </w:rPr>
      </w:pPr>
      <w:r w:rsidRPr="002A43C4">
        <w:rPr>
          <w:rFonts w:cs="Arial"/>
        </w:rPr>
        <w:t xml:space="preserve">Do kogo skierowane jest </w:t>
      </w:r>
      <w:proofErr w:type="spellStart"/>
      <w:r w:rsidRPr="002A43C4">
        <w:rPr>
          <w:rFonts w:cs="Arial"/>
        </w:rPr>
        <w:t>webinar</w:t>
      </w:r>
      <w:proofErr w:type="spellEnd"/>
      <w:r w:rsidRPr="002A43C4">
        <w:rPr>
          <w:rFonts w:cs="Arial"/>
        </w:rPr>
        <w:t>?:</w:t>
      </w:r>
    </w:p>
    <w:p w14:paraId="1B114176" w14:textId="77777777" w:rsidR="002A43C4" w:rsidRPr="002A43C4" w:rsidRDefault="002A43C4" w:rsidP="002A43C4">
      <w:pPr>
        <w:rPr>
          <w:rFonts w:cs="Arial"/>
        </w:rPr>
      </w:pPr>
    </w:p>
    <w:p w14:paraId="000913BA" w14:textId="77777777" w:rsidR="002A43C4" w:rsidRPr="002A43C4" w:rsidRDefault="002A43C4" w:rsidP="002A43C4">
      <w:pPr>
        <w:rPr>
          <w:rFonts w:cs="Arial"/>
        </w:rPr>
      </w:pPr>
      <w:proofErr w:type="spellStart"/>
      <w:r w:rsidRPr="002A43C4">
        <w:rPr>
          <w:rFonts w:cs="Arial"/>
        </w:rPr>
        <w:t>Webinar</w:t>
      </w:r>
      <w:proofErr w:type="spellEnd"/>
      <w:r w:rsidRPr="002A43C4">
        <w:rPr>
          <w:rFonts w:cs="Arial"/>
        </w:rPr>
        <w:t xml:space="preserve"> skierowany jest głównie do dyrektorów finansowych, głównych księgowych, pracowników działów finansowo-księgowych i podatkowych i innych osób odpowiedzialnych za rozliczenia podatkowe polskich podmiotów dokonujących transakcji transgranicznych.</w:t>
      </w:r>
    </w:p>
    <w:p w14:paraId="77468176" w14:textId="77777777" w:rsidR="002A43C4" w:rsidRPr="002A43C4" w:rsidRDefault="002A43C4" w:rsidP="002A43C4">
      <w:pPr>
        <w:rPr>
          <w:rFonts w:cs="Arial"/>
        </w:rPr>
      </w:pPr>
    </w:p>
    <w:p w14:paraId="365CE181" w14:textId="77777777" w:rsidR="00813FA7" w:rsidRPr="00813FA7" w:rsidRDefault="00813FA7" w:rsidP="00813FA7">
      <w:pPr>
        <w:rPr>
          <w:sz w:val="24"/>
          <w:szCs w:val="24"/>
        </w:rPr>
      </w:pPr>
      <w:r w:rsidRPr="00813FA7">
        <w:rPr>
          <w:b/>
          <w:bCs/>
          <w:sz w:val="24"/>
          <w:szCs w:val="24"/>
        </w:rPr>
        <w:t>LINK DO REJESTRACJI</w:t>
      </w:r>
      <w:r w:rsidRPr="00813FA7">
        <w:rPr>
          <w:sz w:val="24"/>
          <w:szCs w:val="24"/>
        </w:rPr>
        <w:t>:</w:t>
      </w:r>
    </w:p>
    <w:p w14:paraId="7B89B83B" w14:textId="2443F2D3" w:rsidR="00813FA7" w:rsidRPr="00813FA7" w:rsidRDefault="00813FA7" w:rsidP="00813FA7">
      <w:pPr>
        <w:rPr>
          <w:rFonts w:ascii="Calibri" w:hAnsi="Calibri"/>
          <w:b/>
          <w:bCs/>
          <w:sz w:val="24"/>
          <w:szCs w:val="24"/>
        </w:rPr>
      </w:pPr>
      <w:hyperlink r:id="rId4" w:history="1">
        <w:r w:rsidRPr="00813FA7">
          <w:rPr>
            <w:rStyle w:val="Hipercze"/>
            <w:color w:val="auto"/>
            <w:sz w:val="24"/>
            <w:szCs w:val="24"/>
          </w:rPr>
          <w:t>https://wsseinvestpark.clickmeeting.com/rozliczenia-w-zakresie-podatku-u-zrodla-wht-/register?_ga=2.55411371.1400029923.1644216353-1816579327.1585910442&amp;_gac=1.19644746.1640855682.CjwKCAiAzrWOBhBjEiwAq85QZ20a0qBRWq7IGn5NG1bM55T9A4q74Phlg6rk9RdBoJXRYdQYTEwPjhoCPnoQAvD_BwE</w:t>
        </w:r>
      </w:hyperlink>
    </w:p>
    <w:p w14:paraId="3F094923" w14:textId="5ED08CE0" w:rsidR="00BD548E" w:rsidRPr="00813FA7" w:rsidRDefault="00BD548E">
      <w:pPr>
        <w:rPr>
          <w:rFonts w:cs="Arial"/>
          <w:b/>
          <w:bCs/>
        </w:rPr>
      </w:pPr>
    </w:p>
    <w:sectPr w:rsidR="00BD548E" w:rsidRPr="00813FA7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D"/>
    <w:rsid w:val="002A43C4"/>
    <w:rsid w:val="00336F31"/>
    <w:rsid w:val="00340E3C"/>
    <w:rsid w:val="00360D57"/>
    <w:rsid w:val="00464807"/>
    <w:rsid w:val="004B3F0F"/>
    <w:rsid w:val="00511C3D"/>
    <w:rsid w:val="00813FA7"/>
    <w:rsid w:val="008610ED"/>
    <w:rsid w:val="00BD548E"/>
    <w:rsid w:val="00F02C05"/>
    <w:rsid w:val="00F8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403BE"/>
  <w15:chartTrackingRefBased/>
  <w15:docId w15:val="{F760AA4D-254C-479A-A80D-35D9D7A8B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2C05"/>
    <w:rPr>
      <w:rFonts w:ascii="Arial" w:hAnsi="Arial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13FA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72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sseinvestpark.clickmeeting.com/rozliczenia-w-zakresie-podatku-u-zrodla-wht-/register?_ga=2.55411371.1400029923.1644216353-1816579327.1585910442&amp;_gac=1.19644746.1640855682.CjwKCAiAzrWOBhBjEiwAq85QZ20a0qBRWq7IGn5NG1bM55T9A4q74Phlg6rk9RdBoJXRYdQYTEwPjhoCPnoQAvD_Bw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3</cp:revision>
  <dcterms:created xsi:type="dcterms:W3CDTF">2022-02-08T13:38:00Z</dcterms:created>
  <dcterms:modified xsi:type="dcterms:W3CDTF">2022-02-08T13:38:00Z</dcterms:modified>
</cp:coreProperties>
</file>