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08A1BD15"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EB5BA1">
        <w:rPr>
          <w:rFonts w:cstheme="minorHAnsi"/>
          <w:sz w:val="28"/>
          <w:szCs w:val="28"/>
        </w:rPr>
        <w:t>25</w:t>
      </w:r>
      <w:r>
        <w:rPr>
          <w:rFonts w:cstheme="minorHAnsi"/>
          <w:sz w:val="28"/>
          <w:szCs w:val="28"/>
        </w:rPr>
        <w:t xml:space="preserve"> lutego 2022</w:t>
      </w:r>
      <w:r w:rsidRPr="003A76C5">
        <w:rPr>
          <w:rFonts w:cstheme="minorHAnsi"/>
          <w:sz w:val="28"/>
          <w:szCs w:val="28"/>
        </w:rPr>
        <w:t xml:space="preserve"> roku</w:t>
      </w:r>
    </w:p>
    <w:p w14:paraId="4FE9DCF9" w14:textId="244E3E66"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Pr>
          <w:rFonts w:cstheme="minorHAnsi"/>
          <w:sz w:val="28"/>
          <w:szCs w:val="28"/>
        </w:rPr>
        <w:t>3</w:t>
      </w:r>
      <w:r w:rsidR="0031777D">
        <w:rPr>
          <w:rFonts w:cstheme="minorHAnsi"/>
          <w:sz w:val="28"/>
          <w:szCs w:val="28"/>
        </w:rPr>
        <w:t>8</w:t>
      </w:r>
      <w:r w:rsidRPr="003A76C5">
        <w:rPr>
          <w:rFonts w:cstheme="minorHAnsi"/>
          <w:sz w:val="28"/>
          <w:szCs w:val="28"/>
        </w:rPr>
        <w:t>.2021.BM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 wydaniu decyzji o środowiskowych uwarunkowaniach</w:t>
      </w:r>
    </w:p>
    <w:p w14:paraId="59F8C2BD" w14:textId="19F364E6" w:rsidR="0031777D" w:rsidRPr="0031777D" w:rsidRDefault="0031777D" w:rsidP="0031777D">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Na podstawie art. 49 ustawy z dnia 14 czerwca 1960 r. - Kodeks postępowania administracyjnego (Dz. U. z 2021 r. poz. 735, z późn. zm.), zwanej dalej K.p.a., w związku z art. 73 ust. 1 i art. 74 ust. 3 ustawy z dnia 3</w:t>
      </w:r>
      <w:r w:rsidR="00020EF4">
        <w:rPr>
          <w:rFonts w:eastAsia="Times New Roman" w:cstheme="minorHAnsi"/>
          <w:sz w:val="28"/>
          <w:szCs w:val="28"/>
          <w:lang w:eastAsia="pl-PL"/>
        </w:rPr>
        <w:t> </w:t>
      </w:r>
      <w:r w:rsidRPr="0031777D">
        <w:rPr>
          <w:rFonts w:eastAsia="Times New Roman" w:cstheme="minorHAnsi"/>
          <w:sz w:val="28"/>
          <w:szCs w:val="28"/>
          <w:lang w:eastAsia="pl-PL"/>
        </w:rPr>
        <w:t>października 2008 r. o udostępnianiu informacji o środowisku i jego ochronie, udziale społeczeństwa w ochronie środowiska oraz o ocenach oddziaływania na środowisko (Dz. U. z 2021 r. poz. 2373 i 2389), zwanej dalej ustawą o</w:t>
      </w:r>
      <w:r w:rsidR="00A80570">
        <w:rPr>
          <w:rFonts w:eastAsia="Times New Roman" w:cstheme="minorHAnsi"/>
          <w:sz w:val="28"/>
          <w:szCs w:val="28"/>
          <w:lang w:eastAsia="pl-PL"/>
        </w:rPr>
        <w:t> </w:t>
      </w:r>
      <w:r w:rsidRPr="0031777D">
        <w:rPr>
          <w:rFonts w:eastAsia="Times New Roman" w:cstheme="minorHAnsi"/>
          <w:sz w:val="28"/>
          <w:szCs w:val="28"/>
          <w:lang w:eastAsia="pl-PL"/>
        </w:rPr>
        <w:t xml:space="preserve">udostępnianiu informacji, zawiadamiam strony postępowania, że </w:t>
      </w:r>
      <w:r w:rsidR="00A80570">
        <w:rPr>
          <w:rFonts w:eastAsia="Times New Roman" w:cstheme="minorHAnsi"/>
          <w:sz w:val="28"/>
          <w:szCs w:val="28"/>
          <w:lang w:eastAsia="pl-PL"/>
        </w:rPr>
        <w:t>24.02.2022 </w:t>
      </w:r>
      <w:r w:rsidRPr="0031777D">
        <w:rPr>
          <w:rFonts w:eastAsia="Times New Roman" w:cstheme="minorHAnsi"/>
          <w:sz w:val="28"/>
          <w:szCs w:val="28"/>
          <w:lang w:eastAsia="pl-PL"/>
        </w:rPr>
        <w:t xml:space="preserve">r. Burmistrz Śremu wydał decyzję o środowiskowych uwarunkowaniach dla planowanego przedsięwzięcia polegającego na </w:t>
      </w:r>
      <w:r w:rsidR="00A80570" w:rsidRPr="00A80570">
        <w:rPr>
          <w:rFonts w:eastAsia="Times New Roman" w:cstheme="minorHAnsi"/>
          <w:sz w:val="28"/>
          <w:szCs w:val="28"/>
          <w:lang w:eastAsia="pl-PL"/>
        </w:rPr>
        <w:t>budowie 17 budynków mieszkalnych jednorodzinnych z infrastrukturą techniczną, projektowanego na działkach o numerach ewidencyjnych 132/1 i</w:t>
      </w:r>
      <w:r w:rsidR="00020EF4">
        <w:rPr>
          <w:rFonts w:eastAsia="Times New Roman" w:cstheme="minorHAnsi"/>
          <w:sz w:val="28"/>
          <w:szCs w:val="28"/>
          <w:lang w:eastAsia="pl-PL"/>
        </w:rPr>
        <w:t> </w:t>
      </w:r>
      <w:r w:rsidR="00A80570" w:rsidRPr="00A80570">
        <w:rPr>
          <w:rFonts w:eastAsia="Times New Roman" w:cstheme="minorHAnsi"/>
          <w:sz w:val="28"/>
          <w:szCs w:val="28"/>
          <w:lang w:eastAsia="pl-PL"/>
        </w:rPr>
        <w:t>133/8, obręb Mechlin</w:t>
      </w:r>
      <w:r w:rsidRPr="0031777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 Doręczenie przez obwieszczenie uważa się za dokonane po 14 dniach od dnia publicznego ogłoszenia stosownie do art. 49 K.p.a. </w:t>
      </w:r>
    </w:p>
    <w:p w14:paraId="5C010D83" w14:textId="55892840" w:rsidR="00A80570" w:rsidRDefault="0031777D" w:rsidP="0031777D">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Jednocześnie, na podstawie art. 85 ust. 3 ustawy o udostępnianiu informacji, podaję do publicznej wiadomości informację, że z treścią decyzji oraz z dokumentacją sprawy można zapoznać się w Urzędzie Miejskim w</w:t>
      </w:r>
      <w:r w:rsidR="00020EF4">
        <w:rPr>
          <w:rFonts w:eastAsia="Times New Roman" w:cstheme="minorHAnsi"/>
          <w:sz w:val="28"/>
          <w:szCs w:val="28"/>
          <w:lang w:eastAsia="pl-PL"/>
        </w:rPr>
        <w:t> </w:t>
      </w:r>
      <w:r w:rsidRPr="0031777D">
        <w:rPr>
          <w:rFonts w:eastAsia="Times New Roman" w:cstheme="minorHAnsi"/>
          <w:sz w:val="28"/>
          <w:szCs w:val="28"/>
          <w:lang w:eastAsia="pl-PL"/>
        </w:rPr>
        <w:t>Śremie (ul. Plac 20 Października 1), w godzinach od 7:00 do 15:00</w:t>
      </w:r>
      <w:r w:rsidR="00A80570">
        <w:rPr>
          <w:rFonts w:eastAsia="Times New Roman" w:cstheme="minorHAnsi"/>
          <w:sz w:val="28"/>
          <w:szCs w:val="28"/>
          <w:lang w:eastAsia="pl-PL"/>
        </w:rPr>
        <w:t>,</w:t>
      </w:r>
      <w:r w:rsidR="00A80570" w:rsidRPr="00A80570">
        <w:t xml:space="preserve"> </w:t>
      </w:r>
      <w:r w:rsidR="00A80570" w:rsidRPr="00A80570">
        <w:rPr>
          <w:rFonts w:eastAsia="Times New Roman" w:cstheme="minorHAnsi"/>
          <w:sz w:val="28"/>
          <w:szCs w:val="28"/>
          <w:lang w:eastAsia="pl-PL"/>
        </w:rPr>
        <w:t>po wcześniejszym uzgodnieniu pod numerem telefonu 61 28 47 140</w:t>
      </w:r>
      <w:r w:rsidRPr="0031777D">
        <w:rPr>
          <w:rFonts w:eastAsia="Times New Roman" w:cstheme="minorHAnsi"/>
          <w:sz w:val="28"/>
          <w:szCs w:val="28"/>
          <w:lang w:eastAsia="pl-PL"/>
        </w:rPr>
        <w:t>. W</w:t>
      </w:r>
      <w:r w:rsidR="00020EF4">
        <w:rPr>
          <w:rFonts w:eastAsia="Times New Roman" w:cstheme="minorHAnsi"/>
          <w:sz w:val="28"/>
          <w:szCs w:val="28"/>
          <w:lang w:eastAsia="pl-PL"/>
        </w:rPr>
        <w:t> </w:t>
      </w:r>
      <w:r w:rsidRPr="0031777D">
        <w:rPr>
          <w:rFonts w:eastAsia="Times New Roman" w:cstheme="minorHAnsi"/>
          <w:sz w:val="28"/>
          <w:szCs w:val="28"/>
          <w:lang w:eastAsia="pl-PL"/>
        </w:rPr>
        <w:t>przypadku wizyty w Urzędzie, zainteresowany zobowiązany jest do zakrywania ust i nosa przy pomocy maseczki.</w:t>
      </w:r>
    </w:p>
    <w:p w14:paraId="0277E505" w14:textId="77777777" w:rsidR="00A80570" w:rsidRDefault="00A80570">
      <w:pPr>
        <w:rPr>
          <w:rFonts w:eastAsia="Times New Roman" w:cstheme="minorHAnsi"/>
          <w:sz w:val="28"/>
          <w:szCs w:val="28"/>
          <w:lang w:eastAsia="pl-PL"/>
        </w:rPr>
      </w:pPr>
      <w:r>
        <w:rPr>
          <w:rFonts w:eastAsia="Times New Roman" w:cstheme="minorHAnsi"/>
          <w:sz w:val="28"/>
          <w:szCs w:val="28"/>
          <w:lang w:eastAsia="pl-PL"/>
        </w:rPr>
        <w:br w:type="page"/>
      </w:r>
    </w:p>
    <w:p w14:paraId="087CA7C1" w14:textId="442A8423" w:rsidR="00E43A7B" w:rsidRPr="003A76C5" w:rsidRDefault="0031777D" w:rsidP="0031777D">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lastRenderedPageBreak/>
        <w:t>Z treścią decyzji można zapoznać się również w</w:t>
      </w:r>
      <w:r w:rsidR="00A80570">
        <w:rPr>
          <w:rFonts w:eastAsia="Times New Roman" w:cstheme="minorHAnsi"/>
          <w:sz w:val="28"/>
          <w:szCs w:val="28"/>
          <w:lang w:eastAsia="pl-PL"/>
        </w:rPr>
        <w:t> </w:t>
      </w:r>
      <w:r w:rsidRPr="0031777D">
        <w:rPr>
          <w:rFonts w:eastAsia="Times New Roman" w:cstheme="minorHAnsi"/>
          <w:sz w:val="28"/>
          <w:szCs w:val="28"/>
          <w:lang w:eastAsia="pl-PL"/>
        </w:rPr>
        <w:t>Biuletynie</w:t>
      </w:r>
      <w:r w:rsidR="00A80570">
        <w:rPr>
          <w:rFonts w:eastAsia="Times New Roman" w:cstheme="minorHAnsi"/>
          <w:sz w:val="28"/>
          <w:szCs w:val="28"/>
          <w:lang w:eastAsia="pl-PL"/>
        </w:rPr>
        <w:t> </w:t>
      </w:r>
      <w:r w:rsidRPr="0031777D">
        <w:rPr>
          <w:rFonts w:eastAsia="Times New Roman" w:cstheme="minorHAnsi"/>
          <w:sz w:val="28"/>
          <w:szCs w:val="28"/>
          <w:lang w:eastAsia="pl-PL"/>
        </w:rPr>
        <w:t>Informacji</w:t>
      </w:r>
      <w:r w:rsidR="00A80570">
        <w:rPr>
          <w:rFonts w:eastAsia="Times New Roman" w:cstheme="minorHAnsi"/>
          <w:sz w:val="28"/>
          <w:szCs w:val="28"/>
          <w:lang w:eastAsia="pl-PL"/>
        </w:rPr>
        <w:t> </w:t>
      </w:r>
      <w:r w:rsidRPr="0031777D">
        <w:rPr>
          <w:rFonts w:eastAsia="Times New Roman" w:cstheme="minorHAnsi"/>
          <w:sz w:val="28"/>
          <w:szCs w:val="28"/>
          <w:lang w:eastAsia="pl-PL"/>
        </w:rPr>
        <w:t>Publicznej Urzędu Miejskiego w Śremie (</w:t>
      </w:r>
      <w:r w:rsidR="00A80570" w:rsidRPr="00A80570">
        <w:rPr>
          <w:rFonts w:eastAsia="Times New Roman" w:cstheme="minorHAnsi"/>
          <w:sz w:val="28"/>
          <w:szCs w:val="28"/>
          <w:lang w:eastAsia="pl-PL"/>
        </w:rPr>
        <w:t>http://umsrem.bip.eur.pl/public/?id=217575</w:t>
      </w:r>
      <w:r w:rsidRPr="0031777D">
        <w:rPr>
          <w:rFonts w:eastAsia="Times New Roman" w:cstheme="minorHAnsi"/>
          <w:sz w:val="28"/>
          <w:szCs w:val="28"/>
          <w:lang w:eastAsia="pl-PL"/>
        </w:rPr>
        <w:t>).</w:t>
      </w:r>
    </w:p>
    <w:p w14:paraId="4FF2F240" w14:textId="77777777" w:rsidR="00020EF4" w:rsidRDefault="00020EF4" w:rsidP="004922DB">
      <w:pPr>
        <w:spacing w:after="120" w:line="240" w:lineRule="auto"/>
        <w:ind w:left="4395"/>
        <w:jc w:val="center"/>
        <w:rPr>
          <w:rFonts w:eastAsia="Times New Roman" w:cstheme="minorHAnsi"/>
          <w:sz w:val="28"/>
          <w:szCs w:val="28"/>
          <w:lang w:eastAsia="pl-PL"/>
        </w:rPr>
      </w:pPr>
    </w:p>
    <w:p w14:paraId="5E8E26B0" w14:textId="55D10D2A" w:rsidR="004922DB" w:rsidRPr="003A76C5" w:rsidRDefault="004922DB" w:rsidP="004922DB">
      <w:pPr>
        <w:spacing w:after="120" w:line="240" w:lineRule="auto"/>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0E6F27ED" w14:textId="77777777" w:rsidR="004922DB" w:rsidRPr="003A76C5" w:rsidRDefault="004922DB" w:rsidP="004922DB">
      <w:pPr>
        <w:spacing w:after="120" w:line="240" w:lineRule="auto"/>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76350865" w14:textId="77777777" w:rsidR="005A07CF" w:rsidRPr="005A07CF" w:rsidRDefault="005A07CF" w:rsidP="005A07CF">
      <w:pPr>
        <w:spacing w:after="120" w:line="240" w:lineRule="auto"/>
        <w:jc w:val="both"/>
        <w:rPr>
          <w:rFonts w:eastAsia="Times New Roman" w:cstheme="minorHAnsi"/>
          <w:sz w:val="28"/>
          <w:szCs w:val="28"/>
          <w:lang w:eastAsia="pl-PL"/>
        </w:rPr>
      </w:pPr>
    </w:p>
    <w:p w14:paraId="6B8FF1DE" w14:textId="553A60A2" w:rsidR="005A07CF" w:rsidRPr="005A07CF" w:rsidRDefault="005A07CF" w:rsidP="005A07CF">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020EF4">
        <w:rPr>
          <w:rFonts w:eastAsia="Times New Roman" w:cstheme="minorHAnsi"/>
          <w:sz w:val="28"/>
          <w:szCs w:val="28"/>
          <w:lang w:eastAsia="pl-PL"/>
        </w:rPr>
        <w:t>25</w:t>
      </w:r>
      <w:r w:rsidR="00E43A7B">
        <w:rPr>
          <w:rFonts w:eastAsia="Times New Roman" w:cstheme="minorHAnsi"/>
          <w:sz w:val="28"/>
          <w:szCs w:val="28"/>
          <w:lang w:eastAsia="pl-PL"/>
        </w:rPr>
        <w:t>.02</w:t>
      </w:r>
      <w:r w:rsidRPr="005A07CF">
        <w:rPr>
          <w:rFonts w:eastAsia="Times New Roman" w:cstheme="minorHAnsi"/>
          <w:sz w:val="28"/>
          <w:szCs w:val="28"/>
          <w:lang w:eastAsia="pl-PL"/>
        </w:rPr>
        <w:t>.2022 r.</w:t>
      </w:r>
    </w:p>
    <w:p w14:paraId="0C3EB023" w14:textId="77777777"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Zdjęto:</w:t>
      </w:r>
    </w:p>
    <w:p w14:paraId="5BF7E423" w14:textId="77777777" w:rsidR="005A07CF" w:rsidRPr="005A07CF" w:rsidRDefault="005A07CF" w:rsidP="005A07CF">
      <w:pPr>
        <w:spacing w:after="120" w:line="240" w:lineRule="auto"/>
        <w:rPr>
          <w:rFonts w:cstheme="minorHAnsi"/>
          <w:sz w:val="28"/>
          <w:szCs w:val="28"/>
        </w:rPr>
      </w:pPr>
    </w:p>
    <w:p w14:paraId="4FF8001C" w14:textId="2E1C0AAF" w:rsidR="00A80570" w:rsidRDefault="00A80570">
      <w:pPr>
        <w:rPr>
          <w:sz w:val="28"/>
          <w:szCs w:val="28"/>
        </w:rPr>
      </w:pPr>
      <w:r>
        <w:rPr>
          <w:sz w:val="28"/>
          <w:szCs w:val="28"/>
        </w:rPr>
        <w:br w:type="page"/>
      </w:r>
    </w:p>
    <w:p w14:paraId="04D2987F" w14:textId="77777777" w:rsidR="005A07CF" w:rsidRPr="005A07CF" w:rsidRDefault="005A07CF" w:rsidP="005A07CF">
      <w:pPr>
        <w:tabs>
          <w:tab w:val="center" w:pos="4536"/>
          <w:tab w:val="right" w:pos="9072"/>
        </w:tabs>
        <w:spacing w:after="0" w:line="240" w:lineRule="auto"/>
        <w:jc w:val="center"/>
        <w:rPr>
          <w:sz w:val="28"/>
          <w:szCs w:val="28"/>
        </w:rPr>
      </w:pPr>
    </w:p>
    <w:p w14:paraId="3BE774FC" w14:textId="77777777" w:rsidR="00D066E1" w:rsidRPr="00D066E1" w:rsidRDefault="00D066E1" w:rsidP="00D066E1">
      <w:pPr>
        <w:spacing w:after="0" w:line="240" w:lineRule="auto"/>
        <w:ind w:right="5668"/>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Burmistrz Śremu</w:t>
      </w:r>
    </w:p>
    <w:p w14:paraId="397FB732" w14:textId="77777777" w:rsidR="00D066E1" w:rsidRPr="00D066E1" w:rsidRDefault="00D066E1" w:rsidP="00D066E1">
      <w:pPr>
        <w:spacing w:after="0" w:line="240" w:lineRule="auto"/>
        <w:ind w:right="5668"/>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ul. Plac 20 Października 1</w:t>
      </w:r>
    </w:p>
    <w:p w14:paraId="73A3D639" w14:textId="77777777" w:rsidR="00D066E1" w:rsidRPr="00D066E1" w:rsidRDefault="00D066E1" w:rsidP="00D066E1">
      <w:pPr>
        <w:spacing w:after="0" w:line="240" w:lineRule="auto"/>
        <w:ind w:right="5668"/>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63-100 Śrem</w:t>
      </w:r>
    </w:p>
    <w:p w14:paraId="6F5E3979" w14:textId="77777777" w:rsidR="00D066E1" w:rsidRPr="00D066E1" w:rsidRDefault="00D066E1" w:rsidP="00D066E1">
      <w:pPr>
        <w:spacing w:after="120" w:line="240" w:lineRule="auto"/>
        <w:jc w:val="right"/>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Śrem, 24 lutego 2022 roku</w:t>
      </w:r>
    </w:p>
    <w:p w14:paraId="0CCFBF09" w14:textId="77777777" w:rsidR="00D066E1" w:rsidRPr="00D066E1" w:rsidRDefault="00D066E1" w:rsidP="00D066E1">
      <w:pPr>
        <w:spacing w:after="12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PPSOŚ.6220.38.2021.BM</w:t>
      </w:r>
    </w:p>
    <w:p w14:paraId="18E07B49" w14:textId="77777777" w:rsidR="00D066E1" w:rsidRPr="00D066E1" w:rsidRDefault="00D066E1" w:rsidP="00D066E1">
      <w:pPr>
        <w:spacing w:after="120" w:line="240" w:lineRule="auto"/>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Decyzja</w:t>
      </w:r>
    </w:p>
    <w:p w14:paraId="76E67024" w14:textId="77777777" w:rsidR="00D066E1" w:rsidRPr="00D066E1" w:rsidRDefault="00D066E1" w:rsidP="00D066E1">
      <w:pPr>
        <w:spacing w:after="12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ab/>
        <w:t xml:space="preserve">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2021 r. poz. 2373 i 2389), zwanej dalej ustawą, </w:t>
      </w:r>
      <w:r w:rsidRPr="00D066E1">
        <w:rPr>
          <w:rFonts w:ascii="Calibri" w:eastAsia="Calibri" w:hAnsi="Calibri" w:cs="Calibri"/>
          <w:sz w:val="28"/>
          <w:szCs w:val="28"/>
        </w:rPr>
        <w:t>§ 3 ust. 1 pkt 55 lit. b tiret drugie</w:t>
      </w:r>
      <w:r w:rsidRPr="00D066E1">
        <w:rPr>
          <w:rFonts w:ascii="Calibri" w:eastAsia="Times New Roman" w:hAnsi="Calibri" w:cs="Calibri"/>
          <w:sz w:val="28"/>
          <w:szCs w:val="28"/>
          <w:lang w:eastAsia="pl-PL"/>
        </w:rPr>
        <w:t xml:space="preserve"> rozporządzenia Rady Ministrów z dnia 10 września 2019 r. w sprawie przedsięwzięć mogących znacząco oddziaływać na środowisko (Dz. U. poz. 1839) oraz art. 104 ustawy z dnia 14 czerwca 1960 r. – Kodeks postępowania administracyjnego (Dz. U. z 2021 r. poz. 735, z późn. zm.), zwanej dalej K.p.a.,</w:t>
      </w:r>
    </w:p>
    <w:p w14:paraId="01690001" w14:textId="77777777" w:rsidR="00D066E1" w:rsidRPr="00D066E1" w:rsidRDefault="00D066E1" w:rsidP="00D066E1">
      <w:pPr>
        <w:spacing w:after="120" w:line="240" w:lineRule="auto"/>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po rozpatrzeniu</w:t>
      </w:r>
    </w:p>
    <w:p w14:paraId="3431E1A2" w14:textId="34C91C06" w:rsidR="00D066E1" w:rsidRPr="00D066E1" w:rsidRDefault="00D066E1" w:rsidP="00D066E1">
      <w:pPr>
        <w:spacing w:after="12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wniosku </w:t>
      </w:r>
      <w:bookmarkStart w:id="0" w:name="_Hlk72302111"/>
      <w:r w:rsidRPr="00D066E1">
        <w:rPr>
          <w:rFonts w:ascii="Calibri" w:eastAsia="Times New Roman" w:hAnsi="Calibri" w:cs="Calibri"/>
          <w:sz w:val="28"/>
          <w:szCs w:val="28"/>
          <w:lang w:eastAsia="pl-PL"/>
        </w:rPr>
        <w:t xml:space="preserve">Pana </w:t>
      </w:r>
      <w:r w:rsidR="00020EF4">
        <w:rPr>
          <w:rFonts w:ascii="Calibri" w:eastAsia="Times New Roman" w:hAnsi="Calibri" w:cs="Calibri"/>
          <w:sz w:val="28"/>
          <w:szCs w:val="28"/>
          <w:lang w:eastAsia="pl-PL"/>
        </w:rPr>
        <w:t>………………………………..</w:t>
      </w:r>
      <w:r w:rsidRPr="00D066E1">
        <w:rPr>
          <w:rFonts w:ascii="Calibri" w:eastAsia="Calibri" w:hAnsi="Calibri" w:cs="Calibri"/>
          <w:sz w:val="28"/>
          <w:szCs w:val="28"/>
        </w:rPr>
        <w:t xml:space="preserve">, </w:t>
      </w:r>
      <w:bookmarkEnd w:id="0"/>
      <w:r w:rsidRPr="00D066E1">
        <w:rPr>
          <w:rFonts w:ascii="Calibri" w:eastAsia="Calibri" w:hAnsi="Calibri" w:cs="Calibri"/>
          <w:sz w:val="28"/>
          <w:szCs w:val="28"/>
        </w:rPr>
        <w:t xml:space="preserve">o wydanie decyzji o środowiskowych uwarunkowaniach dla planowanego przedsięwzięcia polegającego na budowie </w:t>
      </w:r>
      <w:bookmarkStart w:id="1" w:name="_Hlk78439350"/>
      <w:r w:rsidRPr="00D066E1">
        <w:rPr>
          <w:rFonts w:ascii="Calibri" w:eastAsia="Calibri" w:hAnsi="Calibri" w:cs="Calibri"/>
          <w:sz w:val="28"/>
          <w:szCs w:val="28"/>
        </w:rPr>
        <w:t xml:space="preserve">17 budynków mieszkalnych jednorodzinnych </w:t>
      </w:r>
      <w:bookmarkStart w:id="2" w:name="_Hlk78448330"/>
      <w:r w:rsidRPr="00D066E1">
        <w:rPr>
          <w:rFonts w:ascii="Calibri" w:eastAsia="Calibri" w:hAnsi="Calibri" w:cs="Calibri"/>
          <w:sz w:val="28"/>
          <w:szCs w:val="28"/>
        </w:rPr>
        <w:t xml:space="preserve">z infrastrukturą techniczną, projektowanego na działkach o numerach ewidencyjnych 132/1 i 133/8, obręb </w:t>
      </w:r>
      <w:bookmarkEnd w:id="1"/>
      <w:bookmarkEnd w:id="2"/>
      <w:r w:rsidRPr="00D066E1">
        <w:rPr>
          <w:rFonts w:ascii="Calibri" w:eastAsia="Calibri" w:hAnsi="Calibri" w:cs="Calibri"/>
          <w:sz w:val="28"/>
          <w:szCs w:val="28"/>
        </w:rPr>
        <w:t xml:space="preserve">Mechlin, </w:t>
      </w:r>
    </w:p>
    <w:p w14:paraId="78A9D153" w14:textId="77777777" w:rsidR="00D066E1" w:rsidRPr="00D066E1" w:rsidRDefault="00D066E1" w:rsidP="00D066E1">
      <w:pPr>
        <w:spacing w:after="120" w:line="240" w:lineRule="auto"/>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ustalam</w:t>
      </w:r>
    </w:p>
    <w:p w14:paraId="25D061D1" w14:textId="77777777" w:rsidR="00D066E1" w:rsidRPr="00D066E1" w:rsidRDefault="00D066E1" w:rsidP="00D066E1">
      <w:pPr>
        <w:numPr>
          <w:ilvl w:val="0"/>
          <w:numId w:val="1"/>
        </w:num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D066E1">
        <w:rPr>
          <w:rFonts w:ascii="Calibri" w:eastAsia="Calibri" w:hAnsi="Calibri" w:cs="Calibri"/>
          <w:sz w:val="28"/>
          <w:szCs w:val="28"/>
        </w:rPr>
        <w:t>budowie 17 budynków mieszkalnych jednorodzinnych z infrastrukturą techniczną, na terenie o łącznej powierzchni do 2,2890 ha, projektowanego na działkach o numerach ewidencyjnych 132/1 i 133/8, obręb Mechlin.</w:t>
      </w:r>
    </w:p>
    <w:p w14:paraId="46454626" w14:textId="77777777" w:rsidR="00D066E1" w:rsidRPr="00D066E1" w:rsidRDefault="00D066E1" w:rsidP="00D066E1">
      <w:pPr>
        <w:numPr>
          <w:ilvl w:val="0"/>
          <w:numId w:val="1"/>
        </w:num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Istotne </w:t>
      </w:r>
      <w:bookmarkStart w:id="3" w:name="highlightHit_12"/>
      <w:bookmarkEnd w:id="3"/>
      <w:r w:rsidRPr="00D066E1">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6AA0F49F" w14:textId="77777777" w:rsidR="00D066E1" w:rsidRPr="00D066E1" w:rsidRDefault="00D066E1" w:rsidP="00D066E1">
      <w:pPr>
        <w:spacing w:after="0" w:line="240" w:lineRule="auto"/>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br w:type="page"/>
      </w:r>
    </w:p>
    <w:p w14:paraId="3BD56947" w14:textId="77777777" w:rsidR="00D066E1" w:rsidRPr="00D066E1" w:rsidRDefault="00D066E1" w:rsidP="00D066E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lastRenderedPageBreak/>
        <w:t xml:space="preserve">składowanie materiałów budowlanych oraz zaplecze budowy zlokalizować poza obszarem szczególnego zagrożenia powodzią, </w:t>
      </w:r>
      <w:bookmarkStart w:id="4" w:name="_Hlk96587488"/>
      <w:r w:rsidRPr="00D066E1">
        <w:rPr>
          <w:rFonts w:ascii="Calibri" w:eastAsia="SimSun" w:hAnsi="Calibri" w:cs="Calibri"/>
          <w:color w:val="000000"/>
          <w:sz w:val="28"/>
          <w:szCs w:val="28"/>
          <w:lang w:eastAsia="hi-IN" w:bidi="hi-IN"/>
        </w:rPr>
        <w:t>na którym prawdopodobieństwo wystąpienia powodzi jest średnie i wynosi 1%</w:t>
      </w:r>
      <w:bookmarkEnd w:id="4"/>
      <w:r w:rsidRPr="00D066E1">
        <w:rPr>
          <w:rFonts w:ascii="Calibri" w:eastAsia="SimSun" w:hAnsi="Calibri" w:cs="Calibri"/>
          <w:color w:val="000000"/>
          <w:sz w:val="28"/>
          <w:szCs w:val="28"/>
          <w:lang w:eastAsia="hi-IN" w:bidi="hi-IN"/>
        </w:rPr>
        <w:t>;</w:t>
      </w:r>
    </w:p>
    <w:p w14:paraId="0534A9C1" w14:textId="77777777" w:rsidR="00D066E1" w:rsidRPr="00D066E1" w:rsidRDefault="00D066E1" w:rsidP="00D066E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na etapie budowy, na terenie przedsięwzięcia, nie tankować i nie naprawiać maszyn oraz urządzeń budowlanych i transportowych;</w:t>
      </w:r>
    </w:p>
    <w:p w14:paraId="5061063D" w14:textId="77777777" w:rsidR="00D066E1" w:rsidRPr="00D066E1" w:rsidRDefault="00D066E1" w:rsidP="00D066E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ścieki bytowe należy odprowadzać do szczelnych zbiorników bezodpływowych, a następnie przekazywać do oczyszczalni ścieków;</w:t>
      </w:r>
    </w:p>
    <w:p w14:paraId="353923AF" w14:textId="77777777" w:rsidR="00D066E1" w:rsidRPr="00D066E1" w:rsidRDefault="00D066E1" w:rsidP="00D066E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nie lokalizować planowanych budynków mieszkalnych jednorodzinnych ani bezodpływowych zbiorników służących do gromadzenia ścieków bytowych w granicach obszaru szczególnego zagrożenia powodzią, na którym prawdopodobieństwo wystąpienia powodzi jest średnie i wynosi 1%;</w:t>
      </w:r>
    </w:p>
    <w:p w14:paraId="6C1ABC06" w14:textId="77777777" w:rsidR="00D066E1" w:rsidRPr="00D066E1" w:rsidRDefault="00D066E1" w:rsidP="00D066E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posadzki parteru planowanych budynków mieszkalnych jednorodzinnych wynieść do rzędnej minimum 65,37 m n.p.m.;</w:t>
      </w:r>
    </w:p>
    <w:p w14:paraId="58AC2F02" w14:textId="77777777" w:rsidR="00D066E1" w:rsidRPr="00D066E1" w:rsidRDefault="00D066E1" w:rsidP="00D066E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do ogrzewania planowanych budynków mieszkalnych jednorodzinnych wykorzystywać paliwa niskoemisyjne;</w:t>
      </w:r>
    </w:p>
    <w:p w14:paraId="6094513E" w14:textId="77777777" w:rsidR="00D066E1" w:rsidRPr="00D066E1" w:rsidRDefault="00D066E1" w:rsidP="00D066E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niezanieczyszczone gleby i inne materiały występujące w stanie naturalnym, powstające w trakcie realizacji przedsięwzięcia, wykorzystać w pierwszej kolejności na terenie przedsięwzięcia;</w:t>
      </w:r>
    </w:p>
    <w:p w14:paraId="34FD987B" w14:textId="77777777" w:rsidR="00D066E1" w:rsidRPr="00D066E1" w:rsidRDefault="00D066E1" w:rsidP="00D066E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prace budowlane prowadzić wyłącznie w porze dnia, to jest w godzinach od 6:00 do 22:00;</w:t>
      </w:r>
    </w:p>
    <w:p w14:paraId="7FCF822B" w14:textId="77777777" w:rsidR="00D066E1" w:rsidRPr="00D066E1" w:rsidRDefault="00D066E1" w:rsidP="00D066E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zaopatrzenie planowanych budynków mieszkalnych jednorodzinnych w wodę realizować ze zbiorczej sieci wodociągowej;</w:t>
      </w:r>
    </w:p>
    <w:p w14:paraId="56C1A381" w14:textId="77777777" w:rsidR="00D066E1" w:rsidRPr="00D066E1" w:rsidRDefault="00D066E1" w:rsidP="00D066E1">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D066E1">
        <w:rPr>
          <w:rFonts w:ascii="Calibri" w:eastAsia="Times New Roman" w:hAnsi="Calibri" w:cs="Calibri"/>
          <w:sz w:val="28"/>
          <w:szCs w:val="28"/>
          <w:lang w:eastAsia="pl-PL"/>
        </w:rPr>
        <w:t>na etapie realizacji przedsięwzięcia zaplecze techniczne, miejsca postoju dla maszyn budowlanych i sprzętu transportowego oraz magazynowania materiałów budowlanych oraz ich odpadów należy zorganizować na terenie utwardzonym i dodatkowo uszczelnionym tak, aby zabezpieczyć miejsca przed ewentualnym przedostawaniem się substancji niebezpiecznych (ropopochodnych) do gruntu lub wód;</w:t>
      </w:r>
    </w:p>
    <w:p w14:paraId="5DAA7DAE" w14:textId="77777777" w:rsidR="00D066E1" w:rsidRPr="00D066E1" w:rsidRDefault="00D066E1" w:rsidP="00D066E1">
      <w:pPr>
        <w:numPr>
          <w:ilvl w:val="0"/>
          <w:numId w:val="5"/>
        </w:numPr>
        <w:tabs>
          <w:tab w:val="left" w:pos="567"/>
        </w:tabs>
        <w:spacing w:after="120" w:line="240" w:lineRule="auto"/>
        <w:ind w:left="851" w:hanging="425"/>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we wszystkich miejscach wymienionych w punkcie 10 oraz w miejscach bezpośrednich prac budowlanych należy zapewnić dostępność sorbentów, właściwych w zakresie ilości i rodzaju do potencjalnego zagrożenia, mogącego wystąpić w następstwie sytuacji awaryjnych;</w:t>
      </w:r>
    </w:p>
    <w:p w14:paraId="70A452AD" w14:textId="77777777" w:rsidR="00D066E1" w:rsidRPr="00D066E1" w:rsidRDefault="00D066E1" w:rsidP="00D066E1">
      <w:pPr>
        <w:spacing w:after="0" w:line="240" w:lineRule="auto"/>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br w:type="page"/>
      </w:r>
    </w:p>
    <w:p w14:paraId="6B04A836" w14:textId="77777777" w:rsidR="00D066E1" w:rsidRPr="00D066E1" w:rsidRDefault="00D066E1" w:rsidP="00D066E1">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lastRenderedPageBreak/>
        <w:t>w czasie prowadzenia robót budowlanych należy prowadzić stały, monitoring stanu technicznego sprzętu budowlanego i transportowego oraz przypadków wystąpienia zanieczyszczenia gruntu i neutralizację miejsc mogących powodować ewentualne zagrożenie dla środowiska gruntowo-wodnego;</w:t>
      </w:r>
    </w:p>
    <w:p w14:paraId="2CB61914" w14:textId="77777777" w:rsidR="00D066E1" w:rsidRPr="00D066E1" w:rsidRDefault="00D066E1" w:rsidP="00D066E1">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w przypadku przedostania się zanieczyszczeń do gruntu lub wód należy bezzwłocznie podjąć działania zmierzające do usunięcia skutków i przyczyn awarii;</w:t>
      </w:r>
    </w:p>
    <w:p w14:paraId="60ECD8AC" w14:textId="77777777" w:rsidR="00D066E1" w:rsidRPr="00D066E1" w:rsidRDefault="00D066E1" w:rsidP="00D066E1">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powstające w trakcie budowy oraz eksploatacji planowego przedsięwzięcia odpady, należy gromadzić selektywnie w wyznaczonych miejscach, w odpowiednio oznakowanych, szczelnych pojemnikach lub kontenerach na utwardzonym podłożu, a następnie przekazywać zewnętrznym podmiotom posiadającym stosowne zezwolenia;</w:t>
      </w:r>
    </w:p>
    <w:p w14:paraId="79413877" w14:textId="77777777" w:rsidR="00D066E1" w:rsidRPr="00D066E1" w:rsidRDefault="00D066E1" w:rsidP="00D066E1">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D066E1">
        <w:rPr>
          <w:rFonts w:ascii="Calibri" w:eastAsia="SimSun" w:hAnsi="Calibri" w:cs="Calibri"/>
          <w:color w:val="000000"/>
          <w:sz w:val="28"/>
          <w:szCs w:val="28"/>
          <w:lang w:eastAsia="hi-IN" w:bidi="hi-IN"/>
        </w:rPr>
        <w:t>wody opadowe i roztopowe z terenów utwardzonych i dachów budynków mieszkalnych jednorodzinnych odprowadzać na teren biologicznie czynny, w obrębie własności poszczególnych działek.</w:t>
      </w:r>
    </w:p>
    <w:p w14:paraId="56202258" w14:textId="77777777" w:rsidR="00D066E1" w:rsidRPr="00D066E1" w:rsidRDefault="00D066E1" w:rsidP="00D066E1">
      <w:pPr>
        <w:numPr>
          <w:ilvl w:val="0"/>
          <w:numId w:val="1"/>
        </w:num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Integralną częścią decyzji jest charakterystyka przedsięwzięcia, stanowiąca załącznik nr 1 do niniejszej decyzji.</w:t>
      </w:r>
    </w:p>
    <w:p w14:paraId="29D26037" w14:textId="77777777" w:rsidR="00D066E1" w:rsidRPr="00D066E1" w:rsidRDefault="00D066E1" w:rsidP="00D066E1">
      <w:pPr>
        <w:spacing w:after="120" w:line="240" w:lineRule="auto"/>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Uzasadnienie</w:t>
      </w:r>
    </w:p>
    <w:p w14:paraId="06C1D415" w14:textId="04BD4B8F" w:rsidR="00D066E1" w:rsidRPr="00D066E1" w:rsidRDefault="00D066E1" w:rsidP="00D066E1">
      <w:pPr>
        <w:spacing w:after="12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ab/>
      </w:r>
      <w:r w:rsidRPr="00D066E1">
        <w:rPr>
          <w:rFonts w:ascii="Calibri" w:eastAsia="Calibri" w:hAnsi="Calibri" w:cs="Calibri"/>
          <w:sz w:val="28"/>
          <w:szCs w:val="28"/>
        </w:rPr>
        <w:t xml:space="preserve">Pan </w:t>
      </w:r>
      <w:r w:rsidR="00020EF4">
        <w:rPr>
          <w:rFonts w:ascii="Calibri" w:eastAsia="Calibri" w:hAnsi="Calibri" w:cs="Calibri"/>
          <w:sz w:val="28"/>
          <w:szCs w:val="28"/>
        </w:rPr>
        <w:t>……………………………</w:t>
      </w:r>
      <w:r w:rsidRPr="00D066E1">
        <w:rPr>
          <w:rFonts w:ascii="Calibri" w:eastAsia="Calibri" w:hAnsi="Calibri" w:cs="Calibri"/>
          <w:sz w:val="28"/>
          <w:szCs w:val="28"/>
        </w:rPr>
        <w:t>, działający przez pełnomocnika - Panią Roksanę Napieralską, zwrócił się z wnioskiem, o wydanie decyzji o środowiskowych uwarunkowaniach dla planowanego przedsięwzięcia polegającego na budowie 17 budynków mieszkalnych jednorodzinnych z infrastrukturą techniczną, projektowanego na działkach o numerach ewidencyjnych 132/1 i 133/8, obręb Mechlin.</w:t>
      </w:r>
    </w:p>
    <w:p w14:paraId="54F1E2A6"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Calibri" w:hAnsi="Calibri" w:cs="Calibri"/>
          <w:sz w:val="28"/>
          <w:szCs w:val="28"/>
        </w:rPr>
        <w:t>Do wniosku załączona została karta informacyjna przedsięwzięcia wraz z wymaganymi załącznikami</w:t>
      </w:r>
      <w:r w:rsidRPr="00D066E1">
        <w:rPr>
          <w:rFonts w:ascii="Calibri" w:eastAsia="Times New Roman" w:hAnsi="Calibri" w:cs="Calibri"/>
          <w:sz w:val="28"/>
          <w:szCs w:val="28"/>
          <w:lang w:eastAsia="pl-PL"/>
        </w:rPr>
        <w:t xml:space="preserve"> oraz pełnomocnictwo. </w:t>
      </w:r>
    </w:p>
    <w:p w14:paraId="5E90DCE9" w14:textId="77777777" w:rsidR="00D066E1" w:rsidRPr="00D066E1" w:rsidRDefault="00D066E1" w:rsidP="00D066E1">
      <w:pPr>
        <w:spacing w:after="120" w:line="240" w:lineRule="auto"/>
        <w:ind w:firstLine="708"/>
        <w:jc w:val="both"/>
        <w:rPr>
          <w:rFonts w:ascii="Calibri" w:eastAsia="Calibri" w:hAnsi="Calibri" w:cs="Calibri"/>
          <w:sz w:val="28"/>
          <w:szCs w:val="28"/>
        </w:rPr>
      </w:pPr>
      <w:r w:rsidRPr="00D066E1">
        <w:rPr>
          <w:rFonts w:ascii="Calibri" w:eastAsia="Calibri" w:hAnsi="Calibri" w:cs="Calibri"/>
          <w:sz w:val="28"/>
          <w:szCs w:val="28"/>
        </w:rPr>
        <w:t>Zgodnie z art. 73 ust.1 ustawy postępowanie w sprawie wydania decyzji o środowiskowych uwarunkowaniach wszczyna się na wniosek podmiotu planującego podjęcie realizacji przedsięwzięcia.</w:t>
      </w:r>
    </w:p>
    <w:p w14:paraId="7677B1FB" w14:textId="77777777" w:rsidR="00D066E1" w:rsidRPr="00D066E1" w:rsidRDefault="00D066E1" w:rsidP="00D066E1">
      <w:pPr>
        <w:spacing w:after="120" w:line="240" w:lineRule="auto"/>
        <w:ind w:firstLine="708"/>
        <w:jc w:val="both"/>
        <w:rPr>
          <w:rFonts w:ascii="Calibri" w:eastAsia="Calibri" w:hAnsi="Calibri" w:cs="Calibri"/>
          <w:sz w:val="28"/>
          <w:szCs w:val="28"/>
        </w:rPr>
      </w:pPr>
      <w:r w:rsidRPr="00D066E1">
        <w:rPr>
          <w:rFonts w:ascii="Calibri" w:eastAsia="Calibri" w:hAnsi="Calibri" w:cs="Calibri"/>
          <w:sz w:val="28"/>
          <w:szCs w:val="28"/>
        </w:rPr>
        <w:t>Na podstawie art. 75 ust. 1 pkt 4 ustawy, w przypadku przedmiotowego przedsięwzięcia, właściwym organem do wydania decyzji o środowiskowych uwarunkowaniach jest Burmistrz Śremu.</w:t>
      </w:r>
    </w:p>
    <w:p w14:paraId="68F3D421" w14:textId="77777777" w:rsidR="00D066E1" w:rsidRPr="00D066E1" w:rsidRDefault="00D066E1" w:rsidP="00D066E1">
      <w:pPr>
        <w:spacing w:after="120" w:line="240" w:lineRule="auto"/>
        <w:ind w:firstLine="708"/>
        <w:jc w:val="both"/>
        <w:rPr>
          <w:rFonts w:ascii="Calibri" w:eastAsia="Calibri" w:hAnsi="Calibri" w:cs="Calibri"/>
          <w:sz w:val="28"/>
          <w:szCs w:val="28"/>
        </w:rPr>
      </w:pPr>
      <w:r w:rsidRPr="00D066E1">
        <w:rPr>
          <w:rFonts w:ascii="Calibri" w:eastAsia="Calibri" w:hAnsi="Calibri" w:cs="Calibri"/>
          <w:sz w:val="28"/>
          <w:szCs w:val="28"/>
        </w:rPr>
        <w:lastRenderedPageBreak/>
        <w:t xml:space="preserve">Planowane przedsięwzięcie będzie polegać na budowie 17 budynków mieszkalnych jednorodzinnych wraz z niezbędna infrastrukturą techniczną na terenie o łącznej powierzchni wynoszącej do 2,2890 ha. </w:t>
      </w:r>
    </w:p>
    <w:p w14:paraId="6D1DF032"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Teren przedsięwzięcia znajduje się poza obszarami objętymi formami ochrony przyrody, o których mowa w art. 6 ust. 1 pkt 1 - 5, 8 i 9 ustawy z dnia 16 kwietnia 2004 r. o ochronie przyrody (Dz. U. z 2021 r. poz. 1098, z późn. zm.) oraz nie będzie znajdować się w otulinach form ochrony przyrody, o których mowa w art. 6 ust. 1 pkt 1 - 3 tej ustawy. Teren przedsięwzięcia nie jest objęty miejscowym planem zagospodarowania przestrzennego.</w:t>
      </w:r>
    </w:p>
    <w:p w14:paraId="309491D2" w14:textId="77777777" w:rsidR="00D066E1" w:rsidRPr="00D066E1" w:rsidRDefault="00D066E1" w:rsidP="00D066E1">
      <w:pPr>
        <w:spacing w:after="120" w:line="240" w:lineRule="auto"/>
        <w:ind w:firstLine="708"/>
        <w:jc w:val="both"/>
        <w:rPr>
          <w:rFonts w:ascii="Calibri" w:eastAsia="Calibri" w:hAnsi="Calibri" w:cs="Calibri"/>
          <w:sz w:val="28"/>
          <w:szCs w:val="28"/>
        </w:rPr>
      </w:pPr>
      <w:r w:rsidRPr="00D066E1">
        <w:rPr>
          <w:rFonts w:ascii="Calibri" w:eastAsia="Calibri" w:hAnsi="Calibri" w:cs="Calibri"/>
          <w:sz w:val="28"/>
          <w:szCs w:val="28"/>
        </w:rPr>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1 pkt 55 lit. b tiret drugie: „zabudowa mieszkaniowa wraz z towarzyszącą jej infrastrukturą nieobjęta ustaleniami miejscowego planu zagospodarowania przestrzennego albo miejscowego planu odbudowy, o powierzchni zabudowy nie mniejszej niż: 2 ha na obszarach innych niż wymienione w tiret pierwsze.”.</w:t>
      </w:r>
    </w:p>
    <w:p w14:paraId="4EAAEF3E"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i właściciel terenu, na którym realizowane będzie przedsięwzięcie (działki o numerach ewidencyjnych 132/1 i 133/8, obręb Mechlin) oraz podmioty, którym przysługuje prawo rzeczowe do nieruchomości znajdujących się w obszarze wyznaczonym w odległości 100 m od granic terenu przedsięwzięcia. Obszar ten objął więc działki o numerach ewidencyjnych: 5182; 5184; 5187; 136; 139/1; 141/11; 141/68; 142; 120; 135; 119; 128; 129; 130; 131; 134; 546; 141/30; 141/33; 126; 127; 137; 141/28; 141/71; 141/72; 141/8; 141/9; 141/29; 141/32; 141/35; 132/2; 132/3; 133/1; 141/31; 139/2; 139/3; 141/34; 139/5; 133/2; 133/3; 133/4; 133/7; 133/5 i 133/6, obręb Mechlin.</w:t>
      </w:r>
    </w:p>
    <w:p w14:paraId="0EA90215"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Zgodnie z art. 49 i art. 61 § 4 K.p.a., w związku z art. 74 ust. 3 ustawy, strony postępowania zostały powiadomione o wszczęciu postępowania w formie obwieszczenia z 18.11.2021 r. Obwieszczenie zamieszczono w Biuletynie Informacji Publicznej Urzędu Miejskiego w Śremie (http://umsrem.bip.eur.pl/public/?id=216733), w gablotach informacyjnych Urzędu oraz na tablicy ogłoszeniowej w Mechlinie.</w:t>
      </w:r>
    </w:p>
    <w:p w14:paraId="04C189F8"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lastRenderedPageBreak/>
        <w:t xml:space="preserve">Zgodnie z art. 64 ust. 1 ustawy Burmistrz Śremu, pismami z dnia 18.11.2021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0FD69443"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Dyrektor Zarządu Zlewni Państwowego Gospodarstwa Wodnego Wody Polskie w Poznaniu w piśmie z 25.11.2021 r. znak PO.ZZŚ.4.435.824.2021.MS.1 nie stwierdził potrzeby przeprowadzenia oceny oddziaływania planowanego przedsięwzięcia na środowisko i wskazał na konieczność określenia w decyzji o środowiskowych uwarunkowaniach następujących warunków i wymagań:</w:t>
      </w:r>
    </w:p>
    <w:p w14:paraId="3602856A"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„1) </w:t>
      </w:r>
      <w:bookmarkStart w:id="5" w:name="_Hlk78450352"/>
      <w:r w:rsidRPr="00D066E1">
        <w:rPr>
          <w:rFonts w:ascii="Calibri" w:eastAsia="Times New Roman" w:hAnsi="Calibri" w:cs="Calibri"/>
          <w:sz w:val="28"/>
          <w:szCs w:val="28"/>
          <w:lang w:eastAsia="pl-PL"/>
        </w:rPr>
        <w:t>na etapie realizacji przedsięwzięcia zaplecze techniczne, miejsca postoju dla maszyn budowlanych i sprzętu transportowego oraz magazynowania materiałów budowlanych oraz ich odpadów należy zorganizować na terenie utwardzonym i dodatkowo uszczelnionym, tak aby zabezpieczyć miejsca przed ewentualnym przedostawaniem się substancji niebezpiecznych (ropopochodnych) do gruntu lub wód</w:t>
      </w:r>
      <w:bookmarkEnd w:id="5"/>
      <w:r w:rsidRPr="00D066E1">
        <w:rPr>
          <w:rFonts w:ascii="Calibri" w:eastAsia="Times New Roman" w:hAnsi="Calibri" w:cs="Calibri"/>
          <w:sz w:val="28"/>
          <w:szCs w:val="28"/>
          <w:lang w:eastAsia="pl-PL"/>
        </w:rPr>
        <w:t>;</w:t>
      </w:r>
    </w:p>
    <w:p w14:paraId="19C4FA65"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2) </w:t>
      </w:r>
      <w:bookmarkStart w:id="6" w:name="_Hlk78450386"/>
      <w:r w:rsidRPr="00D066E1">
        <w:rPr>
          <w:rFonts w:ascii="Calibri" w:eastAsia="Times New Roman" w:hAnsi="Calibri" w:cs="Calibri"/>
          <w:sz w:val="28"/>
          <w:szCs w:val="28"/>
          <w:lang w:eastAsia="pl-PL"/>
        </w:rPr>
        <w:t>we wszystkich ww. miejscach oraz miejscach bezpośrednich prac budowlanych należy zapewnić dostępność sorbentów, właściwych w zakresie ilości i rodzaju do potencjalnego zagrożenia, mogącego wystąpić w następstwie sytuacji awaryjnych</w:t>
      </w:r>
      <w:bookmarkEnd w:id="6"/>
      <w:r w:rsidRPr="00D066E1">
        <w:rPr>
          <w:rFonts w:ascii="Calibri" w:eastAsia="Times New Roman" w:hAnsi="Calibri" w:cs="Calibri"/>
          <w:sz w:val="28"/>
          <w:szCs w:val="28"/>
          <w:lang w:eastAsia="pl-PL"/>
        </w:rPr>
        <w:t>;</w:t>
      </w:r>
    </w:p>
    <w:p w14:paraId="34C6A1B9"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3) </w:t>
      </w:r>
      <w:bookmarkStart w:id="7" w:name="_Hlk78450807"/>
      <w:r w:rsidRPr="00D066E1">
        <w:rPr>
          <w:rFonts w:ascii="Calibri" w:eastAsia="Times New Roman" w:hAnsi="Calibri" w:cs="Calibri"/>
          <w:sz w:val="28"/>
          <w:szCs w:val="28"/>
          <w:lang w:eastAsia="pl-PL"/>
        </w:rPr>
        <w:t>w czasie prowadzenia robót budowlanych należy prowadzić stały, monitoring stanu technicznego sprzętu budowlanego i transportowego oraz przypadków wystąpienia zanieczyszczenia gruntu i neutralizację miejsc mogących powodować ewentualne zagrożenie dla środowiska gruntowo-wodnego</w:t>
      </w:r>
      <w:bookmarkEnd w:id="7"/>
      <w:r w:rsidRPr="00D066E1">
        <w:rPr>
          <w:rFonts w:ascii="Calibri" w:eastAsia="Times New Roman" w:hAnsi="Calibri" w:cs="Calibri"/>
          <w:sz w:val="28"/>
          <w:szCs w:val="28"/>
          <w:lang w:eastAsia="pl-PL"/>
        </w:rPr>
        <w:t>;</w:t>
      </w:r>
    </w:p>
    <w:p w14:paraId="4337166A" w14:textId="77777777" w:rsidR="00D066E1" w:rsidRPr="00D066E1" w:rsidRDefault="00D066E1" w:rsidP="00D066E1">
      <w:p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4) </w:t>
      </w:r>
      <w:bookmarkStart w:id="8" w:name="_Hlk78450838"/>
      <w:r w:rsidRPr="00D066E1">
        <w:rPr>
          <w:rFonts w:ascii="Calibri" w:eastAsia="Times New Roman" w:hAnsi="Calibri" w:cs="Calibri"/>
          <w:sz w:val="28"/>
          <w:szCs w:val="28"/>
          <w:lang w:eastAsia="pl-PL"/>
        </w:rPr>
        <w:t>w przypadku przedostania się zanieczyszczeń do gruntu lub wód należy bezzwłocznie podjąć działania zmierzające do usunięcia skutków i przyczyn awarii</w:t>
      </w:r>
      <w:bookmarkEnd w:id="8"/>
      <w:r w:rsidRPr="00D066E1">
        <w:rPr>
          <w:rFonts w:ascii="Calibri" w:eastAsia="Times New Roman" w:hAnsi="Calibri" w:cs="Calibri"/>
          <w:sz w:val="28"/>
          <w:szCs w:val="28"/>
          <w:lang w:eastAsia="pl-PL"/>
        </w:rPr>
        <w:t>;</w:t>
      </w:r>
    </w:p>
    <w:p w14:paraId="3363C30A" w14:textId="77777777" w:rsidR="00D066E1" w:rsidRPr="00D066E1" w:rsidRDefault="00D066E1" w:rsidP="00D066E1">
      <w:p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5) powstające w trakcie budowy oraz eksploatacji planowego przedsięwzięcia odpady, należy gromadzić selektywnie w wyznaczonych miejscach, w odpowiednio oznakowanych, szczelnych pojemnikach lub kontenerach na utwardzonym podłożu, a następnie przekazywać zewnętrznym podmiotom posiadającym stosowne zezwolenia;</w:t>
      </w:r>
    </w:p>
    <w:p w14:paraId="153E2B01" w14:textId="77777777" w:rsidR="00D066E1" w:rsidRPr="00D066E1" w:rsidRDefault="00D066E1" w:rsidP="00D066E1">
      <w:p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lastRenderedPageBreak/>
        <w:t>6) zaopatrzenie budynków mieszkalnych w wodę odbywać się będzie z wykonanych ujęć własnych tj. studni indywidualnych zgodnie z przepisami odrębnymi;</w:t>
      </w:r>
    </w:p>
    <w:p w14:paraId="0D048D13" w14:textId="77777777" w:rsidR="00D066E1" w:rsidRPr="00D066E1" w:rsidRDefault="00D066E1" w:rsidP="00D066E1">
      <w:p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7) ścieki bytowe należy odprowadzać do szczelnych zbiorników bezodpływowych, a następnie wywozić na oczyszczalnię ścieków zgodnie z podpisana umową z gestorem sieci;</w:t>
      </w:r>
    </w:p>
    <w:p w14:paraId="02A4BEDD" w14:textId="77777777" w:rsidR="00D066E1" w:rsidRPr="00D066E1" w:rsidRDefault="00D066E1" w:rsidP="00D066E1">
      <w:p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7) wody opadowe i roztopowe z terenów utwardzonych i dachów budynków będą odprowadzane na teren biologicznie czynny, w obrębie własności poszczególnych działek.”.</w:t>
      </w:r>
    </w:p>
    <w:p w14:paraId="053AD72A"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W uzasadnieniu Organ wskazał, że: „Mając na względzie charakter i skalę oddziaływania, zastosowane rozwiązania i technologie stwierdza się brak możliwości znaczącego oddziaływania przedsięwzięcia na pozostające w zasięgu oddziaływania jednolite części wód i nie stwierdza się negatywnego oddziaływania przedmiotowego przedsięwzięcia, stwarzającego zagrożenie dla realizacji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(Dz.U. z 2016 r., poz. 1967).”.</w:t>
      </w:r>
    </w:p>
    <w:p w14:paraId="3D5D268D"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Państwowy Powiatowy Inspektor Sanitarny w Śremie w piśmie z 02.12.2021 r. znak ON-NS.9011.18.64.2021 wyraził opinię, że przeprowadzenie oceny na środowisko nie jest wymagane, wskazując, co następuje: „Planowana inwestycja jest przedsięwzięciem mogącym potencjalnie znacząco oddziaływać na środowisko. Jednakże mając na względzie jej charakter, postępując zgodne z rozwiązaniami przedstawionymi w karcie informacyjnej przedmiotowego przedsięwzięcia, ograniczenia prac wyłącznie do pory dziennej, wykorzystania sprawnego technicznie sprzętu oraz dzięki przestrzeganiu reżimu techniczno-technologicznego, zasad BHP i PPOŻ istnieje możliwość minimalizacji oddziaływań przedsięwzięcia na etapie realizacji, dlatego też stwierdza się, że inwestycja nie będzie znacząco wpływać na środowisko.”.</w:t>
      </w:r>
    </w:p>
    <w:p w14:paraId="399CB3D9"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W związku z pismem Regionalnego Dyrektora Ochrony Środowiska w Poznaniu z 01.12.2021 r. znak WOO-I.4220.60.2021.JP.1, Burmistrz Śremu, pismem z 03.12.2021 r., wezwał wnioskodawcę do uzupełnienia karty informacyjnej przedsięwzięcia poprzez przedstawienie dokumentacji hydrogeologicznej zatwierdzonej przez właściwy organ dla planowanego ujęcia wód podziemnych.</w:t>
      </w:r>
    </w:p>
    <w:p w14:paraId="4BAC6512"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lastRenderedPageBreak/>
        <w:t>Pismem z 22.12.2021 r. wnioskodawca poinformował o rezygnacji z zaopatrzenia w wodę planowanych budynków mieszkalnych jednorodzinnych z własnych ujęć wody, wskazując, że wykona zbiorczą sieć wodociągową. Burmistrz Śremu, pismem z 23.12.2021 r., przekazał Regionalnemu Dyrektorowi Ochrony Środowiska w Poznaniu pisemne wyjaśnienia wnioskodawcy.</w:t>
      </w:r>
    </w:p>
    <w:p w14:paraId="2FAE4A31"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Regionalny Dyrektor Ochrony Środowiska w Poznaniu w postanowieniu z 03.01.2022 r. znak WOO-IV.4220.60.2021.JP.2 wyraził opinię, że dla planowanego przedsięwzięcia nie ma potrzeby przeprowadzenia oceny oddziaływania na środowisko i wskazał na konieczność uwzględnienia w decyzji o środowiskowych uwarunkowaniach następujących warunków i wymagań:</w:t>
      </w:r>
    </w:p>
    <w:p w14:paraId="4C610DCC"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„1.</w:t>
      </w:r>
      <w:r w:rsidRPr="00D066E1">
        <w:rPr>
          <w:rFonts w:ascii="Calibri" w:eastAsia="Times New Roman" w:hAnsi="Calibri" w:cs="Calibri"/>
          <w:sz w:val="28"/>
          <w:szCs w:val="28"/>
          <w:lang w:eastAsia="pl-PL"/>
        </w:rPr>
        <w:tab/>
        <w:t>Składowanie materiałów budowlanych oraz zaplecze budowy zlokalizować poza obszarem szczególnego zagrożenia powodzią o prawdopodobieństwie jej wystąpienia 1%.</w:t>
      </w:r>
    </w:p>
    <w:p w14:paraId="425B1656"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2.</w:t>
      </w:r>
      <w:r w:rsidRPr="00D066E1">
        <w:rPr>
          <w:rFonts w:ascii="Calibri" w:eastAsia="Times New Roman" w:hAnsi="Calibri" w:cs="Calibri"/>
          <w:sz w:val="28"/>
          <w:szCs w:val="28"/>
          <w:lang w:eastAsia="pl-PL"/>
        </w:rPr>
        <w:tab/>
        <w:t>Na etapie budowy na terenie przedsięwzięcia nie tankować i nie naprawiać maszyn oraz urządzeń budowlanych i transportowych.</w:t>
      </w:r>
    </w:p>
    <w:p w14:paraId="3B74C92B"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3.</w:t>
      </w:r>
      <w:r w:rsidRPr="00D066E1">
        <w:rPr>
          <w:rFonts w:ascii="Calibri" w:eastAsia="Times New Roman" w:hAnsi="Calibri" w:cs="Calibri"/>
          <w:sz w:val="28"/>
          <w:szCs w:val="28"/>
          <w:lang w:eastAsia="pl-PL"/>
        </w:rPr>
        <w:tab/>
        <w:t>Nie lokalizować planowanych budynków mieszkalnych ani bezodpływowych zbiorników na ścieki bytowe w granicach obszaru szczególnego zagrożenia powodzią o prawdopodobieństwie jej wystąpienia 1%.</w:t>
      </w:r>
    </w:p>
    <w:p w14:paraId="0A564DFE"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4.</w:t>
      </w:r>
      <w:r w:rsidRPr="00D066E1">
        <w:rPr>
          <w:rFonts w:ascii="Calibri" w:eastAsia="Times New Roman" w:hAnsi="Calibri" w:cs="Calibri"/>
          <w:sz w:val="28"/>
          <w:szCs w:val="28"/>
          <w:lang w:eastAsia="pl-PL"/>
        </w:rPr>
        <w:tab/>
        <w:t>Posadzki parteru planowanych domów wynieść do rzędnej min. 65,37 m n.p.m.</w:t>
      </w:r>
    </w:p>
    <w:p w14:paraId="2BFAB4CF"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5.</w:t>
      </w:r>
      <w:r w:rsidRPr="00D066E1">
        <w:rPr>
          <w:rFonts w:ascii="Calibri" w:eastAsia="Times New Roman" w:hAnsi="Calibri" w:cs="Calibri"/>
          <w:sz w:val="28"/>
          <w:szCs w:val="28"/>
          <w:lang w:eastAsia="pl-PL"/>
        </w:rPr>
        <w:tab/>
        <w:t>Do ogrzewania planowanych budynków wykorzystywać paliwa niskoemisyjne.</w:t>
      </w:r>
    </w:p>
    <w:p w14:paraId="4BF73121"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6.</w:t>
      </w:r>
      <w:r w:rsidRPr="00D066E1">
        <w:rPr>
          <w:rFonts w:ascii="Calibri" w:eastAsia="Times New Roman" w:hAnsi="Calibri" w:cs="Calibri"/>
          <w:sz w:val="28"/>
          <w:szCs w:val="28"/>
          <w:lang w:eastAsia="pl-PL"/>
        </w:rPr>
        <w:tab/>
        <w:t xml:space="preserve">Niezanieczyszczone gleby i inne materiały występujące w stanie naturalnym, powstające w trakcie realizacji przedsięwzięcia wykorzystać w pierwszej kolejności ponownie na terenie inwestycji. </w:t>
      </w:r>
    </w:p>
    <w:p w14:paraId="6524A736"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7.</w:t>
      </w:r>
      <w:r w:rsidRPr="00D066E1">
        <w:rPr>
          <w:rFonts w:ascii="Calibri" w:eastAsia="Times New Roman" w:hAnsi="Calibri" w:cs="Calibri"/>
          <w:sz w:val="28"/>
          <w:szCs w:val="28"/>
          <w:lang w:eastAsia="pl-PL"/>
        </w:rPr>
        <w:tab/>
        <w:t>Prace budowlane prowadzić wyłącznie w porze dnia, tj. w godz. 6.00-22.00.</w:t>
      </w:r>
    </w:p>
    <w:p w14:paraId="4A2FB5DB"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8.</w:t>
      </w:r>
      <w:r w:rsidRPr="00D066E1">
        <w:rPr>
          <w:rFonts w:ascii="Calibri" w:eastAsia="Times New Roman" w:hAnsi="Calibri" w:cs="Calibri"/>
          <w:sz w:val="28"/>
          <w:szCs w:val="28"/>
          <w:lang w:eastAsia="pl-PL"/>
        </w:rPr>
        <w:tab/>
        <w:t>Zaopatrzenie planowanego przedsięwzięcia w wodę realizować ze zbiorczej sieci wodociągowej.”.</w:t>
      </w:r>
    </w:p>
    <w:p w14:paraId="23607A56"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W uzasadnieniu Organ stwierdził m.in., że na etapie funkcjonowania przedsięwzięcia nie przewiduje się przekroczenia dopuszczalnych poziomów hałasu w środowisku ani ponadnormatywnej emisji substancji do powietrza.</w:t>
      </w:r>
    </w:p>
    <w:p w14:paraId="4741FEAC"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p>
    <w:p w14:paraId="49D3E69F"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lastRenderedPageBreak/>
        <w:t>W związku ze zmianą koncepcji planowanego przedsięwzięcia, w zakresie źródła zaopatrzenia w wodę projektowanych budynków mieszkalnych jednorodzinnych, Burmistrz Śremu, pismem z 05.01.2022 r., wystąpił do Państwowego Powiatowego Inspektora Sanitarnego w Śremie oraz Dyrektora Zarządu Zlewni Państwowego Gospodarstwa Wodnego Wody Polskie w Poznaniu, o ponowne wyrażenie opinii co do potrzeby przeprowadzenia oceny oddziaływania na środowisko i określenia zakresu ewentualnego raportu dla przedmiotowego przedsięwzięcia.</w:t>
      </w:r>
    </w:p>
    <w:p w14:paraId="61434F4E"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Dyrektor Zarządu Zlewni Państwowego Gospodarstwa Wodnego Wody Polskie w Poznaniu w piśmie z 12.01.2022 r. znak PO.ZZŚ.4.435.824.2021.MS.2 nie stwierdził potrzeby przeprowadzenia oceny oddziaływania planowanego przedsięwzięcia na środowisko i wskazał na konieczność określenia w decyzji o środowiskowych uwarunkowaniach następujących warunków i wymagań:</w:t>
      </w:r>
    </w:p>
    <w:p w14:paraId="6E46529A"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„1) na etapie realizacji przedsięwzięcia zaplecze techniczne, miejsca postoju dla maszyn budowlanych i sprzętu transportowego oraz magazynowania materiałów budowlanych oraz ich odpadów należy zorganizować na terenie utwardzonym i dodatkowo uszczelnionym, tak aby zabezpieczyć miejsca przed ewentualnym przedostawaniem się substancji niebezpiecznych (ropopochodnych) do gruntu lub wód;</w:t>
      </w:r>
    </w:p>
    <w:p w14:paraId="1ADBD409"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2) we wszystkich ww. miejscach oraz miejscach bezpośrednich prac budowlanych należy zapewnić dostępność sorbentów, właściwych w zakresie ilości i rodzaju do potencjalnego zagrożenia, mogącego wystąpić w następstwie sytuacji awaryjnych;</w:t>
      </w:r>
    </w:p>
    <w:p w14:paraId="7E621AEF" w14:textId="77777777" w:rsidR="00D066E1" w:rsidRPr="00D066E1" w:rsidRDefault="00D066E1" w:rsidP="00D066E1">
      <w:pPr>
        <w:spacing w:after="120" w:line="240" w:lineRule="auto"/>
        <w:ind w:left="426" w:hanging="426"/>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3) w czasie prowadzenia robót budowlanych należy prowadzić stały, monitoring stanu technicznego sprzętu budowlanego i transportowego oraz przypadków wystąpienia zanieczyszczenia gruntu i neutralizację miejsc mogących powodować ewentualne zagrożenie dla środowiska gruntowo-wodnego;</w:t>
      </w:r>
    </w:p>
    <w:p w14:paraId="14B02F79" w14:textId="77777777" w:rsidR="00D066E1" w:rsidRPr="00D066E1" w:rsidRDefault="00D066E1" w:rsidP="00D066E1">
      <w:p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4) w przypadku przedostania się zanieczyszczeń do gruntu lub wód należy bezzwłocznie podjąć działania zmierzające do usunięcia skutków i przyczyn awarii;</w:t>
      </w:r>
    </w:p>
    <w:p w14:paraId="4619F71E" w14:textId="77777777" w:rsidR="00D066E1" w:rsidRPr="00D066E1" w:rsidRDefault="00D066E1" w:rsidP="00D066E1">
      <w:p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5) powstające w trakcie budowy oraz eksploatacji planowego przedsięwzięcia odpady, należy gromadzić selektywnie w wyznaczonych miejscach, w odpowiednio oznakowanych, szczelnych pojemnikach lub kontenerach na utwardzonym podłożu, a następnie przekazywać zewnętrznym podmiotom posiadającym stosowne zezwolenia;</w:t>
      </w:r>
    </w:p>
    <w:p w14:paraId="6D2A22A5" w14:textId="77777777" w:rsidR="00D066E1" w:rsidRPr="00D066E1" w:rsidRDefault="00D066E1" w:rsidP="00D066E1">
      <w:p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lastRenderedPageBreak/>
        <w:t>6) zaopatrzenie budynków mieszkalnych w wodę odbywać się będzie ze zbiorczej sieci wodociągowej, zgodnie z przepisami odrębnymi;</w:t>
      </w:r>
    </w:p>
    <w:p w14:paraId="0480119A" w14:textId="77777777" w:rsidR="00D066E1" w:rsidRPr="00D066E1" w:rsidRDefault="00D066E1" w:rsidP="00D066E1">
      <w:p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7) ścieki bytowe należy odprowadzać do szczelnych zbiorników bezodpływowych, a następnie wywozić na oczyszczalnię ścieków zgodnie z podpisana umową z gestorem sieci;</w:t>
      </w:r>
    </w:p>
    <w:p w14:paraId="402FE596" w14:textId="77777777" w:rsidR="00D066E1" w:rsidRPr="00D066E1" w:rsidRDefault="00D066E1" w:rsidP="00D066E1">
      <w:p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7) wody opadowe i roztopowe z terenów utwardzonych i dachów budynków będą odprowadzane na teren biologicznie czynny, w obrębie własności poszczególnych działek.”.</w:t>
      </w:r>
    </w:p>
    <w:p w14:paraId="08877E84"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Państwowy Powiatowy Inspektor Sanitarny w Śremie w piśmie z 18.01.022 r. znak ON-NS.9011.18.2.022 podtrzymał swoje dotychczasowe stanowisko i wyraził opinię, że przeprowadzenie oceny na środowisko nie jest wymagane.</w:t>
      </w:r>
    </w:p>
    <w:p w14:paraId="510D4B52"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Zgodnie z art. 10 i art. 49 K.p.a., w związku z art. 74 ust. 3 ustawy, strony postępowania zostały powiadomione, w formie obwieszczenia z 20.01.2022 r., o możliwości zapoznania się i wypowiedzenia co do materiałów zgromadzonych w sprawie, w terminie pięciu dni od dnia dokonania zawiadomienia. Obwieszczenie zamieszczono w Biuletynie Informacji Publicznej Urzędu Miejskiego w Śremie (http://umsrem.bip.eur.pl/public/?id=217575), w gablotach informacyjnych Urzędu oraz na tablicy ogłoszeniowej w Mechlinie. Żadna ze stron postępowania nie skorzystała z możliwości zapoznania się i wypowiedzenia co do materiałów zgromadzonych w sprawie.</w:t>
      </w:r>
    </w:p>
    <w:p w14:paraId="060F5991"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Stosownie do art. 63 ust. 1 i art. 65 ustawy właściwy organ do wydania decyzji o środowiskowych uwarunkowaniach, po zasięgnięciu opinii organów współdziałających wymienionych w art. 64 ust. 1 ustawy, wydaje postanowienie o</w:t>
      </w:r>
      <w:bookmarkStart w:id="9" w:name="mip53179001"/>
      <w:bookmarkEnd w:id="9"/>
      <w:r w:rsidRPr="00D066E1">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Natomiast zgodnie z art. 84 ust. 1 ustawy, w przypadku gdy nie została przeprowadzona ocena oddziaływania przedsięwzięcia na środowisko, </w:t>
      </w:r>
      <w:bookmarkStart w:id="10" w:name="mip53179366"/>
      <w:bookmarkEnd w:id="10"/>
      <w:r w:rsidRPr="00D066E1">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15EBBBD0" w14:textId="77777777" w:rsidR="00D066E1" w:rsidRPr="00D066E1" w:rsidRDefault="00D066E1" w:rsidP="00D066E1">
      <w:pPr>
        <w:spacing w:after="0" w:line="240" w:lineRule="auto"/>
        <w:rPr>
          <w:rFonts w:ascii="Calibri" w:eastAsia="Times New Roman" w:hAnsi="Calibri" w:cs="Calibri"/>
          <w:sz w:val="28"/>
          <w:szCs w:val="28"/>
          <w:lang w:eastAsia="pl-PL"/>
        </w:rPr>
      </w:pPr>
      <w:r w:rsidRPr="00D066E1">
        <w:rPr>
          <w:rFonts w:ascii="Calibri" w:eastAsia="Times New Roman" w:hAnsi="Calibri" w:cs="Calibri"/>
          <w:sz w:val="28"/>
          <w:szCs w:val="28"/>
          <w:lang w:eastAsia="pl-PL"/>
        </w:rPr>
        <w:br w:type="page"/>
      </w:r>
    </w:p>
    <w:p w14:paraId="0F90CD84"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lastRenderedPageBreak/>
        <w:t>Po przeanalizowaniu stanowisk Organów opiniujących, informacji zawartych w karcie informacyjnej przedsięwzięcia oraz uwzględniając łącznie kryteria wskazane w art. 63 ust. 1 ustawy, zgodnie z art. 84 ust. 1 ustawy, w decyzji Burmistrz Śremu stwierdził brak potrzeby przeprowadzenia oceny oddziaływania przedsięwzięcia na środowisko. Jednocześnie zgodnie z art. 84 ust. 1a ustawy Burmistrz Śremu określił warunki i wymagania konieczne do spełnienia przez wnioskodawcę w fazie realizacji, eksploatacji lub użytkowania przedsięwzięcia, wskazane przez Regionalnego Dyrektora Ochrony Środowiska w Poznaniu oraz Dyrektora Zarządu Zlewni Państwowego Gospodarstwa Wodnego Wody Polskie w Poznaniu.</w:t>
      </w:r>
      <w:bookmarkStart w:id="11" w:name="mip53179368"/>
      <w:bookmarkEnd w:id="11"/>
      <w:r w:rsidRPr="00D066E1">
        <w:rPr>
          <w:rFonts w:ascii="Calibri" w:eastAsia="Times New Roman" w:hAnsi="Calibri" w:cs="Calibri"/>
          <w:sz w:val="28"/>
          <w:szCs w:val="28"/>
          <w:lang w:eastAsia="pl-PL"/>
        </w:rPr>
        <w:t xml:space="preserve"> </w:t>
      </w:r>
    </w:p>
    <w:p w14:paraId="41290836"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5E2CCF7D"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7820E05F"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204CA748"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Wobec powyższego na podstawie karty informacyjnej przedsięwzięcia, opinii Organów współdziałających oraz posiadanych przez Urząd materiałów kartograficznych, w związku z art. 63 ust. 1 </w:t>
      </w:r>
      <w:r w:rsidRPr="00D066E1">
        <w:rPr>
          <w:rFonts w:ascii="Calibri" w:eastAsia="SimSun" w:hAnsi="Calibri" w:cs="Calibri"/>
          <w:kern w:val="1"/>
          <w:sz w:val="28"/>
          <w:szCs w:val="28"/>
          <w:lang w:eastAsia="hi-IN" w:bidi="hi-IN"/>
        </w:rPr>
        <w:t>ustawy,</w:t>
      </w:r>
      <w:r w:rsidRPr="00D066E1">
        <w:rPr>
          <w:rFonts w:ascii="Calibri" w:eastAsia="Times New Roman" w:hAnsi="Calibri" w:cs="Calibri"/>
          <w:sz w:val="28"/>
          <w:szCs w:val="28"/>
          <w:lang w:eastAsia="pl-PL"/>
        </w:rPr>
        <w:t xml:space="preserve"> przedstawia się co następuje:</w:t>
      </w:r>
    </w:p>
    <w:p w14:paraId="37BA37EB" w14:textId="77777777" w:rsidR="00D066E1" w:rsidRPr="00D066E1" w:rsidRDefault="00D066E1" w:rsidP="00D066E1">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D066E1">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D066E1">
        <w:rPr>
          <w:rFonts w:ascii="Calibri" w:eastAsia="SimSun" w:hAnsi="Calibri" w:cs="Calibri"/>
          <w:kern w:val="1"/>
          <w:sz w:val="28"/>
          <w:szCs w:val="28"/>
          <w:lang w:eastAsia="hi-IN" w:bidi="hi-IN"/>
        </w:rPr>
        <w:t>:</w:t>
      </w:r>
    </w:p>
    <w:p w14:paraId="7E000623" w14:textId="77777777" w:rsidR="00D066E1" w:rsidRPr="00D066E1" w:rsidRDefault="00D066E1" w:rsidP="00D066E1">
      <w:pPr>
        <w:spacing w:after="120" w:line="240" w:lineRule="auto"/>
        <w:ind w:left="284"/>
        <w:jc w:val="both"/>
        <w:rPr>
          <w:rFonts w:ascii="Calibri" w:eastAsia="Times New Roman" w:hAnsi="Calibri" w:cs="Calibri"/>
          <w:sz w:val="28"/>
          <w:szCs w:val="28"/>
          <w:shd w:val="clear" w:color="auto" w:fill="FFFFFF"/>
          <w:lang w:eastAsia="pl-PL"/>
        </w:rPr>
      </w:pPr>
      <w:r w:rsidRPr="00D066E1">
        <w:rPr>
          <w:rFonts w:ascii="Calibri" w:eastAsia="Times New Roman" w:hAnsi="Calibri" w:cs="Calibri"/>
          <w:sz w:val="28"/>
          <w:szCs w:val="28"/>
          <w:shd w:val="clear" w:color="auto" w:fill="FFFFFF"/>
          <w:lang w:eastAsia="pl-PL"/>
        </w:rPr>
        <w:t xml:space="preserve">planowane przedsięwzięcie polegać będzie na budowie 17 budynków mieszkalnych jednorodzinnych wraz z niezbędną infrastrukturą techniczną, na działkach o numerach ewidencyjnych 132/1 i 133/8, obręb Mechlin. Powierzchnia działki objętej wnioskiem wynosi 3,0656 ha, natomiast pod planowane przedsięwzięcie planuje się przeznaczyć do 2,2890 ha powierzchni działki. </w:t>
      </w:r>
    </w:p>
    <w:p w14:paraId="61F86FC3" w14:textId="77777777" w:rsidR="00D066E1" w:rsidRPr="00D066E1" w:rsidRDefault="00D066E1" w:rsidP="00D066E1">
      <w:pPr>
        <w:spacing w:after="0" w:line="240" w:lineRule="auto"/>
        <w:rPr>
          <w:rFonts w:ascii="Calibri" w:eastAsia="Times New Roman" w:hAnsi="Calibri" w:cs="Calibri"/>
          <w:sz w:val="28"/>
          <w:szCs w:val="28"/>
          <w:shd w:val="clear" w:color="auto" w:fill="FFFFFF"/>
          <w:lang w:eastAsia="pl-PL"/>
        </w:rPr>
      </w:pPr>
      <w:r w:rsidRPr="00D066E1">
        <w:rPr>
          <w:rFonts w:ascii="Calibri" w:eastAsia="Times New Roman" w:hAnsi="Calibri" w:cs="Calibri"/>
          <w:sz w:val="28"/>
          <w:szCs w:val="28"/>
          <w:shd w:val="clear" w:color="auto" w:fill="FFFFFF"/>
          <w:lang w:eastAsia="pl-PL"/>
        </w:rPr>
        <w:br w:type="page"/>
      </w:r>
    </w:p>
    <w:p w14:paraId="12E48035" w14:textId="77777777" w:rsidR="00D066E1" w:rsidRPr="00D066E1" w:rsidRDefault="00D066E1" w:rsidP="00D066E1">
      <w:pPr>
        <w:spacing w:after="120" w:line="240" w:lineRule="auto"/>
        <w:ind w:left="284"/>
        <w:jc w:val="both"/>
        <w:rPr>
          <w:rFonts w:ascii="Calibri" w:eastAsia="Times New Roman" w:hAnsi="Calibri" w:cs="Calibri"/>
          <w:sz w:val="28"/>
          <w:szCs w:val="28"/>
          <w:shd w:val="clear" w:color="auto" w:fill="FFFFFF"/>
          <w:lang w:eastAsia="pl-PL"/>
        </w:rPr>
      </w:pPr>
      <w:r w:rsidRPr="00D066E1">
        <w:rPr>
          <w:rFonts w:ascii="Calibri" w:eastAsia="Times New Roman" w:hAnsi="Calibri" w:cs="Calibri"/>
          <w:sz w:val="28"/>
          <w:szCs w:val="28"/>
          <w:shd w:val="clear" w:color="auto" w:fill="FFFFFF"/>
          <w:lang w:eastAsia="pl-PL"/>
        </w:rPr>
        <w:lastRenderedPageBreak/>
        <w:t>W ramach przedsięwzięcia zostanie dokonany podział wnioskowanego terenu na działki budowlane, każda z niezależną infrastrukturą techniczną oraz wydzielenie terenów komunikacyjnych w postaci dróg wewnętrznych o łącznej długości około 490 m i powierzchni łącznej około 4 800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Planowana powierzchnia pojedynczej działki budowlanej wyniesie od 900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xml:space="preserve"> do 1 300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Powierzchnię budynków mieszkalnych jednorodzinnych przewiduje się w przedziale od 150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xml:space="preserve"> do 200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xml:space="preserve"> (250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xml:space="preserve"> z garażem). Projektowane budynki mieszkalne jednorodzinne zostaną wykonane w technologii tradycyjnej (fundamenty - żelbetowe, wylewane; ściany fundamentowe - żelbetowe, wylewane lub murowane z bloczków betonowych, ściany nadziemne - murowane z cegieł, bloczków lub pustaków; konstrukcja dachu – więźba drewniana, pokrycie dachowe – ceramiczne lub naśladujące dachówkę, zgodnie z decyzją o warunkach zabudowy). Wnioskodawca dopuszcza budowę obiektów kubaturowych o konstrukcji drewnianej (domy z bali drewnianych lub w technologii szkieletu drewnianego). W ramach przedsięwzięcia nie planuje się podpiwniczenia budynków ani utwardzania wydzielonych dróg; </w:t>
      </w:r>
    </w:p>
    <w:p w14:paraId="63172819" w14:textId="77777777" w:rsidR="00D066E1" w:rsidRPr="00D066E1" w:rsidRDefault="00D066E1" w:rsidP="00D066E1">
      <w:pPr>
        <w:numPr>
          <w:ilvl w:val="0"/>
          <w:numId w:val="6"/>
        </w:num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rodzaj i charakterystyka przedsięwzięcia z uwzględnieniem różnorodności biologicznej, wykorzystywania zasobów naturalnych, w tym gleby, wody i powierzchni ziemi: </w:t>
      </w:r>
    </w:p>
    <w:p w14:paraId="0A6A45CA" w14:textId="77777777" w:rsidR="00D066E1" w:rsidRPr="00D066E1" w:rsidRDefault="00D066E1" w:rsidP="00D066E1">
      <w:pPr>
        <w:spacing w:after="120" w:line="240" w:lineRule="auto"/>
        <w:ind w:left="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obecnie teren przeznaczony pod przedsięwzięcie wykorzystywany jest rolniczo. W miejscu realizacji przedsięwzięcia nie występują drzewa i krzewy. W karcie informacyjnej przedsięwzięcia wskazano, że fauna występująca na tym terenie związana jest ze środowiskiem wiejskim oraz gatunkami towarzyszącymi osiedlom ludzkim. Są to między innymi pospolite gatunki ptaków oraz gryzonie. Wykopy pod obiekty kubaturowe oraz urządzenia infrastruktury technicznej zostaną zabezpieczone przed osunięciem ziemi oraz napływem wody gruntowej. Ewentualne masy ziemne będą składowane w wydzielonym miejscu na terenie budowy. Zgodnie z postanowieniem Regionalnego Dyrektora Ochrony Środowiska w Poznaniu, w decyzji wskazano warunek, aby niezanieczyszczona gleba i inne materiały występujące w stanie naturalnym, powstające w trakcie realizacji przedsięwzięcia, wykorzystane zostały w pierwszej kolejności na terenie przedsięwzięcia.</w:t>
      </w:r>
      <w:r w:rsidRPr="00D066E1">
        <w:rPr>
          <w:rFonts w:ascii="Calibri" w:eastAsia="Calibri" w:hAnsi="Calibri" w:cs="Calibri"/>
          <w:sz w:val="28"/>
          <w:szCs w:val="28"/>
        </w:rPr>
        <w:t xml:space="preserve"> </w:t>
      </w:r>
      <w:r w:rsidRPr="00D066E1">
        <w:rPr>
          <w:rFonts w:ascii="Calibri" w:eastAsia="Times New Roman" w:hAnsi="Calibri" w:cs="Calibri"/>
          <w:sz w:val="28"/>
          <w:szCs w:val="28"/>
          <w:lang w:eastAsia="pl-PL"/>
        </w:rPr>
        <w:t>Eksploatacja planowanego przedsięwzięcia nie będzie wiązała się z nadmiernym wykorzystaniem zasobów naturalnych oraz wpływem na różnorodność biologiczną;</w:t>
      </w:r>
    </w:p>
    <w:p w14:paraId="2A040FC8" w14:textId="77777777" w:rsidR="00D066E1" w:rsidRPr="00D066E1" w:rsidRDefault="00D066E1" w:rsidP="00D066E1">
      <w:pPr>
        <w:numPr>
          <w:ilvl w:val="0"/>
          <w:numId w:val="6"/>
        </w:numPr>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br w:type="page"/>
      </w:r>
      <w:r w:rsidRPr="00D066E1">
        <w:rPr>
          <w:rFonts w:ascii="Calibri" w:eastAsia="Times New Roman" w:hAnsi="Calibri" w:cs="Calibri"/>
          <w:sz w:val="28"/>
          <w:szCs w:val="28"/>
          <w:lang w:eastAsia="pl-PL"/>
        </w:rPr>
        <w:lastRenderedPageBreak/>
        <w:t xml:space="preserve">rodzaj i charakterystyka przedsięwzięcia oraz rodzaj, cechy i skala możliwego oddziaływania rozważanego w odniesieniu do kryteriów wymienionych w art. 63 ust. 1 pkt 1 i 2 oraz w art. 62 ust. 1 pkt 1 ustawy,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 </w:t>
      </w:r>
    </w:p>
    <w:p w14:paraId="78DE2460" w14:textId="77777777" w:rsidR="00D066E1" w:rsidRPr="00D066E1" w:rsidRDefault="00D066E1" w:rsidP="00D066E1">
      <w:pPr>
        <w:spacing w:after="120" w:line="240" w:lineRule="auto"/>
        <w:ind w:left="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dla terenu objętego wnioskiem oraz terenów znajdujących w sąsiedztwie planowanego przedsięwzięcia, Burmistrz Śremu nie wydał żadnej decyzji o środowiskowych uwarunkowaniach. W obszarze oddziaływania przedsięwzięcia nie znajduje się inne przedsięwzięcie, które mogłoby spowodować kumulowanie oddziaływań. Skala oddziaływania przedsięwzięcia będzie niewielka i winno zamknąć się w granicach przedmiotowego terenu;</w:t>
      </w:r>
    </w:p>
    <w:p w14:paraId="7D2663F8" w14:textId="77777777" w:rsidR="00D066E1" w:rsidRPr="00D066E1" w:rsidRDefault="00D066E1" w:rsidP="00D066E1">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D066E1">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D066E1">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D066E1">
        <w:rPr>
          <w:rFonts w:ascii="Calibri" w:eastAsia="Andale Sans UI" w:hAnsi="Calibri" w:cs="Calibri"/>
          <w:kern w:val="1"/>
          <w:sz w:val="28"/>
          <w:szCs w:val="28"/>
          <w:lang w:eastAsia="hi-IN" w:bidi="hi-IN"/>
        </w:rPr>
        <w:t xml:space="preserve">: </w:t>
      </w:r>
    </w:p>
    <w:p w14:paraId="44D60CEA" w14:textId="77777777" w:rsidR="00D066E1" w:rsidRPr="00D066E1" w:rsidRDefault="00D066E1" w:rsidP="00D066E1">
      <w:pPr>
        <w:spacing w:after="120" w:line="240" w:lineRule="auto"/>
        <w:ind w:left="284"/>
        <w:jc w:val="both"/>
        <w:rPr>
          <w:rFonts w:ascii="Calibri" w:eastAsia="Andale Sans UI" w:hAnsi="Calibri" w:cs="Calibri"/>
          <w:kern w:val="1"/>
          <w:sz w:val="28"/>
          <w:szCs w:val="28"/>
          <w:lang w:eastAsia="hi-IN" w:bidi="hi-IN"/>
        </w:rPr>
      </w:pPr>
      <w:r w:rsidRPr="00D066E1">
        <w:rPr>
          <w:rFonts w:ascii="Calibri" w:eastAsia="Andale Sans UI" w:hAnsi="Calibri" w:cs="Calibri"/>
          <w:kern w:val="1"/>
          <w:sz w:val="28"/>
          <w:szCs w:val="28"/>
          <w:lang w:eastAsia="hi-IN" w:bidi="hi-IN"/>
        </w:rPr>
        <w:t xml:space="preserve">źródłem emisji hałasu i zanieczyszczeń do powietrza na etapie realizacji przedsięwzięcia będą przede wszystkim maszyny i sprzęt budowlany. Roboty budowalne prowadzone będą w porze dnia to jest w godzinach od 6:00 do 22:00, co uwzględniono w warunkach decyzji, zgodnie z postanowieniem Regionalnego Dyrektora Ochrony Środowiska w Poznaniu. Będą to lokalne, krótkotrwałe i odwracalne uciążliwości. </w:t>
      </w:r>
      <w:bookmarkStart w:id="12" w:name="_Hlk78462470"/>
    </w:p>
    <w:p w14:paraId="62BA5588" w14:textId="77777777" w:rsidR="00D066E1" w:rsidRPr="00D066E1" w:rsidRDefault="00D066E1" w:rsidP="00D066E1">
      <w:pPr>
        <w:spacing w:after="0" w:line="240" w:lineRule="auto"/>
        <w:rPr>
          <w:rFonts w:ascii="Calibri" w:eastAsia="Andale Sans UI" w:hAnsi="Calibri" w:cs="Calibri"/>
          <w:kern w:val="1"/>
          <w:sz w:val="28"/>
          <w:szCs w:val="28"/>
          <w:lang w:eastAsia="hi-IN" w:bidi="hi-IN"/>
        </w:rPr>
      </w:pPr>
      <w:r w:rsidRPr="00D066E1">
        <w:rPr>
          <w:rFonts w:ascii="Calibri" w:eastAsia="Andale Sans UI" w:hAnsi="Calibri" w:cs="Calibri"/>
          <w:kern w:val="1"/>
          <w:sz w:val="28"/>
          <w:szCs w:val="28"/>
          <w:lang w:eastAsia="hi-IN" w:bidi="hi-IN"/>
        </w:rPr>
        <w:br w:type="page"/>
      </w:r>
    </w:p>
    <w:p w14:paraId="21702B28" w14:textId="77777777" w:rsidR="00D066E1" w:rsidRPr="00D066E1" w:rsidRDefault="00D066E1" w:rsidP="00D066E1">
      <w:pPr>
        <w:spacing w:after="120" w:line="240" w:lineRule="auto"/>
        <w:ind w:left="284"/>
        <w:jc w:val="both"/>
        <w:rPr>
          <w:rFonts w:ascii="Calibri" w:eastAsia="Andale Sans UI" w:hAnsi="Calibri" w:cs="Calibri"/>
          <w:kern w:val="1"/>
          <w:sz w:val="28"/>
          <w:szCs w:val="28"/>
          <w:lang w:eastAsia="hi-IN" w:bidi="hi-IN"/>
        </w:rPr>
      </w:pPr>
      <w:r w:rsidRPr="00D066E1">
        <w:rPr>
          <w:rFonts w:ascii="Calibri" w:eastAsia="Andale Sans UI" w:hAnsi="Calibri" w:cs="Calibri"/>
          <w:kern w:val="1"/>
          <w:sz w:val="28"/>
          <w:szCs w:val="28"/>
          <w:lang w:eastAsia="hi-IN" w:bidi="hi-IN"/>
        </w:rPr>
        <w:lastRenderedPageBreak/>
        <w:t xml:space="preserve">Na etapie eksploatacji przedsięwzięcia źródłem hałasu będą w szczególności przejazdy samochodów osobowych. </w:t>
      </w:r>
      <w:bookmarkStart w:id="13" w:name="_Hlk78462514"/>
      <w:bookmarkEnd w:id="12"/>
      <w:r w:rsidRPr="00D066E1">
        <w:rPr>
          <w:rFonts w:ascii="Calibri" w:eastAsia="Andale Sans UI" w:hAnsi="Calibri" w:cs="Calibri"/>
          <w:kern w:val="1"/>
          <w:sz w:val="28"/>
          <w:szCs w:val="28"/>
          <w:lang w:eastAsia="hi-IN" w:bidi="hi-IN"/>
        </w:rPr>
        <w:t>W związku ze skalą i charakterem planowanego przedsięwzięcia, na etapie jego funkcjonowania, nie przewiduje się przekroczenia dopuszczalnych poziomów hałasu określonych w rozporządzeniu Ministra Środowiska z dnia 14 czerwca 2007 r. w sprawie dopuszczalnych poziomów hałasu w środowisku (Dz. U. z 2014 r. poz. 112). Na etapie eksploatacji przedsięwzięcia emisja substancji do powietrza związana będzie ze spalaniem paliw w celach grzewczych oraz w silnikach samochodowych poruszających się po przedmiotowym terenie.</w:t>
      </w:r>
      <w:bookmarkEnd w:id="13"/>
      <w:r w:rsidRPr="00D066E1">
        <w:rPr>
          <w:rFonts w:ascii="Calibri" w:eastAsia="Andale Sans UI" w:hAnsi="Calibri" w:cs="Calibri"/>
          <w:kern w:val="1"/>
          <w:sz w:val="28"/>
          <w:szCs w:val="28"/>
          <w:lang w:eastAsia="hi-IN" w:bidi="hi-IN"/>
        </w:rPr>
        <w:t xml:space="preserve"> </w:t>
      </w:r>
      <w:bookmarkStart w:id="14" w:name="_Hlk78462164"/>
      <w:r w:rsidRPr="00D066E1">
        <w:rPr>
          <w:rFonts w:ascii="Calibri" w:eastAsia="Andale Sans UI" w:hAnsi="Calibri" w:cs="Calibri"/>
          <w:kern w:val="1"/>
          <w:sz w:val="28"/>
          <w:szCs w:val="28"/>
          <w:lang w:eastAsia="hi-IN" w:bidi="hi-IN"/>
        </w:rPr>
        <w:t xml:space="preserve">Wybór źródła ogrzewania pomieszczeń i wody użytkowej będzie dokonywany indywidualnie przez przyszłego właściciela budynku mieszkalnego. Przewiduje się, iż zastosowane będą źródła ciepła oparte na paliwach niskoemisyjnych, z dodatkowym wykorzystaniem niekonwencjonalnych źródeł energii. </w:t>
      </w:r>
      <w:bookmarkStart w:id="15" w:name="_Hlk78462577"/>
      <w:bookmarkEnd w:id="14"/>
      <w:r w:rsidRPr="00D066E1">
        <w:rPr>
          <w:rFonts w:ascii="Calibri" w:eastAsia="Andale Sans UI" w:hAnsi="Calibri" w:cs="Calibri"/>
          <w:kern w:val="1"/>
          <w:sz w:val="28"/>
          <w:szCs w:val="28"/>
          <w:lang w:eastAsia="hi-IN" w:bidi="hi-IN"/>
        </w:rPr>
        <w:t>Nie przewiduje się przekroczenia dopuszczalnych norm i standardów jakości środowiska określonych w przepisach szczegółowych, poza wnioskowanym terenem</w:t>
      </w:r>
      <w:bookmarkEnd w:id="15"/>
      <w:r w:rsidRPr="00D066E1">
        <w:rPr>
          <w:rFonts w:ascii="Calibri" w:eastAsia="Andale Sans UI" w:hAnsi="Calibri" w:cs="Calibri"/>
          <w:kern w:val="1"/>
          <w:sz w:val="28"/>
          <w:szCs w:val="28"/>
          <w:lang w:eastAsia="hi-IN" w:bidi="hi-IN"/>
        </w:rPr>
        <w:t>. Na etapie budowy, w celu zabezpieczenia środowiska gruntowo-wodnego, planuje się korzystać z przenośnych sanitariatów. W decyzji wskazano dodatkowe rozwiązania służące ochronie środowiska gruntowo-wodnego, wskazane przez Regionalnego Dyrektora Ochrony Środowiska w Poznaniu oraz Dyrektora Zarządu Zlewni Państwowego Gospodarstwa Wodnego Wody Polskie w Poznaniu. Woda na cele bytowe pobierana będzie ze zbiorczej sieci wodociągowej. Ścieki bytowe będą gromadzone w szczelnych zbiornikach bezodpływowych, a następnie przekazywane do oczyszczalni ścieków. Wody opadowe i roztopowe z terenów zadaszonych i utwardzonych, ze względu na brak możliwości przyłączenia działek do sieci kanalizacji deszczowej lub ogólnospławnej, odprowadzane będą na własne tereny nieutwardzone, do dołów chłonnych lub zbiorników retencyjnych</w:t>
      </w:r>
      <w:r w:rsidRPr="00D066E1">
        <w:rPr>
          <w:rFonts w:ascii="Calibri" w:eastAsia="Times New Roman" w:hAnsi="Calibri" w:cs="Calibri"/>
          <w:sz w:val="28"/>
          <w:szCs w:val="28"/>
          <w:lang w:eastAsia="zh-CN"/>
        </w:rPr>
        <w:t>;</w:t>
      </w:r>
    </w:p>
    <w:p w14:paraId="673474D2" w14:textId="77777777" w:rsidR="00D066E1" w:rsidRPr="00D066E1" w:rsidRDefault="00D066E1" w:rsidP="00D066E1">
      <w:pPr>
        <w:numPr>
          <w:ilvl w:val="0"/>
          <w:numId w:val="6"/>
        </w:numPr>
        <w:spacing w:after="120" w:line="240" w:lineRule="auto"/>
        <w:ind w:left="284" w:hanging="284"/>
        <w:jc w:val="both"/>
        <w:rPr>
          <w:rFonts w:ascii="Calibri" w:eastAsia="Times New Roman" w:hAnsi="Calibri" w:cs="Calibri"/>
          <w:sz w:val="28"/>
          <w:szCs w:val="28"/>
          <w:lang w:eastAsia="zh-CN"/>
        </w:rPr>
      </w:pPr>
      <w:r w:rsidRPr="00D066E1">
        <w:rPr>
          <w:rFonts w:ascii="Calibri" w:eastAsia="Times New Roman" w:hAnsi="Calibri" w:cs="Calibri"/>
          <w:sz w:val="28"/>
          <w:szCs w:val="28"/>
          <w:lang w:eastAsia="zh-CN"/>
        </w:rPr>
        <w:t xml:space="preserve">rodzaj i charakterystyka przedsięwzięcia z uwzględnieniem </w:t>
      </w:r>
      <w:r w:rsidRPr="00D066E1">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D066E1">
        <w:rPr>
          <w:rFonts w:ascii="Calibri" w:eastAsia="Times New Roman" w:hAnsi="Calibri" w:cs="Calibri"/>
          <w:sz w:val="28"/>
          <w:szCs w:val="28"/>
          <w:lang w:eastAsia="zh-CN"/>
        </w:rPr>
        <w:t xml:space="preserve">: </w:t>
      </w:r>
    </w:p>
    <w:p w14:paraId="62728D94" w14:textId="77777777" w:rsidR="00D066E1" w:rsidRPr="00D066E1" w:rsidRDefault="00D066E1" w:rsidP="00D066E1">
      <w:pPr>
        <w:spacing w:after="0" w:line="240" w:lineRule="auto"/>
        <w:rPr>
          <w:rFonts w:ascii="Calibri" w:eastAsia="Times New Roman" w:hAnsi="Calibri" w:cs="Calibri"/>
          <w:sz w:val="28"/>
          <w:szCs w:val="28"/>
          <w:lang w:eastAsia="zh-CN"/>
        </w:rPr>
      </w:pPr>
      <w:r w:rsidRPr="00D066E1">
        <w:rPr>
          <w:rFonts w:ascii="Calibri" w:eastAsia="Times New Roman" w:hAnsi="Calibri" w:cs="Calibri"/>
          <w:sz w:val="28"/>
          <w:szCs w:val="28"/>
          <w:lang w:eastAsia="zh-CN"/>
        </w:rPr>
        <w:br w:type="page"/>
      </w:r>
    </w:p>
    <w:p w14:paraId="5FAE592E" w14:textId="77777777" w:rsidR="00D066E1" w:rsidRPr="00D066E1" w:rsidRDefault="00D066E1" w:rsidP="00D066E1">
      <w:pPr>
        <w:spacing w:after="120" w:line="240" w:lineRule="auto"/>
        <w:ind w:left="284"/>
        <w:jc w:val="both"/>
        <w:rPr>
          <w:rFonts w:ascii="Calibri" w:eastAsia="Times New Roman" w:hAnsi="Calibri" w:cs="Calibri"/>
          <w:sz w:val="28"/>
          <w:szCs w:val="28"/>
          <w:lang w:eastAsia="zh-CN"/>
        </w:rPr>
      </w:pPr>
      <w:r w:rsidRPr="00D066E1">
        <w:rPr>
          <w:rFonts w:ascii="Calibri" w:eastAsia="Times New Roman" w:hAnsi="Calibri" w:cs="Calibri"/>
          <w:sz w:val="28"/>
          <w:szCs w:val="28"/>
          <w:lang w:eastAsia="zh-CN"/>
        </w:rPr>
        <w:lastRenderedPageBreak/>
        <w:t xml:space="preserve">biorąc pod uwagę rodzaj planowanego przedsięwzięcia, przy uwzględnieniu używanych substancji i stosowanych technologii, należy stwierdzić, że nie należy ono do przedsięwzięć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Ponadto uwzględniając realizację i eksploatację przedsięwzięcia zgodnie z obowiązującymi normami i przepisami, ryzyko wystąpienia katastrof budowlanych będzie ograniczone. Ze względu na położenie geograficzne przedsięwzięcie nie jest zagrożone ryzykiem katastrofy naturalnej, w szczególności w wyniku wystąpienia: trzęsień ziemi czy osuwisk. Przedmiotowy teren znajduje się natomiast w części na </w:t>
      </w:r>
      <w:bookmarkStart w:id="16" w:name="_Hlk96588885"/>
      <w:r w:rsidRPr="00D066E1">
        <w:rPr>
          <w:rFonts w:ascii="Calibri" w:eastAsia="Times New Roman" w:hAnsi="Calibri" w:cs="Calibri"/>
          <w:sz w:val="28"/>
          <w:szCs w:val="28"/>
          <w:lang w:eastAsia="zh-CN"/>
        </w:rPr>
        <w:t xml:space="preserve">obszarze szczególnego zagrożenia powodzią, </w:t>
      </w:r>
      <w:r w:rsidRPr="00D066E1">
        <w:rPr>
          <w:rFonts w:ascii="Calibri" w:eastAsia="SimSun" w:hAnsi="Calibri" w:cs="Calibri"/>
          <w:color w:val="000000"/>
          <w:sz w:val="28"/>
          <w:szCs w:val="28"/>
          <w:lang w:eastAsia="hi-IN" w:bidi="hi-IN"/>
        </w:rPr>
        <w:t>na którym prawdopodobieństwo wystąpienia powodzi jest średnie</w:t>
      </w:r>
      <w:bookmarkEnd w:id="16"/>
      <w:r w:rsidRPr="00D066E1">
        <w:rPr>
          <w:rFonts w:ascii="Calibri" w:eastAsia="SimSun" w:hAnsi="Calibri" w:cs="Calibri"/>
          <w:color w:val="000000"/>
          <w:sz w:val="28"/>
          <w:szCs w:val="28"/>
          <w:lang w:eastAsia="hi-IN" w:bidi="hi-IN"/>
        </w:rPr>
        <w:t xml:space="preserve"> i wynosi 1% </w:t>
      </w:r>
      <w:r w:rsidRPr="00D066E1">
        <w:rPr>
          <w:rFonts w:ascii="Calibri" w:eastAsia="Times New Roman" w:hAnsi="Calibri" w:cs="Calibri"/>
          <w:sz w:val="28"/>
          <w:szCs w:val="28"/>
          <w:lang w:eastAsia="zh-CN"/>
        </w:rPr>
        <w:t xml:space="preserve">oraz na obszarze, na którym prawdopodobieństwo wystąpienia powodzi jest niskie i wynosi 0,2%. Wnioskodawca wskazał, że żaden budynek mieszkalny jednorodzinny ani zbiornik bezodpływowy służący do gromadzenia ścieków bytowych nie będzie znajdował się w zasięgu obszaru szczególnego zagrożenia powodzią, </w:t>
      </w:r>
      <w:r w:rsidRPr="00D066E1">
        <w:rPr>
          <w:rFonts w:ascii="Calibri" w:eastAsia="SimSun" w:hAnsi="Calibri" w:cs="Calibri"/>
          <w:color w:val="000000"/>
          <w:sz w:val="28"/>
          <w:szCs w:val="28"/>
          <w:lang w:eastAsia="hi-IN" w:bidi="hi-IN"/>
        </w:rPr>
        <w:t>na którym prawdopodobieństwo wystąpienia powodzi jest średnie i wynosi 1%</w:t>
      </w:r>
      <w:r w:rsidRPr="00D066E1">
        <w:rPr>
          <w:rFonts w:ascii="Calibri" w:eastAsia="Times New Roman" w:hAnsi="Calibri" w:cs="Calibri"/>
          <w:sz w:val="28"/>
          <w:szCs w:val="28"/>
          <w:lang w:eastAsia="zh-CN"/>
        </w:rPr>
        <w:t xml:space="preserve">. Planuje się, iż przyszli właściciele działek budowlanych, w celu zabezpieczenia budynków mieszkalnych jednorodzinnych przed skutkami ewentualnego wystąpienia zagrożenia powodziowego, wykonają posadzki parteru domów na wysokości minimum 65,37 m n.p.m. Będzie to rzędna o 0,5 m przekraczająca rzędną zwierciadła wody występującej na obszarze szczególnego zagrożenia powodzią, na którym prawdopodobieństwo wystąpienia powodzią jest średnie, która wynosi na tym terenie 64,87 m n.p.m. Zaproponowane przez wnioskodawcę zabezpieczenia planowanych budynków mieszkalnych jednorodzinnych przed skutkami ewentualnej powodzi znalazły odzwierciedlenie w warunkach decyzji, zgodnie z postanowieniem Regionalnego Dyrektora Ochrony Środowiska w Poznaniu. Ponadto, zgodnie z postanowieniem Regionalnego Dyrektora, w warunkach decyzji wskazano, aby składowanie materiałów budowlanych oraz zaplecze budowy zlokalizować poza obszarem szczególnego zagrożenia powodzią, </w:t>
      </w:r>
      <w:r w:rsidRPr="00D066E1">
        <w:rPr>
          <w:rFonts w:ascii="Calibri" w:eastAsia="SimSun" w:hAnsi="Calibri" w:cs="Calibri"/>
          <w:color w:val="000000"/>
          <w:sz w:val="28"/>
          <w:szCs w:val="28"/>
          <w:lang w:eastAsia="hi-IN" w:bidi="hi-IN"/>
        </w:rPr>
        <w:t>na którym prawdopodobieństwo wystąpienia powodzi jest średnie</w:t>
      </w:r>
      <w:r w:rsidRPr="00D066E1">
        <w:rPr>
          <w:rFonts w:ascii="Calibri" w:eastAsia="Times New Roman" w:hAnsi="Calibri" w:cs="Calibri"/>
          <w:sz w:val="28"/>
          <w:szCs w:val="28"/>
          <w:lang w:eastAsia="zh-CN"/>
        </w:rPr>
        <w:t xml:space="preserve">, oraz aby tankowanie maszyn budowlanych i pojazdów wykorzystywanych przy realizacji przedsięwzięcia prowadzić poza jego terenem, w miejscach do tego przeznaczonych. </w:t>
      </w:r>
    </w:p>
    <w:p w14:paraId="3EA02190" w14:textId="77777777" w:rsidR="00D066E1" w:rsidRPr="00D066E1" w:rsidRDefault="00D066E1" w:rsidP="00D066E1">
      <w:pPr>
        <w:spacing w:after="120" w:line="240" w:lineRule="auto"/>
        <w:ind w:left="284"/>
        <w:jc w:val="both"/>
        <w:rPr>
          <w:rFonts w:ascii="Calibri" w:eastAsia="Times New Roman" w:hAnsi="Calibri" w:cs="Calibri"/>
          <w:sz w:val="28"/>
          <w:szCs w:val="28"/>
          <w:lang w:eastAsia="zh-CN"/>
        </w:rPr>
      </w:pPr>
      <w:r w:rsidRPr="00D066E1">
        <w:rPr>
          <w:rFonts w:ascii="Calibri" w:eastAsia="Times New Roman" w:hAnsi="Calibri" w:cs="Calibri"/>
          <w:sz w:val="28"/>
          <w:szCs w:val="28"/>
          <w:lang w:eastAsia="zh-CN"/>
        </w:rPr>
        <w:lastRenderedPageBreak/>
        <w:t xml:space="preserve">W tym miejscu należy zwrócić uwagę, że powyższe rozwiązania nie wyeliminują ryzyka związanego z powodzią na wnioskowanym terenie i w tym aspekcie lokalizacja przedsięwzięcia nie jest korzystna szczególnie w świetle pogodowych zjawisk ekstremalnych. Natomiast uwzględniając rodzaj i skalę przedsięwzięcia oraz planowane rozwiązania należy stwierdzić, że przedsięwzięcie nie wpłynie znacząco na zmiany klimatu na etapie realizacji, eksploatacji oraz likwidacji; </w:t>
      </w:r>
    </w:p>
    <w:p w14:paraId="203461B6" w14:textId="77777777" w:rsidR="00D066E1" w:rsidRPr="00D066E1" w:rsidRDefault="00D066E1" w:rsidP="00D066E1">
      <w:pPr>
        <w:numPr>
          <w:ilvl w:val="0"/>
          <w:numId w:val="6"/>
        </w:numPr>
        <w:spacing w:after="120" w:line="240" w:lineRule="auto"/>
        <w:ind w:left="284" w:hanging="284"/>
        <w:jc w:val="both"/>
        <w:rPr>
          <w:rFonts w:ascii="Calibri" w:eastAsia="Times New Roman" w:hAnsi="Calibri" w:cs="Calibri"/>
          <w:sz w:val="28"/>
          <w:szCs w:val="28"/>
          <w:lang w:eastAsia="zh-CN"/>
        </w:rPr>
      </w:pPr>
      <w:r w:rsidRPr="00D066E1">
        <w:rPr>
          <w:rFonts w:ascii="Calibri" w:eastAsia="Times New Roman" w:hAnsi="Calibri" w:cs="Calibri"/>
          <w:sz w:val="28"/>
          <w:szCs w:val="28"/>
          <w:lang w:eastAsia="zh-CN"/>
        </w:rPr>
        <w:t xml:space="preserve">rodzaj i charakterystyka przedsięwzięcia z uwzględnieniem </w:t>
      </w:r>
      <w:r w:rsidRPr="00D066E1">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D066E1">
        <w:rPr>
          <w:rFonts w:ascii="Calibri" w:eastAsia="Times New Roman" w:hAnsi="Calibri" w:cs="Calibri"/>
          <w:sz w:val="28"/>
          <w:szCs w:val="28"/>
          <w:lang w:eastAsia="zh-CN"/>
        </w:rPr>
        <w:t xml:space="preserve">: </w:t>
      </w:r>
    </w:p>
    <w:p w14:paraId="14955923" w14:textId="77777777" w:rsidR="00D066E1" w:rsidRPr="00D066E1" w:rsidRDefault="00D066E1" w:rsidP="00D066E1">
      <w:pPr>
        <w:spacing w:after="120" w:line="240" w:lineRule="auto"/>
        <w:ind w:left="284"/>
        <w:jc w:val="both"/>
        <w:rPr>
          <w:rFonts w:ascii="Calibri" w:eastAsia="Times New Roman" w:hAnsi="Calibri" w:cs="Calibri"/>
          <w:sz w:val="28"/>
          <w:szCs w:val="28"/>
          <w:lang w:eastAsia="zh-CN"/>
        </w:rPr>
      </w:pPr>
      <w:r w:rsidRPr="00D066E1">
        <w:rPr>
          <w:rFonts w:ascii="Calibri" w:eastAsia="Times New Roman" w:hAnsi="Calibri" w:cs="Calibri"/>
          <w:sz w:val="28"/>
          <w:szCs w:val="28"/>
          <w:lang w:eastAsia="zh-CN"/>
        </w:rPr>
        <w:t>na etapie realizacji przedsięwzięcia powstawać będą głównie odpady budowlane. W celu zabezpieczenia powierzchni ziemi, wytwarzane odpady będą magazynowane w miejscach do tego wyznaczonych oraz przekazywane zewnętrznym, wyspecjalizowanym firmom do dalszego zagospodarowania zgodnie z przepisami szczegółowymi w tym zakresie. W decyzji określono dodatkowe rozwiązania chroniące środowisko gruntowo-wodne, związane z magazynowaniem odpadów powstających na etapie realizacji przedsięwzięcia, wskazane przez Dyrektora Zarządu Zlewni Państwowego Gospodarstwa Wodnego Wody Polskie w Poznaniu. Na etapie eksploatacji przedsięwzięcia wytwarzane będą odpady komunalne przez użytkowników budynków mieszkalnych jednorodzinnych. Odpady te będą selektywnie gromadzone w wyznaczonych miejscach, w przeznaczonych do tego celu pojemnikach i odbierane będą przez uprawniony podmiot;</w:t>
      </w:r>
    </w:p>
    <w:p w14:paraId="40895B46" w14:textId="77777777" w:rsidR="00D066E1" w:rsidRPr="00D066E1" w:rsidRDefault="00D066E1" w:rsidP="00D066E1">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D066E1">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D066E1">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D066E1">
        <w:rPr>
          <w:rFonts w:ascii="Calibri" w:eastAsia="SimSun" w:hAnsi="Calibri" w:cs="Calibri"/>
          <w:kern w:val="1"/>
          <w:sz w:val="28"/>
          <w:szCs w:val="28"/>
          <w:lang w:eastAsia="hi-IN" w:bidi="hi-IN"/>
        </w:rPr>
        <w:t xml:space="preserve"> </w:t>
      </w:r>
      <w:r w:rsidRPr="00D066E1">
        <w:rPr>
          <w:rFonts w:ascii="Calibri" w:eastAsia="Times New Roman" w:hAnsi="Calibri" w:cs="Calibri"/>
          <w:sz w:val="28"/>
          <w:szCs w:val="28"/>
          <w:lang w:eastAsia="pl-PL"/>
        </w:rPr>
        <w:t xml:space="preserve">obszary objęte ochroną, w tym strefy ochronne ujęć wód i obszary ochronne zbiorników wód śródlądowych, obszary, na których standardy jakości środowiska zostały przekroczone lub istnieje prawdopodobieństwo ich przekroczenia, </w:t>
      </w:r>
      <w:bookmarkStart w:id="17" w:name="_Hlk74825743"/>
      <w:r w:rsidRPr="00D066E1">
        <w:rPr>
          <w:rFonts w:ascii="Calibri" w:eastAsia="Times New Roman" w:hAnsi="Calibri" w:cs="Calibri"/>
          <w:sz w:val="28"/>
          <w:szCs w:val="28"/>
          <w:lang w:eastAsia="pl-PL"/>
        </w:rPr>
        <w:t>obszary o krajobrazie mającym znaczenie historyczne, kulturowe lub archeologiczne</w:t>
      </w:r>
      <w:bookmarkEnd w:id="17"/>
      <w:r w:rsidRPr="00D066E1">
        <w:rPr>
          <w:rFonts w:ascii="Calibri" w:eastAsia="Times New Roman" w:hAnsi="Calibri" w:cs="Calibri"/>
          <w:sz w:val="28"/>
          <w:szCs w:val="28"/>
          <w:lang w:eastAsia="pl-PL"/>
        </w:rPr>
        <w:t>, gęstość zaludnienia, obszary przylegające do jezior, uzdrowiska i obszary ochrony uzdrowiskowej:</w:t>
      </w:r>
      <w:r w:rsidRPr="00D066E1">
        <w:rPr>
          <w:rFonts w:ascii="Calibri" w:eastAsia="SimSun" w:hAnsi="Calibri" w:cs="Calibri"/>
          <w:kern w:val="1"/>
          <w:sz w:val="28"/>
          <w:szCs w:val="28"/>
          <w:lang w:eastAsia="hi-IN" w:bidi="hi-IN"/>
        </w:rPr>
        <w:t xml:space="preserve"> </w:t>
      </w:r>
    </w:p>
    <w:p w14:paraId="707F51D0" w14:textId="77777777" w:rsidR="00D066E1" w:rsidRPr="00D066E1" w:rsidRDefault="00D066E1" w:rsidP="00D066E1">
      <w:pPr>
        <w:spacing w:after="120" w:line="240" w:lineRule="auto"/>
        <w:ind w:left="284"/>
        <w:jc w:val="both"/>
        <w:rPr>
          <w:rFonts w:ascii="Calibri" w:eastAsia="SimSun" w:hAnsi="Calibri" w:cs="Calibri"/>
          <w:kern w:val="1"/>
          <w:sz w:val="28"/>
          <w:szCs w:val="28"/>
          <w:lang w:eastAsia="hi-IN" w:bidi="hi-IN"/>
        </w:rPr>
      </w:pPr>
      <w:r w:rsidRPr="00D066E1">
        <w:rPr>
          <w:rFonts w:ascii="Calibri" w:eastAsia="SimSun" w:hAnsi="Calibri" w:cs="Calibri"/>
          <w:kern w:val="1"/>
          <w:sz w:val="28"/>
          <w:szCs w:val="28"/>
          <w:lang w:eastAsia="hi-IN" w:bidi="hi-IN"/>
        </w:rPr>
        <w:lastRenderedPageBreak/>
        <w:t xml:space="preserve">teren przedsięwzięcia </w:t>
      </w:r>
      <w:r w:rsidRPr="00D066E1">
        <w:rPr>
          <w:rFonts w:ascii="Calibri" w:eastAsia="Times New Roman" w:hAnsi="Calibri" w:cs="Calibri"/>
          <w:sz w:val="28"/>
          <w:szCs w:val="28"/>
          <w:lang w:eastAsia="zh-CN"/>
        </w:rPr>
        <w:t xml:space="preserve">stanowi grunt orny </w:t>
      </w:r>
      <w:r w:rsidRPr="00D066E1">
        <w:rPr>
          <w:rFonts w:ascii="Calibri" w:eastAsia="SimSun" w:hAnsi="Calibri" w:cs="Calibri"/>
          <w:kern w:val="1"/>
          <w:sz w:val="28"/>
          <w:szCs w:val="28"/>
          <w:lang w:eastAsia="hi-IN" w:bidi="hi-IN"/>
        </w:rPr>
        <w:t xml:space="preserve">i graniczy: od strony północnej i wschodniej z terenami rolnymi i leśnymi, od strony zachodniej z terenami leśnymi, a od strony południowej z terenami zabudowy mieszkaniowej jednorodzinnej. </w:t>
      </w:r>
      <w:r w:rsidRPr="00D066E1">
        <w:rPr>
          <w:rFonts w:ascii="Calibri" w:eastAsia="Times New Roman" w:hAnsi="Calibri" w:cs="Calibri"/>
          <w:sz w:val="28"/>
          <w:szCs w:val="28"/>
          <w:lang w:eastAsia="zh-CN"/>
        </w:rPr>
        <w:t xml:space="preserve">Teren przedsięwzięcia </w:t>
      </w:r>
      <w:r w:rsidRPr="00D066E1">
        <w:rPr>
          <w:rFonts w:ascii="Calibri" w:eastAsia="SimSun" w:hAnsi="Calibri" w:cs="Calibri"/>
          <w:kern w:val="1"/>
          <w:sz w:val="28"/>
          <w:szCs w:val="28"/>
          <w:lang w:eastAsia="hi-IN" w:bidi="hi-IN"/>
        </w:rPr>
        <w:t>nie znajduje się na obszarach wodno-błotnych, obszarach siedlisk łęgowych oraz w ujściach rzek, ani w strefach ochronnych ujęć wód i obszarach ochronnych zbiorników wód śródlądowych. Przedsięwzięcie realizowane będzie poza obszarami wybrzeży i środowiska morskiego, górskimi, leśnymi, przylegającymi do jezior,</w:t>
      </w:r>
      <w:r w:rsidRPr="00D066E1">
        <w:rPr>
          <w:rFonts w:ascii="Calibri" w:eastAsia="Calibri" w:hAnsi="Calibri" w:cs="Calibri"/>
          <w:sz w:val="28"/>
          <w:szCs w:val="28"/>
        </w:rPr>
        <w:t xml:space="preserve"> </w:t>
      </w:r>
      <w:r w:rsidRPr="00D066E1">
        <w:rPr>
          <w:rFonts w:ascii="Calibri" w:eastAsia="SimSun" w:hAnsi="Calibri" w:cs="Calibri"/>
          <w:kern w:val="1"/>
          <w:sz w:val="28"/>
          <w:szCs w:val="28"/>
          <w:lang w:eastAsia="hi-IN" w:bidi="hi-IN"/>
        </w:rPr>
        <w:t xml:space="preserve">obszarami o krajobrazie mającym znaczenie historyczne, kulturowe lub archeologiczne. Najbliżej przepływającym ciekiem (w odległości około 1,5 km) jest rzeka Warta (w bliższej odległości, około 35 m, znajduje się rów melioracyjny oraz ciek Młynisko). Wnioskowany teren znajduje się w obszarze szczególnie narażonym na odpływ azotu ze źródeł rolniczych OSN oraz w </w:t>
      </w:r>
      <w:r w:rsidRPr="00D066E1">
        <w:rPr>
          <w:rFonts w:ascii="Calibri" w:eastAsia="Times New Roman" w:hAnsi="Calibri" w:cs="Calibri"/>
          <w:sz w:val="28"/>
          <w:szCs w:val="28"/>
          <w:lang w:eastAsia="zh-CN"/>
        </w:rPr>
        <w:t>granicach Głównego Zbiornika Wód Podziemnych nr 150 Pradolina Warszawa - Berlin</w:t>
      </w:r>
      <w:r w:rsidRPr="00D066E1">
        <w:rPr>
          <w:rFonts w:ascii="Calibri" w:eastAsia="SimSun" w:hAnsi="Calibri" w:cs="Calibri"/>
          <w:kern w:val="1"/>
          <w:sz w:val="28"/>
          <w:szCs w:val="28"/>
          <w:lang w:eastAsia="hi-IN" w:bidi="hi-IN"/>
        </w:rPr>
        <w:t xml:space="preserve">. Przedsięwzięcie nie będzie zlokalizowane na obszarach o dużej gęstości zaludnienia oraz uzdrowiskowych i ochrony uzdrowiskowej. Z karty informacyjnej przedsięwzięcia nie wynika, aby przedsięwzięcie znajdowało się w rejonie obszarów, na których standardy środowiska zostały przekroczone, ani nie przewiduje się ich przekroczenia w związku z realizacją i eksploatacją planowanego przedsięwzięcia; </w:t>
      </w:r>
    </w:p>
    <w:p w14:paraId="5F727A0B" w14:textId="77777777" w:rsidR="00D066E1" w:rsidRPr="00D066E1" w:rsidRDefault="00D066E1" w:rsidP="00D066E1">
      <w:pPr>
        <w:numPr>
          <w:ilvl w:val="0"/>
          <w:numId w:val="6"/>
        </w:numPr>
        <w:spacing w:after="120" w:line="240" w:lineRule="auto"/>
        <w:ind w:left="284" w:hanging="284"/>
        <w:jc w:val="both"/>
        <w:rPr>
          <w:rFonts w:ascii="Calibri" w:eastAsia="Times New Roman" w:hAnsi="Calibri" w:cs="Calibri"/>
          <w:sz w:val="28"/>
          <w:szCs w:val="28"/>
          <w:lang w:eastAsia="zh-CN"/>
        </w:rPr>
      </w:pPr>
      <w:r w:rsidRPr="00D066E1">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D066E1">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D066E1">
        <w:rPr>
          <w:rFonts w:ascii="Calibri" w:eastAsia="Calibri" w:hAnsi="Calibri" w:cs="Calibri"/>
          <w:sz w:val="28"/>
          <w:szCs w:val="28"/>
        </w:rPr>
        <w:t xml:space="preserve"> </w:t>
      </w:r>
    </w:p>
    <w:p w14:paraId="45C0DDF9" w14:textId="77777777" w:rsidR="00D066E1" w:rsidRPr="00D066E1" w:rsidRDefault="00D066E1" w:rsidP="00D066E1">
      <w:pPr>
        <w:spacing w:after="120" w:line="240" w:lineRule="auto"/>
        <w:ind w:left="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najbliżej położonymi obszarami Natura 2000 są: specjalny obszar ochrony siedlisk Rogalińska Dolina Warty PLH300012 i obszar specjalnej ochrony ptaków Ostoja Rogalińska PLB300017, oddalone o 0,4 km od przedsięwzięcia. Ponadto przedsięwzięcie znajduje się w ponadregionalnym korytarzu ekologicznym KPnC-22A „Dolina Warty”. </w:t>
      </w:r>
    </w:p>
    <w:p w14:paraId="13107B77" w14:textId="77777777" w:rsidR="00D066E1" w:rsidRPr="00D066E1" w:rsidRDefault="00D066E1" w:rsidP="00D066E1">
      <w:pPr>
        <w:spacing w:after="0" w:line="240" w:lineRule="auto"/>
        <w:rPr>
          <w:rFonts w:ascii="Calibri" w:eastAsia="Times New Roman" w:hAnsi="Calibri" w:cs="Calibri"/>
          <w:sz w:val="28"/>
          <w:szCs w:val="28"/>
          <w:lang w:eastAsia="pl-PL"/>
        </w:rPr>
      </w:pPr>
      <w:r w:rsidRPr="00D066E1">
        <w:rPr>
          <w:rFonts w:ascii="Calibri" w:eastAsia="Times New Roman" w:hAnsi="Calibri" w:cs="Calibri"/>
          <w:sz w:val="28"/>
          <w:szCs w:val="28"/>
          <w:lang w:eastAsia="pl-PL"/>
        </w:rPr>
        <w:br w:type="page"/>
      </w:r>
    </w:p>
    <w:p w14:paraId="7A5D4E2E" w14:textId="77777777" w:rsidR="00D066E1" w:rsidRPr="00D066E1" w:rsidRDefault="00D066E1" w:rsidP="00D066E1">
      <w:pPr>
        <w:spacing w:after="120" w:line="240" w:lineRule="auto"/>
        <w:ind w:left="284"/>
        <w:jc w:val="both"/>
        <w:rPr>
          <w:rFonts w:ascii="Calibri" w:eastAsia="Times New Roman" w:hAnsi="Calibri" w:cs="Calibri"/>
          <w:sz w:val="28"/>
          <w:szCs w:val="28"/>
          <w:lang w:eastAsia="zh-CN"/>
        </w:rPr>
      </w:pPr>
      <w:r w:rsidRPr="00D066E1">
        <w:rPr>
          <w:rFonts w:ascii="Calibri" w:eastAsia="Times New Roman" w:hAnsi="Calibri" w:cs="Calibri"/>
          <w:sz w:val="28"/>
          <w:szCs w:val="28"/>
          <w:lang w:eastAsia="pl-PL"/>
        </w:rPr>
        <w:lastRenderedPageBreak/>
        <w:t>Mając na względzie lokalizację planowanego przedsięwzięcia poza obszarami chronionymi, na gruncie ornym oraz brak konieczności wycinki drzew i krzewów,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D066E1">
        <w:rPr>
          <w:rFonts w:ascii="Calibri" w:eastAsia="Times New Roman" w:hAnsi="Calibri" w:cs="Calibri"/>
          <w:sz w:val="28"/>
          <w:szCs w:val="28"/>
          <w:lang w:eastAsia="zh-CN"/>
        </w:rPr>
        <w:t>;</w:t>
      </w:r>
    </w:p>
    <w:p w14:paraId="688D45A0" w14:textId="77777777" w:rsidR="00D066E1" w:rsidRPr="00D066E1" w:rsidRDefault="00D066E1" w:rsidP="00D066E1">
      <w:pPr>
        <w:numPr>
          <w:ilvl w:val="0"/>
          <w:numId w:val="6"/>
        </w:numPr>
        <w:spacing w:after="120" w:line="240" w:lineRule="auto"/>
        <w:ind w:left="284" w:hanging="284"/>
        <w:jc w:val="both"/>
        <w:rPr>
          <w:rFonts w:ascii="Calibri" w:eastAsia="Times New Roman" w:hAnsi="Calibri" w:cs="Calibri"/>
          <w:sz w:val="28"/>
          <w:szCs w:val="28"/>
          <w:lang w:eastAsia="pl-PL"/>
        </w:rPr>
      </w:pPr>
      <w:r w:rsidRPr="00D066E1">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D066E1">
        <w:rPr>
          <w:rFonts w:ascii="Calibri" w:eastAsia="Times New Roman" w:hAnsi="Calibri" w:cs="Calibri"/>
          <w:sz w:val="28"/>
          <w:szCs w:val="28"/>
          <w:lang w:eastAsia="pl-PL"/>
        </w:rPr>
        <w:t xml:space="preserve">wody i obowiązujące dla nich cele środowiskowe: </w:t>
      </w:r>
    </w:p>
    <w:p w14:paraId="0EB50257" w14:textId="77777777" w:rsidR="00D066E1" w:rsidRPr="00D066E1" w:rsidRDefault="00D066E1" w:rsidP="00D066E1">
      <w:pPr>
        <w:spacing w:after="120" w:line="240" w:lineRule="auto"/>
        <w:ind w:left="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według charakterystyki jednolitych części wód planowane przedsięwzięcie zlokalizowane jest w granicach jednolitej części wód podziemnych (jcwpd) o kodzie PLGW600060 oraz jednolitej części wód powierzchniowych (jcwp) o kodzie PLRW600017185552 Młynisko. Zgodnie z obowiązującym „Planem gospodarowania wodami na obszarze dorzecza Odry” jcwpd o kodzie PLGW600060 charakteryzuje się dobrym stanem ilościowym oraz chemicznym, a w odniesieniu do ryzyka nieosiągnięcia celów środowiskowych została uznana za niezagrożoną. Jcwp o kodzie PLRW600017185552 posiada status naturalnej części wód, a jej stan aktualnie jest zły, jednak zgodnie z oceną ryzyka nieosiągnięcia celów środowiskowych uznana została za niezagrożoną</w:t>
      </w:r>
      <w:r w:rsidRPr="00D066E1">
        <w:rPr>
          <w:rFonts w:ascii="Calibri" w:eastAsia="Times New Roman" w:hAnsi="Calibri" w:cs="Calibri"/>
          <w:sz w:val="28"/>
          <w:szCs w:val="28"/>
          <w:lang w:eastAsia="zh-CN"/>
        </w:rPr>
        <w:t>;</w:t>
      </w:r>
      <w:r w:rsidRPr="00D066E1">
        <w:rPr>
          <w:rFonts w:ascii="Calibri" w:eastAsia="Times New Roman" w:hAnsi="Calibri" w:cs="Calibri"/>
          <w:sz w:val="28"/>
          <w:szCs w:val="28"/>
          <w:lang w:eastAsia="pl-PL"/>
        </w:rPr>
        <w:t xml:space="preserve"> </w:t>
      </w:r>
    </w:p>
    <w:p w14:paraId="512776B5" w14:textId="77777777" w:rsidR="00D066E1" w:rsidRPr="00D066E1" w:rsidRDefault="00D066E1" w:rsidP="00D066E1">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transgranicznego charakteru oddziaływania przedsięwzięcia na poszczególne elementy przyrodnicze:</w:t>
      </w:r>
      <w:r w:rsidRPr="00D066E1">
        <w:rPr>
          <w:rFonts w:ascii="Calibri" w:eastAsia="Times New Roman" w:hAnsi="Calibri" w:cs="Calibri"/>
          <w:sz w:val="28"/>
          <w:szCs w:val="28"/>
          <w:lang w:eastAsia="zh-CN"/>
        </w:rPr>
        <w:t xml:space="preserve"> </w:t>
      </w:r>
    </w:p>
    <w:p w14:paraId="7201D2F2" w14:textId="77777777" w:rsidR="00D066E1" w:rsidRPr="00D066E1" w:rsidRDefault="00D066E1" w:rsidP="00D066E1">
      <w:pPr>
        <w:tabs>
          <w:tab w:val="left" w:pos="426"/>
        </w:tabs>
        <w:spacing w:after="120" w:line="240" w:lineRule="auto"/>
        <w:ind w:left="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zh-CN"/>
        </w:rPr>
        <w:t xml:space="preserve">przedmiotowe przedsięwzięcie nie będzie transgranicznie oddziaływać na środowisko. </w:t>
      </w:r>
    </w:p>
    <w:p w14:paraId="4B067BE9" w14:textId="77777777" w:rsidR="00D066E1" w:rsidRPr="00D066E1" w:rsidRDefault="00D066E1" w:rsidP="00D066E1">
      <w:pPr>
        <w:spacing w:after="0" w:line="240" w:lineRule="auto"/>
        <w:rPr>
          <w:rFonts w:ascii="Calibri" w:eastAsia="Times New Roman" w:hAnsi="Calibri" w:cs="Calibri"/>
          <w:sz w:val="28"/>
          <w:szCs w:val="28"/>
          <w:lang w:eastAsia="pl-PL"/>
        </w:rPr>
      </w:pPr>
      <w:r w:rsidRPr="00D066E1">
        <w:rPr>
          <w:rFonts w:ascii="Calibri" w:eastAsia="Times New Roman" w:hAnsi="Calibri" w:cs="Calibri"/>
          <w:sz w:val="28"/>
          <w:szCs w:val="28"/>
          <w:lang w:eastAsia="pl-PL"/>
        </w:rPr>
        <w:br w:type="page"/>
      </w:r>
    </w:p>
    <w:p w14:paraId="52CC65FF" w14:textId="77777777" w:rsidR="00D066E1" w:rsidRPr="00D066E1" w:rsidRDefault="00D066E1" w:rsidP="00D066E1">
      <w:pPr>
        <w:widowControl w:val="0"/>
        <w:tabs>
          <w:tab w:val="left" w:pos="0"/>
        </w:tabs>
        <w:suppressAutoHyphens/>
        <w:spacing w:after="120" w:line="240" w:lineRule="auto"/>
        <w:ind w:firstLine="708"/>
        <w:jc w:val="both"/>
        <w:rPr>
          <w:rFonts w:ascii="Calibri" w:eastAsia="SimSun" w:hAnsi="Calibri" w:cs="Calibri"/>
          <w:kern w:val="1"/>
          <w:sz w:val="28"/>
          <w:szCs w:val="28"/>
          <w:lang w:eastAsia="hi-IN" w:bidi="hi-IN"/>
        </w:rPr>
      </w:pPr>
      <w:r w:rsidRPr="00D066E1">
        <w:rPr>
          <w:rFonts w:ascii="Calibri" w:eastAsia="Times New Roman" w:hAnsi="Calibri" w:cs="Calibri"/>
          <w:sz w:val="28"/>
          <w:szCs w:val="28"/>
          <w:lang w:eastAsia="pl-PL"/>
        </w:rPr>
        <w:lastRenderedPageBreak/>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Pr="00D066E1">
        <w:rPr>
          <w:rFonts w:ascii="Calibri" w:eastAsia="SimSun" w:hAnsi="Calibri" w:cs="Calibri"/>
          <w:kern w:val="1"/>
          <w:sz w:val="28"/>
          <w:szCs w:val="28"/>
          <w:lang w:eastAsia="hi-IN" w:bidi="hi-IN"/>
        </w:rPr>
        <w:t xml:space="preserve">Burmistrz Śremu ustalił, że teren realizacji przedsięwzięcia nie jest objęty miejscowym planem zagospodarowania przestrzennego. </w:t>
      </w:r>
    </w:p>
    <w:p w14:paraId="0671C500"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559F50EA"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 wymaganiami ochrony środowiska, jeśli zostaną spełnione warunki określone w karcie informacyjnej przedsięwzięcia i w decyzji o środowiskowych uwarunkowaniach. Ponadto, podmiot realizujący i eksploatujący przedsięwzięcie zobowiązany jest do dotrzymania standardów jakości środowiska określonych w przepisach odrębnych. </w:t>
      </w:r>
    </w:p>
    <w:p w14:paraId="5BEFF886"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Mając powyższe na uwadze orzeczono jak w sentencji decyzji.</w:t>
      </w:r>
    </w:p>
    <w:p w14:paraId="201E0C84" w14:textId="77777777" w:rsidR="00D066E1" w:rsidRPr="00D066E1" w:rsidRDefault="00D066E1" w:rsidP="00D066E1">
      <w:pPr>
        <w:spacing w:after="120" w:line="240" w:lineRule="auto"/>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Pouczenie</w:t>
      </w:r>
    </w:p>
    <w:p w14:paraId="3BD2E3A5" w14:textId="77777777" w:rsidR="00D066E1" w:rsidRPr="00D066E1" w:rsidRDefault="00D066E1" w:rsidP="00D066E1">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2473F38E" w14:textId="77777777" w:rsidR="00D066E1" w:rsidRPr="00D066E1" w:rsidRDefault="00D066E1" w:rsidP="00D066E1">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w:t>
      </w:r>
    </w:p>
    <w:p w14:paraId="0F53546C" w14:textId="77777777" w:rsidR="00D066E1" w:rsidRPr="00D066E1" w:rsidRDefault="00D066E1" w:rsidP="00D066E1">
      <w:pPr>
        <w:spacing w:after="0" w:line="240" w:lineRule="auto"/>
        <w:rPr>
          <w:rFonts w:ascii="Calibri" w:eastAsia="Times New Roman" w:hAnsi="Calibri" w:cs="Calibri"/>
          <w:sz w:val="28"/>
          <w:szCs w:val="28"/>
          <w:lang w:eastAsia="pl-PL"/>
        </w:rPr>
      </w:pPr>
      <w:r w:rsidRPr="00D066E1">
        <w:rPr>
          <w:rFonts w:ascii="Calibri" w:eastAsia="Times New Roman" w:hAnsi="Calibri" w:cs="Calibri"/>
          <w:sz w:val="28"/>
          <w:szCs w:val="28"/>
          <w:lang w:eastAsia="pl-PL"/>
        </w:rPr>
        <w:br w:type="page"/>
      </w:r>
    </w:p>
    <w:p w14:paraId="0ADA71CE" w14:textId="77777777" w:rsidR="00D066E1" w:rsidRPr="00D066E1" w:rsidRDefault="00D066E1" w:rsidP="00D066E1">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lastRenderedPageBreak/>
        <w:t>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794C92A5" w14:textId="77777777" w:rsidR="00D066E1" w:rsidRPr="00D066E1" w:rsidRDefault="00D066E1" w:rsidP="00D066E1">
      <w:pPr>
        <w:numPr>
          <w:ilvl w:val="0"/>
          <w:numId w:val="4"/>
        </w:numPr>
        <w:tabs>
          <w:tab w:val="left" w:pos="284"/>
        </w:tabs>
        <w:spacing w:after="120" w:line="240" w:lineRule="auto"/>
        <w:ind w:left="0" w:firstLine="0"/>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Decyzja o środowiskowych uwarunkowaniach wiąże organy: </w:t>
      </w:r>
    </w:p>
    <w:p w14:paraId="09A2C798" w14:textId="77777777" w:rsidR="00D066E1" w:rsidRPr="00D066E1" w:rsidRDefault="00D066E1" w:rsidP="00D066E1">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44CFCB3D" w14:textId="77777777" w:rsidR="00D066E1" w:rsidRPr="00D066E1" w:rsidRDefault="00D066E1" w:rsidP="00D066E1">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wydające decyzje, o których mowa w art. 72 ust. 1 ustawy; </w:t>
      </w:r>
    </w:p>
    <w:p w14:paraId="72B4C5C3" w14:textId="77777777" w:rsidR="00D066E1" w:rsidRPr="00D066E1" w:rsidRDefault="00D066E1" w:rsidP="00D066E1">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przyjmujące zgłoszenia, o których mowa w art. 72 ust. 1a ustawy.</w:t>
      </w:r>
    </w:p>
    <w:p w14:paraId="1C13CB8B" w14:textId="3243F705" w:rsidR="00D066E1" w:rsidRPr="00D066E1" w:rsidRDefault="00D066E1" w:rsidP="00D066E1">
      <w:pPr>
        <w:spacing w:after="0" w:line="240" w:lineRule="auto"/>
        <w:ind w:left="3540"/>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z up. BURMISTRZA</w:t>
      </w:r>
    </w:p>
    <w:p w14:paraId="3E745728" w14:textId="77777777" w:rsidR="00D066E1" w:rsidRPr="00D066E1" w:rsidRDefault="00D066E1" w:rsidP="00D066E1">
      <w:pPr>
        <w:spacing w:after="0" w:line="240" w:lineRule="auto"/>
        <w:ind w:left="3540"/>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Magdalena Joachimiak</w:t>
      </w:r>
    </w:p>
    <w:p w14:paraId="10407433" w14:textId="77777777" w:rsidR="00D066E1" w:rsidRPr="00D066E1" w:rsidRDefault="00D066E1" w:rsidP="00D066E1">
      <w:pPr>
        <w:spacing w:after="0" w:line="240" w:lineRule="auto"/>
        <w:ind w:left="3540"/>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zastępca naczelnika Pionu Gospodarowania</w:t>
      </w:r>
    </w:p>
    <w:p w14:paraId="13B673C4" w14:textId="77777777" w:rsidR="00D066E1" w:rsidRPr="00D066E1" w:rsidRDefault="00D066E1" w:rsidP="00D066E1">
      <w:pPr>
        <w:spacing w:after="0" w:line="240" w:lineRule="auto"/>
        <w:ind w:left="3540"/>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Przestrzenią i Środowiskiem</w:t>
      </w:r>
    </w:p>
    <w:p w14:paraId="5F4B5C4F" w14:textId="77777777" w:rsidR="00020EF4" w:rsidRDefault="00020EF4" w:rsidP="00D066E1">
      <w:pPr>
        <w:spacing w:after="120" w:line="240" w:lineRule="auto"/>
        <w:jc w:val="both"/>
        <w:rPr>
          <w:rFonts w:ascii="Calibri" w:eastAsia="Times New Roman" w:hAnsi="Calibri" w:cs="Calibri"/>
          <w:sz w:val="28"/>
          <w:szCs w:val="28"/>
          <w:lang w:eastAsia="pl-PL"/>
        </w:rPr>
      </w:pPr>
    </w:p>
    <w:p w14:paraId="312626B0" w14:textId="746845D1" w:rsidR="00D066E1" w:rsidRPr="00D066E1" w:rsidRDefault="00D066E1" w:rsidP="00D066E1">
      <w:pPr>
        <w:spacing w:after="12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Załączniki:</w:t>
      </w:r>
    </w:p>
    <w:p w14:paraId="1FA6F951" w14:textId="77777777" w:rsidR="00D066E1" w:rsidRPr="00D066E1" w:rsidRDefault="00D066E1" w:rsidP="00D066E1">
      <w:pPr>
        <w:spacing w:after="12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1. Charakterystyka przedsięwzięcia.</w:t>
      </w:r>
    </w:p>
    <w:p w14:paraId="63B767EC" w14:textId="77777777" w:rsidR="00D066E1" w:rsidRPr="00D066E1" w:rsidRDefault="00D066E1" w:rsidP="00D066E1">
      <w:pPr>
        <w:spacing w:after="120" w:line="240" w:lineRule="auto"/>
        <w:jc w:val="both"/>
        <w:rPr>
          <w:rFonts w:ascii="Calibri" w:eastAsia="Times New Roman" w:hAnsi="Calibri" w:cs="Calibri"/>
          <w:sz w:val="28"/>
          <w:szCs w:val="28"/>
          <w:lang w:eastAsia="pl-PL"/>
        </w:rPr>
      </w:pPr>
    </w:p>
    <w:p w14:paraId="0E1ABE3A" w14:textId="77777777" w:rsidR="00D066E1" w:rsidRPr="00D066E1" w:rsidRDefault="00D066E1" w:rsidP="00D066E1">
      <w:pPr>
        <w:spacing w:after="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Sprawę prowadzi:</w:t>
      </w:r>
    </w:p>
    <w:p w14:paraId="3300635B" w14:textId="77777777" w:rsidR="00D066E1" w:rsidRPr="00D066E1" w:rsidRDefault="00D066E1" w:rsidP="00D066E1">
      <w:pPr>
        <w:spacing w:after="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Małgorzata Borowska</w:t>
      </w:r>
    </w:p>
    <w:p w14:paraId="30F05AF3" w14:textId="77777777" w:rsidR="00D066E1" w:rsidRPr="00D066E1" w:rsidRDefault="00D066E1" w:rsidP="00D066E1">
      <w:pPr>
        <w:spacing w:after="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inspektor</w:t>
      </w:r>
    </w:p>
    <w:p w14:paraId="0FDDDB4C" w14:textId="77777777" w:rsidR="00D066E1" w:rsidRPr="00D066E1" w:rsidRDefault="00D066E1" w:rsidP="00D066E1">
      <w:pPr>
        <w:spacing w:after="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tel. 61 28 47 140</w:t>
      </w:r>
    </w:p>
    <w:p w14:paraId="4D329CDE" w14:textId="77777777" w:rsidR="00D066E1" w:rsidRPr="00D066E1" w:rsidRDefault="00D066E1" w:rsidP="00D066E1">
      <w:pPr>
        <w:spacing w:after="120" w:line="240" w:lineRule="auto"/>
        <w:jc w:val="both"/>
        <w:rPr>
          <w:rFonts w:ascii="Calibri" w:eastAsia="Times New Roman" w:hAnsi="Calibri" w:cs="Calibri"/>
          <w:sz w:val="28"/>
          <w:szCs w:val="28"/>
          <w:lang w:eastAsia="pl-PL"/>
        </w:rPr>
      </w:pPr>
    </w:p>
    <w:p w14:paraId="29B8DB93" w14:textId="77777777" w:rsidR="00D066E1" w:rsidRPr="00D066E1" w:rsidRDefault="00D066E1" w:rsidP="00D066E1">
      <w:pPr>
        <w:spacing w:after="0" w:line="240" w:lineRule="auto"/>
        <w:rPr>
          <w:rFonts w:ascii="Calibri" w:eastAsia="Times New Roman" w:hAnsi="Calibri" w:cs="Calibri"/>
          <w:sz w:val="28"/>
          <w:szCs w:val="28"/>
          <w:lang w:eastAsia="pl-PL"/>
        </w:rPr>
      </w:pPr>
      <w:r w:rsidRPr="00D066E1">
        <w:rPr>
          <w:rFonts w:ascii="Calibri" w:eastAsia="Times New Roman" w:hAnsi="Calibri" w:cs="Calibri"/>
          <w:sz w:val="28"/>
          <w:szCs w:val="28"/>
          <w:lang w:eastAsia="pl-PL"/>
        </w:rPr>
        <w:br w:type="page"/>
      </w:r>
    </w:p>
    <w:p w14:paraId="33CC5199" w14:textId="77777777" w:rsidR="00D066E1" w:rsidRPr="00D066E1" w:rsidRDefault="00D066E1" w:rsidP="00D066E1">
      <w:pPr>
        <w:spacing w:after="12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lastRenderedPageBreak/>
        <w:t>Otrzymują:</w:t>
      </w:r>
    </w:p>
    <w:p w14:paraId="40632117" w14:textId="77777777" w:rsidR="00D066E1" w:rsidRPr="00D066E1" w:rsidRDefault="00D066E1" w:rsidP="00D066E1">
      <w:pPr>
        <w:spacing w:after="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I. Strony postępowania:</w:t>
      </w:r>
    </w:p>
    <w:p w14:paraId="35F94646" w14:textId="7E9EEF01" w:rsidR="00D066E1" w:rsidRPr="00D066E1" w:rsidRDefault="00D066E1" w:rsidP="00D066E1">
      <w:pPr>
        <w:numPr>
          <w:ilvl w:val="0"/>
          <w:numId w:val="12"/>
        </w:numPr>
        <w:spacing w:after="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Pan </w:t>
      </w:r>
      <w:r w:rsidR="00020EF4">
        <w:rPr>
          <w:rFonts w:ascii="Calibri" w:eastAsia="Times New Roman" w:hAnsi="Calibri" w:cs="Calibri"/>
          <w:sz w:val="28"/>
          <w:szCs w:val="28"/>
          <w:lang w:eastAsia="pl-PL"/>
        </w:rPr>
        <w:t>………………………………</w:t>
      </w:r>
    </w:p>
    <w:p w14:paraId="3709B9E1" w14:textId="17A9E36E" w:rsidR="00D066E1" w:rsidRPr="00D066E1" w:rsidRDefault="00D066E1" w:rsidP="00D066E1">
      <w:pPr>
        <w:spacing w:after="0" w:line="240" w:lineRule="auto"/>
        <w:ind w:left="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pełnomocnik: Pani Roksana Napieralska</w:t>
      </w:r>
      <w:r w:rsidR="00020EF4">
        <w:rPr>
          <w:rFonts w:ascii="Calibri" w:eastAsia="Times New Roman" w:hAnsi="Calibri" w:cs="Calibri"/>
          <w:sz w:val="28"/>
          <w:szCs w:val="28"/>
          <w:lang w:eastAsia="pl-PL"/>
        </w:rPr>
        <w:t>………………………………….</w:t>
      </w:r>
    </w:p>
    <w:p w14:paraId="0B2CCD66" w14:textId="77777777" w:rsidR="00D066E1" w:rsidRPr="00D066E1" w:rsidRDefault="00D066E1" w:rsidP="00D066E1">
      <w:pPr>
        <w:numPr>
          <w:ilvl w:val="0"/>
          <w:numId w:val="12"/>
        </w:numPr>
        <w:spacing w:after="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Pozostałe strony postępowania przez obwieszczenie, zgodnie z art. 74 ust. 3 ustawy </w:t>
      </w:r>
    </w:p>
    <w:p w14:paraId="50D081AB" w14:textId="77777777" w:rsidR="00D066E1" w:rsidRPr="00D066E1" w:rsidRDefault="00D066E1" w:rsidP="00D066E1">
      <w:pPr>
        <w:spacing w:after="12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II. aa</w:t>
      </w:r>
    </w:p>
    <w:p w14:paraId="6A0B5F20" w14:textId="77777777" w:rsidR="00D066E1" w:rsidRPr="00D066E1" w:rsidRDefault="00D066E1" w:rsidP="00D066E1">
      <w:pPr>
        <w:spacing w:after="12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Do wiadomości:</w:t>
      </w:r>
    </w:p>
    <w:p w14:paraId="514D3EF1" w14:textId="77777777" w:rsidR="00D066E1" w:rsidRPr="00D066E1" w:rsidRDefault="00D066E1" w:rsidP="00D066E1">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Regionalny Dyrektor Ochrony Środowiska w Poznaniu (ePUAP)</w:t>
      </w:r>
    </w:p>
    <w:p w14:paraId="1B74881B" w14:textId="77777777" w:rsidR="00D066E1" w:rsidRPr="00D066E1" w:rsidRDefault="00D066E1" w:rsidP="00D066E1">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Państwowy Powiatowy Inspektor Sanitarny w Śremie (ePUAP)</w:t>
      </w:r>
    </w:p>
    <w:p w14:paraId="60964481" w14:textId="77777777" w:rsidR="00D066E1" w:rsidRPr="00D066E1" w:rsidRDefault="00D066E1" w:rsidP="00D066E1">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Dyrektor Zarządu Zlewni Państwowego Gospodarstwa Wodnego Wody Polskie w Poznaniu (ePUAP)</w:t>
      </w:r>
    </w:p>
    <w:p w14:paraId="7FCEFAC0" w14:textId="77777777" w:rsidR="00D066E1" w:rsidRPr="00D066E1" w:rsidRDefault="00D066E1" w:rsidP="00D066E1">
      <w:pPr>
        <w:spacing w:after="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Uiszczono opłatę skarbową w kwocie 222,00 zł </w:t>
      </w:r>
    </w:p>
    <w:p w14:paraId="42769B8D" w14:textId="77777777" w:rsidR="00D066E1" w:rsidRPr="00D066E1" w:rsidRDefault="00D066E1" w:rsidP="00D066E1">
      <w:pPr>
        <w:tabs>
          <w:tab w:val="left" w:pos="990"/>
        </w:tabs>
        <w:spacing w:after="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data wpłaty: 04.11.2021 r.</w:t>
      </w:r>
    </w:p>
    <w:p w14:paraId="5B3A372E" w14:textId="77777777" w:rsidR="00D066E1" w:rsidRPr="00D066E1" w:rsidRDefault="00D066E1" w:rsidP="00D066E1">
      <w:pPr>
        <w:spacing w:after="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nr rachunku bankowego: 57 9084 0003 2102 0013 0521 0013</w:t>
      </w:r>
    </w:p>
    <w:p w14:paraId="36348515" w14:textId="77777777" w:rsidR="00E43A7B" w:rsidRPr="00E43A7B" w:rsidRDefault="00E43A7B" w:rsidP="00E43A7B">
      <w:pPr>
        <w:spacing w:after="0" w:line="240" w:lineRule="auto"/>
        <w:rPr>
          <w:rFonts w:ascii="Calibri" w:eastAsia="Times New Roman" w:hAnsi="Calibri" w:cs="Calibri"/>
          <w:sz w:val="28"/>
          <w:szCs w:val="28"/>
          <w:lang w:eastAsia="pl-PL"/>
        </w:rPr>
      </w:pPr>
      <w:r w:rsidRPr="00E43A7B">
        <w:rPr>
          <w:rFonts w:ascii="Calibri" w:eastAsia="Times New Roman" w:hAnsi="Calibri" w:cs="Calibri"/>
          <w:sz w:val="28"/>
          <w:szCs w:val="28"/>
          <w:lang w:eastAsia="pl-PL"/>
        </w:rPr>
        <w:br w:type="page"/>
      </w:r>
    </w:p>
    <w:p w14:paraId="57BDFE5D" w14:textId="6921266D" w:rsidR="00D066E1" w:rsidRDefault="00D066E1">
      <w:pPr>
        <w:rPr>
          <w:rFonts w:cstheme="minorHAnsi"/>
          <w:sz w:val="28"/>
          <w:szCs w:val="28"/>
        </w:rPr>
      </w:pPr>
    </w:p>
    <w:tbl>
      <w:tblPr>
        <w:tblW w:w="0" w:type="auto"/>
        <w:tblLook w:val="04A0" w:firstRow="1" w:lastRow="0" w:firstColumn="1" w:lastColumn="0" w:noHBand="0" w:noVBand="1"/>
      </w:tblPr>
      <w:tblGrid>
        <w:gridCol w:w="4007"/>
        <w:gridCol w:w="4780"/>
      </w:tblGrid>
      <w:tr w:rsidR="00D066E1" w:rsidRPr="00D066E1" w14:paraId="1FF4C8E7" w14:textId="77777777" w:rsidTr="007C7F65">
        <w:tc>
          <w:tcPr>
            <w:tcW w:w="4077" w:type="dxa"/>
            <w:shd w:val="clear" w:color="auto" w:fill="auto"/>
          </w:tcPr>
          <w:p w14:paraId="736520CA" w14:textId="77777777" w:rsidR="00D066E1" w:rsidRPr="00D066E1" w:rsidRDefault="00D066E1" w:rsidP="00D066E1">
            <w:pPr>
              <w:tabs>
                <w:tab w:val="left" w:pos="3156"/>
              </w:tabs>
              <w:spacing w:after="0" w:line="240" w:lineRule="auto"/>
              <w:ind w:right="639"/>
              <w:jc w:val="center"/>
              <w:rPr>
                <w:rFonts w:ascii="Calibri" w:eastAsia="Times New Roman" w:hAnsi="Calibri" w:cs="Calibri"/>
                <w:bCs/>
                <w:sz w:val="28"/>
                <w:szCs w:val="28"/>
                <w:lang w:eastAsia="pl-PL"/>
              </w:rPr>
            </w:pPr>
            <w:r w:rsidRPr="00D066E1">
              <w:rPr>
                <w:rFonts w:ascii="Calibri" w:eastAsia="Times New Roman" w:hAnsi="Calibri" w:cs="Calibri"/>
                <w:bCs/>
                <w:sz w:val="28"/>
                <w:szCs w:val="28"/>
                <w:lang w:eastAsia="pl-PL"/>
              </w:rPr>
              <w:t>Burmistrz Śremu</w:t>
            </w:r>
          </w:p>
          <w:p w14:paraId="09A7E4C4" w14:textId="77777777" w:rsidR="00D066E1" w:rsidRPr="00D066E1" w:rsidRDefault="00D066E1" w:rsidP="00D066E1">
            <w:pPr>
              <w:tabs>
                <w:tab w:val="left" w:pos="3156"/>
              </w:tabs>
              <w:spacing w:after="0" w:line="240" w:lineRule="auto"/>
              <w:ind w:right="639"/>
              <w:jc w:val="center"/>
              <w:rPr>
                <w:rFonts w:ascii="Calibri" w:eastAsia="Times New Roman" w:hAnsi="Calibri" w:cs="Calibri"/>
                <w:bCs/>
                <w:sz w:val="28"/>
                <w:szCs w:val="28"/>
                <w:lang w:eastAsia="pl-PL"/>
              </w:rPr>
            </w:pPr>
            <w:r w:rsidRPr="00D066E1">
              <w:rPr>
                <w:rFonts w:ascii="Calibri" w:eastAsia="Times New Roman" w:hAnsi="Calibri" w:cs="Calibri"/>
                <w:bCs/>
                <w:sz w:val="28"/>
                <w:szCs w:val="28"/>
                <w:lang w:eastAsia="pl-PL"/>
              </w:rPr>
              <w:t>ul. Plac 20 Października 1</w:t>
            </w:r>
          </w:p>
          <w:p w14:paraId="08FFDE97" w14:textId="77777777" w:rsidR="00D066E1" w:rsidRPr="00D066E1" w:rsidRDefault="00D066E1" w:rsidP="00D066E1">
            <w:pPr>
              <w:tabs>
                <w:tab w:val="left" w:pos="3156"/>
              </w:tabs>
              <w:spacing w:after="0" w:line="240" w:lineRule="auto"/>
              <w:ind w:right="639"/>
              <w:jc w:val="center"/>
              <w:rPr>
                <w:rFonts w:ascii="Calibri" w:eastAsia="Times New Roman" w:hAnsi="Calibri" w:cs="Calibri"/>
                <w:bCs/>
                <w:sz w:val="28"/>
                <w:szCs w:val="28"/>
                <w:lang w:eastAsia="pl-PL"/>
              </w:rPr>
            </w:pPr>
            <w:r w:rsidRPr="00D066E1">
              <w:rPr>
                <w:rFonts w:ascii="Calibri" w:eastAsia="Times New Roman" w:hAnsi="Calibri" w:cs="Calibri"/>
                <w:bCs/>
                <w:sz w:val="28"/>
                <w:szCs w:val="28"/>
                <w:lang w:eastAsia="pl-PL"/>
              </w:rPr>
              <w:t>63-100 Śrem</w:t>
            </w:r>
          </w:p>
        </w:tc>
        <w:tc>
          <w:tcPr>
            <w:tcW w:w="4850" w:type="dxa"/>
            <w:shd w:val="clear" w:color="auto" w:fill="auto"/>
          </w:tcPr>
          <w:p w14:paraId="5B0B00D9" w14:textId="77777777" w:rsidR="00D066E1" w:rsidRPr="00D066E1" w:rsidRDefault="00D066E1" w:rsidP="00D066E1">
            <w:pPr>
              <w:spacing w:after="0" w:line="240" w:lineRule="auto"/>
              <w:jc w:val="both"/>
              <w:rPr>
                <w:rFonts w:ascii="Calibri" w:eastAsia="Times New Roman" w:hAnsi="Calibri" w:cs="Calibri"/>
                <w:bCs/>
                <w:sz w:val="28"/>
                <w:szCs w:val="28"/>
                <w:lang w:eastAsia="pl-PL"/>
              </w:rPr>
            </w:pPr>
            <w:r w:rsidRPr="00D066E1">
              <w:rPr>
                <w:rFonts w:ascii="Calibri" w:eastAsia="Times New Roman" w:hAnsi="Calibri" w:cs="Calibri"/>
                <w:bCs/>
                <w:sz w:val="28"/>
                <w:szCs w:val="28"/>
                <w:lang w:eastAsia="pl-PL"/>
              </w:rPr>
              <w:t>Załącznik nr 1</w:t>
            </w:r>
          </w:p>
          <w:p w14:paraId="502C754C" w14:textId="77777777" w:rsidR="00D066E1" w:rsidRPr="00D066E1" w:rsidRDefault="00D066E1" w:rsidP="00D066E1">
            <w:pPr>
              <w:spacing w:after="0" w:line="240" w:lineRule="auto"/>
              <w:jc w:val="both"/>
              <w:rPr>
                <w:rFonts w:ascii="Calibri" w:eastAsia="Times New Roman" w:hAnsi="Calibri" w:cs="Calibri"/>
                <w:bCs/>
                <w:sz w:val="28"/>
                <w:szCs w:val="28"/>
                <w:lang w:eastAsia="pl-PL"/>
              </w:rPr>
            </w:pPr>
            <w:r w:rsidRPr="00D066E1">
              <w:rPr>
                <w:rFonts w:ascii="Calibri" w:eastAsia="Times New Roman" w:hAnsi="Calibri" w:cs="Calibri"/>
                <w:bCs/>
                <w:sz w:val="28"/>
                <w:szCs w:val="28"/>
                <w:lang w:eastAsia="pl-PL"/>
              </w:rPr>
              <w:t>do decyzji znak PPSOŚ.6220.38.2021.BM</w:t>
            </w:r>
          </w:p>
          <w:p w14:paraId="549CD719" w14:textId="77777777" w:rsidR="00D066E1" w:rsidRPr="00D066E1" w:rsidRDefault="00D066E1" w:rsidP="00D066E1">
            <w:pPr>
              <w:spacing w:after="0" w:line="240" w:lineRule="auto"/>
              <w:jc w:val="both"/>
              <w:rPr>
                <w:rFonts w:ascii="Calibri" w:eastAsia="Times New Roman" w:hAnsi="Calibri" w:cs="Calibri"/>
                <w:bCs/>
                <w:sz w:val="28"/>
                <w:szCs w:val="28"/>
                <w:lang w:eastAsia="pl-PL"/>
              </w:rPr>
            </w:pPr>
            <w:r w:rsidRPr="00D066E1">
              <w:rPr>
                <w:rFonts w:ascii="Calibri" w:eastAsia="Times New Roman" w:hAnsi="Calibri" w:cs="Calibri"/>
                <w:bCs/>
                <w:sz w:val="28"/>
                <w:szCs w:val="28"/>
                <w:lang w:eastAsia="pl-PL"/>
              </w:rPr>
              <w:t>z 24 lutego 2022 r.</w:t>
            </w:r>
          </w:p>
        </w:tc>
      </w:tr>
    </w:tbl>
    <w:p w14:paraId="0CCC1233" w14:textId="77777777" w:rsidR="00D066E1" w:rsidRPr="00D066E1" w:rsidRDefault="00D066E1" w:rsidP="00D066E1">
      <w:pPr>
        <w:spacing w:after="120" w:line="240" w:lineRule="auto"/>
        <w:jc w:val="both"/>
        <w:rPr>
          <w:rFonts w:ascii="Calibri" w:eastAsia="Times New Roman" w:hAnsi="Calibri" w:cs="Calibri"/>
          <w:sz w:val="28"/>
          <w:szCs w:val="28"/>
          <w:lang w:eastAsia="pl-PL"/>
        </w:rPr>
      </w:pPr>
    </w:p>
    <w:p w14:paraId="0BE2DE8F" w14:textId="77777777" w:rsidR="00D066E1" w:rsidRPr="00D066E1" w:rsidRDefault="00D066E1" w:rsidP="00D066E1">
      <w:pPr>
        <w:spacing w:after="120" w:line="240" w:lineRule="auto"/>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Charakterystyka przedsięwzięcia: </w:t>
      </w:r>
      <w:r w:rsidRPr="00D066E1">
        <w:rPr>
          <w:rFonts w:ascii="Calibri" w:eastAsia="Calibri" w:hAnsi="Calibri" w:cs="Calibri"/>
          <w:sz w:val="28"/>
          <w:szCs w:val="28"/>
        </w:rPr>
        <w:t>budowa 17 budynków mieszkalnych jednorodzinnych z infrastrukturą techniczną.</w:t>
      </w:r>
    </w:p>
    <w:p w14:paraId="1980D7FD" w14:textId="77777777" w:rsidR="00D066E1" w:rsidRPr="00D066E1" w:rsidRDefault="00D066E1" w:rsidP="00D066E1">
      <w:pPr>
        <w:spacing w:after="120" w:line="240" w:lineRule="auto"/>
        <w:ind w:firstLine="708"/>
        <w:jc w:val="both"/>
        <w:rPr>
          <w:rFonts w:ascii="Calibri" w:eastAsia="Times New Roman" w:hAnsi="Calibri" w:cs="Calibri"/>
          <w:sz w:val="28"/>
          <w:szCs w:val="28"/>
          <w:shd w:val="clear" w:color="auto" w:fill="FFFFFF"/>
          <w:lang w:eastAsia="pl-PL"/>
        </w:rPr>
      </w:pPr>
      <w:r w:rsidRPr="00D066E1">
        <w:rPr>
          <w:rFonts w:ascii="Calibri" w:eastAsia="Times New Roman" w:hAnsi="Calibri" w:cs="Calibri"/>
          <w:sz w:val="28"/>
          <w:szCs w:val="28"/>
          <w:shd w:val="clear" w:color="auto" w:fill="FFFFFF"/>
          <w:lang w:eastAsia="pl-PL"/>
        </w:rPr>
        <w:t xml:space="preserve">Planowane przedsięwzięcie polegać będzie na budowie 17 budynków mieszkalnych jednorodzinnych wraz z niezbędną infrastrukturą techniczną, na działkach o numerach ewidencyjnych 132/1 i 133/8, obręb Mechlin. Powierzchnia działki objętej wnioskiem wynosi 3,0656 ha, natomiast pod planowane przedsięwzięcie planuje się przeznaczyć do 2,2890 ha powierzchni działki. </w:t>
      </w:r>
      <w:r w:rsidRPr="00D066E1">
        <w:rPr>
          <w:rFonts w:ascii="Calibri" w:eastAsia="SimSun" w:hAnsi="Calibri" w:cs="Calibri"/>
          <w:color w:val="000000"/>
          <w:kern w:val="1"/>
          <w:sz w:val="28"/>
          <w:szCs w:val="28"/>
          <w:lang w:eastAsia="hi-IN" w:bidi="hi-IN"/>
        </w:rPr>
        <w:t>Teren planowanego przedsięwzięcia nie jest objęty miejscowym planem zagospodarowania przestrzennego.</w:t>
      </w:r>
    </w:p>
    <w:p w14:paraId="7EEAB5AF" w14:textId="77777777" w:rsidR="00D066E1" w:rsidRPr="00D066E1" w:rsidRDefault="00D066E1" w:rsidP="00D066E1">
      <w:pPr>
        <w:spacing w:after="120" w:line="240" w:lineRule="auto"/>
        <w:ind w:firstLine="708"/>
        <w:jc w:val="both"/>
        <w:rPr>
          <w:rFonts w:ascii="Calibri" w:eastAsia="Times New Roman" w:hAnsi="Calibri" w:cs="Calibri"/>
          <w:sz w:val="28"/>
          <w:szCs w:val="28"/>
          <w:shd w:val="clear" w:color="auto" w:fill="FFFFFF"/>
          <w:lang w:eastAsia="pl-PL"/>
        </w:rPr>
      </w:pPr>
      <w:r w:rsidRPr="00D066E1">
        <w:rPr>
          <w:rFonts w:ascii="Calibri" w:eastAsia="Times New Roman" w:hAnsi="Calibri" w:cs="Calibri"/>
          <w:sz w:val="28"/>
          <w:szCs w:val="28"/>
          <w:shd w:val="clear" w:color="auto" w:fill="FFFFFF"/>
          <w:lang w:eastAsia="pl-PL"/>
        </w:rPr>
        <w:t>Teren przeznaczony pod przedsięwzięcie stanowi grunty orne. W ramach przedsięwzięcia zostanie dokonany podział wnioskowanego terenu na działki budowlane, każda z niezależną infrastrukturą techniczną oraz wydzielenie terenów komunikacyjnych w postaci dróg wewnętrznych o łącznej długości około 490 m i powierzchni łącznej około 4 800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Planowana powierzchnia pojedynczej działki budowlanej wyniesie od 900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xml:space="preserve"> do 1 300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Powierzchnię budynków mieszkalnych jednorodzinnych przewiduje się w przedziale od 150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xml:space="preserve"> do 200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xml:space="preserve"> (250 m</w:t>
      </w:r>
      <w:r w:rsidRPr="00D066E1">
        <w:rPr>
          <w:rFonts w:ascii="Calibri" w:eastAsia="Times New Roman" w:hAnsi="Calibri" w:cs="Calibri"/>
          <w:sz w:val="28"/>
          <w:szCs w:val="28"/>
          <w:shd w:val="clear" w:color="auto" w:fill="FFFFFF"/>
          <w:vertAlign w:val="superscript"/>
          <w:lang w:eastAsia="pl-PL"/>
        </w:rPr>
        <w:t>2</w:t>
      </w:r>
      <w:r w:rsidRPr="00D066E1">
        <w:rPr>
          <w:rFonts w:ascii="Calibri" w:eastAsia="Times New Roman" w:hAnsi="Calibri" w:cs="Calibri"/>
          <w:sz w:val="28"/>
          <w:szCs w:val="28"/>
          <w:shd w:val="clear" w:color="auto" w:fill="FFFFFF"/>
          <w:lang w:eastAsia="pl-PL"/>
        </w:rPr>
        <w:t xml:space="preserve"> z garażem). </w:t>
      </w:r>
    </w:p>
    <w:p w14:paraId="0D49044C"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shd w:val="clear" w:color="auto" w:fill="FFFFFF"/>
          <w:lang w:eastAsia="pl-PL"/>
        </w:rPr>
        <w:t>Projektowane budynki mieszkalne jednorodzinne zostaną wykonane w technologii tradycyjnej (murowanej). Dopuszcza się budowę obiektów kubaturowych o konstrukcji drewnianej. W ramach przedsięwzięcia nie planuje się podpiwniczenia budynków ani utwardzania wydzielonych dróg</w:t>
      </w:r>
      <w:r w:rsidRPr="00D066E1">
        <w:rPr>
          <w:rFonts w:ascii="Calibri" w:eastAsia="Times New Roman" w:hAnsi="Calibri" w:cs="Calibri"/>
          <w:sz w:val="28"/>
          <w:szCs w:val="28"/>
          <w:lang w:eastAsia="pl-PL"/>
        </w:rPr>
        <w:t xml:space="preserve"> </w:t>
      </w:r>
    </w:p>
    <w:p w14:paraId="453685B1" w14:textId="77777777" w:rsidR="00D066E1" w:rsidRPr="00D066E1" w:rsidRDefault="00D066E1" w:rsidP="00D066E1">
      <w:pPr>
        <w:spacing w:after="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Przewidywana ilość wykorzystywanych surowców, paliw i energii (na etapie eksploatacji przedsięwzięcia) wynosi:</w:t>
      </w:r>
    </w:p>
    <w:p w14:paraId="57B3A5F9" w14:textId="77777777" w:rsidR="00D066E1" w:rsidRPr="00D066E1" w:rsidRDefault="00D066E1" w:rsidP="00D066E1">
      <w:pPr>
        <w:numPr>
          <w:ilvl w:val="0"/>
          <w:numId w:val="9"/>
        </w:numPr>
        <w:spacing w:after="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woda: około 0,5 m</w:t>
      </w:r>
      <w:r w:rsidRPr="00D066E1">
        <w:rPr>
          <w:rFonts w:ascii="Calibri" w:eastAsia="Times New Roman" w:hAnsi="Calibri" w:cs="Calibri"/>
          <w:sz w:val="28"/>
          <w:szCs w:val="28"/>
          <w:vertAlign w:val="superscript"/>
          <w:lang w:eastAsia="pl-PL"/>
        </w:rPr>
        <w:t>3</w:t>
      </w:r>
      <w:r w:rsidRPr="00D066E1">
        <w:rPr>
          <w:rFonts w:ascii="Calibri" w:eastAsia="Times New Roman" w:hAnsi="Calibri" w:cs="Calibri"/>
          <w:sz w:val="28"/>
          <w:szCs w:val="28"/>
          <w:lang w:eastAsia="pl-PL"/>
        </w:rPr>
        <w:t>/dobę/osobę,</w:t>
      </w:r>
    </w:p>
    <w:p w14:paraId="21F33706" w14:textId="77777777" w:rsidR="00D066E1" w:rsidRPr="00D066E1" w:rsidRDefault="00D066E1" w:rsidP="00D066E1">
      <w:pPr>
        <w:numPr>
          <w:ilvl w:val="0"/>
          <w:numId w:val="9"/>
        </w:numPr>
        <w:spacing w:after="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energia elektryczna: około 12 kW/budynek mieszkalny jednorodzinny.</w:t>
      </w:r>
    </w:p>
    <w:p w14:paraId="0A92946F" w14:textId="77777777" w:rsidR="00D066E1" w:rsidRPr="00D066E1" w:rsidRDefault="00D066E1" w:rsidP="00D066E1">
      <w:pPr>
        <w:spacing w:before="120" w:after="120" w:line="240" w:lineRule="auto"/>
        <w:ind w:firstLine="709"/>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Budynki mieszkalne jednorodzinne zaopatrzone zostaną w wodę ze zbiorczej sieci wodociągowej.</w:t>
      </w:r>
      <w:r w:rsidRPr="00D066E1">
        <w:rPr>
          <w:rFonts w:ascii="Calibri" w:eastAsia="Calibri" w:hAnsi="Calibri" w:cs="Calibri"/>
          <w:sz w:val="28"/>
          <w:szCs w:val="28"/>
        </w:rPr>
        <w:t xml:space="preserve"> </w:t>
      </w:r>
    </w:p>
    <w:p w14:paraId="34552318" w14:textId="77777777" w:rsidR="00D066E1" w:rsidRPr="00D066E1" w:rsidRDefault="00D066E1" w:rsidP="00D066E1">
      <w:pPr>
        <w:spacing w:after="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Projektowane rozwiązania w zakresie gospodarki wodno-ściekowej (na etapie eksploatacji przedsięwzięcia):</w:t>
      </w:r>
    </w:p>
    <w:p w14:paraId="41300F1C" w14:textId="77777777" w:rsidR="00D066E1" w:rsidRPr="00D066E1" w:rsidRDefault="00D066E1" w:rsidP="00D066E1">
      <w:pPr>
        <w:numPr>
          <w:ilvl w:val="0"/>
          <w:numId w:val="10"/>
        </w:numPr>
        <w:spacing w:after="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ścieki bytowe gromadzone będą w indywidualnych zbiornikach bezodpływowych,</w:t>
      </w:r>
    </w:p>
    <w:p w14:paraId="6BC07245" w14:textId="77777777" w:rsidR="00D066E1" w:rsidRPr="00D066E1" w:rsidRDefault="00D066E1" w:rsidP="00D066E1">
      <w:pPr>
        <w:numPr>
          <w:ilvl w:val="0"/>
          <w:numId w:val="10"/>
        </w:numPr>
        <w:spacing w:after="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lastRenderedPageBreak/>
        <w:t xml:space="preserve">ścieki technologiczne </w:t>
      </w:r>
      <w:r w:rsidRPr="00D066E1">
        <w:rPr>
          <w:rFonts w:ascii="Calibri" w:eastAsia="Times New Roman" w:hAnsi="Calibri" w:cs="Calibri"/>
          <w:kern w:val="1"/>
          <w:sz w:val="28"/>
          <w:szCs w:val="28"/>
          <w:lang w:eastAsia="ar-SA"/>
        </w:rPr>
        <w:t>- brak</w:t>
      </w:r>
      <w:r w:rsidRPr="00D066E1">
        <w:rPr>
          <w:rFonts w:ascii="Calibri" w:eastAsia="Times New Roman" w:hAnsi="Calibri" w:cs="Calibri"/>
          <w:sz w:val="28"/>
          <w:szCs w:val="28"/>
          <w:lang w:eastAsia="pl-PL"/>
        </w:rPr>
        <w:t>,</w:t>
      </w:r>
    </w:p>
    <w:p w14:paraId="50ECBDBF" w14:textId="77777777" w:rsidR="00D066E1" w:rsidRPr="00D066E1" w:rsidRDefault="00D066E1" w:rsidP="00D066E1">
      <w:pPr>
        <w:numPr>
          <w:ilvl w:val="0"/>
          <w:numId w:val="10"/>
        </w:numPr>
        <w:spacing w:after="0" w:line="240" w:lineRule="auto"/>
        <w:ind w:left="284" w:hanging="284"/>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 xml:space="preserve">wody opadowe odprowadzane będą na teren nieutwardzony w obrębie wydzielonej działki budowlanej, do dołów chłonnych lub zbiorników retencyjnych. </w:t>
      </w:r>
    </w:p>
    <w:p w14:paraId="25382BD2" w14:textId="77777777" w:rsidR="00D066E1" w:rsidRPr="00D066E1" w:rsidRDefault="00D066E1" w:rsidP="00D066E1">
      <w:pPr>
        <w:spacing w:before="120" w:after="120" w:line="240" w:lineRule="auto"/>
        <w:ind w:firstLine="709"/>
        <w:jc w:val="both"/>
        <w:rPr>
          <w:rFonts w:ascii="Calibri" w:eastAsia="Andale Sans UI" w:hAnsi="Calibri" w:cs="Calibri"/>
          <w:kern w:val="1"/>
          <w:sz w:val="28"/>
          <w:szCs w:val="28"/>
          <w:lang w:eastAsia="hi-IN" w:bidi="hi-IN"/>
        </w:rPr>
      </w:pPr>
      <w:r w:rsidRPr="00D066E1">
        <w:rPr>
          <w:rFonts w:ascii="Calibri" w:eastAsia="SimSun" w:hAnsi="Calibri" w:cs="Calibri"/>
          <w:kern w:val="1"/>
          <w:sz w:val="28"/>
          <w:szCs w:val="28"/>
          <w:lang w:eastAsia="hi-IN" w:bidi="hi-IN"/>
        </w:rPr>
        <w:t>Źródłem emisji hałasu i zanieczyszczeń do powietrza na etapie realizacji przedsięwzięcia będą przede wszystkim maszyny i sprzęt budowlany. Roboty budowalne prowadzone będą w porze dnia to jest w godzinach od 6:00 do 22:00. Na etapie eksploatacji przedsięwzięcia źródłem hałasu będą w szczególności przejazdy samochodów osobowych. N</w:t>
      </w:r>
      <w:r w:rsidRPr="00D066E1">
        <w:rPr>
          <w:rFonts w:ascii="Calibri" w:eastAsia="Andale Sans UI" w:hAnsi="Calibri" w:cs="Calibri"/>
          <w:kern w:val="1"/>
          <w:sz w:val="28"/>
          <w:szCs w:val="28"/>
          <w:lang w:eastAsia="hi-IN" w:bidi="hi-IN"/>
        </w:rPr>
        <w:t>ie przewiduje się przekroczenia dopuszczalnych poziomów hałasu określonych w rozporządzeniu Ministra Środowiska z dnia 14 czerwca 2007 r. w sprawie dopuszczalnych poziomów hałasu w środowisku (Dz. U. z 2014 r. poz. 112).</w:t>
      </w:r>
    </w:p>
    <w:p w14:paraId="76F5CC2F" w14:textId="77777777" w:rsidR="00D066E1" w:rsidRPr="00D066E1" w:rsidRDefault="00D066E1" w:rsidP="00D066E1">
      <w:pPr>
        <w:spacing w:after="120" w:line="240" w:lineRule="auto"/>
        <w:ind w:firstLine="708"/>
        <w:jc w:val="both"/>
        <w:rPr>
          <w:rFonts w:ascii="Calibri" w:eastAsia="Andale Sans UI" w:hAnsi="Calibri" w:cs="Calibri"/>
          <w:kern w:val="1"/>
          <w:sz w:val="28"/>
          <w:szCs w:val="28"/>
          <w:lang w:eastAsia="hi-IN" w:bidi="hi-IN"/>
        </w:rPr>
      </w:pPr>
      <w:r w:rsidRPr="00D066E1">
        <w:rPr>
          <w:rFonts w:ascii="Calibri" w:eastAsia="Andale Sans UI" w:hAnsi="Calibri" w:cs="Calibri"/>
          <w:kern w:val="1"/>
          <w:sz w:val="28"/>
          <w:szCs w:val="28"/>
          <w:lang w:eastAsia="hi-IN" w:bidi="hi-IN"/>
        </w:rPr>
        <w:t>Na etapie eksploatacji przedsięwzięcia emisja substancji do powietrza związana będzie ze spalaniem paliw w celach grzewczych w budynkach mieszkalnych oraz w silnikach samochodowych poruszających się po przedmiotowym terenie.</w:t>
      </w:r>
      <w:r w:rsidRPr="00D066E1">
        <w:rPr>
          <w:rFonts w:ascii="Calibri" w:eastAsia="Calibri" w:hAnsi="Calibri" w:cs="Calibri"/>
          <w:sz w:val="28"/>
          <w:szCs w:val="28"/>
        </w:rPr>
        <w:t xml:space="preserve"> </w:t>
      </w:r>
      <w:r w:rsidRPr="00D066E1">
        <w:rPr>
          <w:rFonts w:ascii="Calibri" w:eastAsia="Times New Roman" w:hAnsi="Calibri" w:cs="Calibri"/>
          <w:sz w:val="28"/>
          <w:szCs w:val="28"/>
          <w:lang w:eastAsia="pl-PL"/>
        </w:rPr>
        <w:t xml:space="preserve">Wybór źródła ogrzewania pomieszczeń i wody użytkowej będzie dokonywany indywidualnie przez przyszłego właściciela budynku mieszkalnego. Przewiduje się, iż zastosowane będą źródła ciepła oparte na paliwach niskoemisyjnych, z dodatkowym wykorzystaniem niekonwencjonalnych źródeł energii. </w:t>
      </w:r>
      <w:r w:rsidRPr="00D066E1">
        <w:rPr>
          <w:rFonts w:ascii="Calibri" w:eastAsia="Andale Sans UI" w:hAnsi="Calibri" w:cs="Calibri"/>
          <w:kern w:val="1"/>
          <w:sz w:val="28"/>
          <w:szCs w:val="28"/>
          <w:lang w:eastAsia="hi-IN" w:bidi="hi-IN"/>
        </w:rPr>
        <w:t xml:space="preserve">Nie przewiduje się przekroczenia dopuszczalnych norm i standardów jakości środowiska określonych w przepisach szczegółowych, poza terenem przedsięwzięcia. </w:t>
      </w:r>
    </w:p>
    <w:p w14:paraId="4EA7306B" w14:textId="77777777" w:rsidR="00D066E1" w:rsidRPr="00D066E1" w:rsidRDefault="00D066E1" w:rsidP="00D066E1">
      <w:pPr>
        <w:spacing w:after="120" w:line="240" w:lineRule="auto"/>
        <w:ind w:firstLine="708"/>
        <w:jc w:val="both"/>
        <w:rPr>
          <w:rFonts w:ascii="Calibri" w:eastAsia="SimSun" w:hAnsi="Calibri" w:cs="Calibri"/>
          <w:kern w:val="1"/>
          <w:sz w:val="28"/>
          <w:szCs w:val="28"/>
          <w:lang w:eastAsia="hi-IN" w:bidi="hi-IN"/>
        </w:rPr>
      </w:pPr>
      <w:r w:rsidRPr="00D066E1">
        <w:rPr>
          <w:rFonts w:ascii="Calibri" w:eastAsia="Times New Roman" w:hAnsi="Calibri" w:cs="Calibri"/>
          <w:sz w:val="28"/>
          <w:szCs w:val="28"/>
          <w:lang w:eastAsia="zh-CN"/>
        </w:rPr>
        <w:t xml:space="preserve">Na etapie realizacji przedsięwzięcia powstawać będą głównie odpady budowlane. Wytwarzane odpady będą magazynowane w miejscach do tego wyznaczonych oraz przekazywane zewnętrznym, wyspecjalizowanym firmom do dalszego zagospodarowania, zgodnie z przepisami szczegółowymi w tym zakresie. </w:t>
      </w:r>
      <w:r w:rsidRPr="00D066E1">
        <w:rPr>
          <w:rFonts w:ascii="Calibri" w:eastAsia="SimSun" w:hAnsi="Calibri" w:cs="Calibri"/>
          <w:kern w:val="1"/>
          <w:sz w:val="28"/>
          <w:szCs w:val="28"/>
          <w:lang w:eastAsia="hi-IN" w:bidi="hi-IN"/>
        </w:rPr>
        <w:t>Na etapie eksploatacji przedsięwzięcia wytwarzane będą odpady komunalne przez użytkowników budynków mieszkalnych. Odpady te będą selektywnie gromadzone w wyznaczonych miejscach, w przeznaczonych do tego celu pojemnikach i odbierane będą przez uprawniony podmiot</w:t>
      </w:r>
    </w:p>
    <w:p w14:paraId="7EF950C2"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zh-CN"/>
        </w:rPr>
      </w:pPr>
      <w:r w:rsidRPr="00D066E1">
        <w:rPr>
          <w:rFonts w:ascii="Calibri" w:eastAsia="Times New Roman" w:hAnsi="Calibri" w:cs="Calibri"/>
          <w:sz w:val="28"/>
          <w:szCs w:val="28"/>
          <w:lang w:eastAsia="zh-CN"/>
        </w:rPr>
        <w:t xml:space="preserve">Przedmiotowy teren znajduje się w części na obszarze szczególnego zagrożenia powodzią, </w:t>
      </w:r>
      <w:r w:rsidRPr="00D066E1">
        <w:rPr>
          <w:rFonts w:ascii="Calibri" w:eastAsia="SimSun" w:hAnsi="Calibri" w:cs="Calibri"/>
          <w:color w:val="000000"/>
          <w:sz w:val="28"/>
          <w:szCs w:val="28"/>
          <w:lang w:eastAsia="hi-IN" w:bidi="hi-IN"/>
        </w:rPr>
        <w:t xml:space="preserve">na którym prawdopodobieństwo wystąpienia powodzi jest średnie i wynosi 1% </w:t>
      </w:r>
      <w:r w:rsidRPr="00D066E1">
        <w:rPr>
          <w:rFonts w:ascii="Calibri" w:eastAsia="Times New Roman" w:hAnsi="Calibri" w:cs="Calibri"/>
          <w:sz w:val="28"/>
          <w:szCs w:val="28"/>
          <w:lang w:eastAsia="zh-CN"/>
        </w:rPr>
        <w:t xml:space="preserve">oraz na obszarze, na którym prawdopodobieństwo wystąpienia powodzi jest niskie i wynosi 0,2%. </w:t>
      </w:r>
    </w:p>
    <w:p w14:paraId="3D9C2527" w14:textId="77777777" w:rsidR="00D066E1" w:rsidRPr="00D066E1" w:rsidRDefault="00D066E1" w:rsidP="00D066E1">
      <w:pPr>
        <w:spacing w:after="120" w:line="240" w:lineRule="auto"/>
        <w:ind w:firstLine="708"/>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zh-CN"/>
        </w:rPr>
        <w:br w:type="page"/>
      </w:r>
      <w:r w:rsidRPr="00D066E1">
        <w:rPr>
          <w:rFonts w:ascii="Calibri" w:eastAsia="SimSun" w:hAnsi="Calibri" w:cs="Calibri"/>
          <w:kern w:val="1"/>
          <w:sz w:val="28"/>
          <w:szCs w:val="28"/>
          <w:lang w:eastAsia="hi-IN" w:bidi="hi-IN"/>
        </w:rPr>
        <w:lastRenderedPageBreak/>
        <w:t xml:space="preserve">Teren przedsięwzięcia zlokalizowany jest poza obszarami chronionymi na podstawie ustawy z dnia 16 kwietnia 2004 r. o ochronie przyrody </w:t>
      </w:r>
      <w:r w:rsidRPr="00D066E1">
        <w:rPr>
          <w:rFonts w:ascii="Calibri" w:eastAsia="Times New Roman" w:hAnsi="Calibri" w:cs="Calibri"/>
          <w:sz w:val="28"/>
          <w:szCs w:val="28"/>
          <w:lang w:eastAsia="pl-PL"/>
        </w:rPr>
        <w:t>(Dz. U. z 2021 r. poz. 1098, z późn. zm.)</w:t>
      </w:r>
      <w:r w:rsidRPr="00D066E1">
        <w:rPr>
          <w:rFonts w:ascii="Calibri" w:eastAsia="SimSun" w:hAnsi="Calibri" w:cs="Calibri"/>
          <w:kern w:val="1"/>
          <w:sz w:val="28"/>
          <w:szCs w:val="28"/>
          <w:lang w:eastAsia="hi-IN" w:bidi="hi-IN"/>
        </w:rPr>
        <w:t xml:space="preserve">. Najbliżej położonymi obszarami Natura 2000 są: </w:t>
      </w:r>
      <w:r w:rsidRPr="00D066E1">
        <w:rPr>
          <w:rFonts w:ascii="Calibri" w:eastAsia="Times New Roman" w:hAnsi="Calibri" w:cs="Calibri"/>
          <w:sz w:val="28"/>
          <w:szCs w:val="28"/>
          <w:lang w:eastAsia="pl-PL"/>
        </w:rPr>
        <w:t xml:space="preserve">specjalny obszar ochrony siedlisk Rogalińska Dolina Warty PLH300012 i obszar specjalnej ochrony ptaków Ostoja Rogalińska PLB300017, oddalone o 0,4 km od przedsięwzięcia. Ponadto przedsięwzięcie znajduje się w ponadregionalnym korytarzu ekologicznym KPnC-22A „Dolina Warty”. </w:t>
      </w:r>
      <w:r w:rsidRPr="00D066E1">
        <w:rPr>
          <w:rFonts w:ascii="Calibri" w:eastAsia="Times New Roman" w:hAnsi="Calibri" w:cs="Calibri"/>
          <w:sz w:val="28"/>
          <w:szCs w:val="28"/>
          <w:lang w:eastAsia="zh-CN"/>
        </w:rPr>
        <w:t xml:space="preserve">Na wnioskowanym terenie nie występują drzewa i krzewy. </w:t>
      </w:r>
    </w:p>
    <w:p w14:paraId="2A4A1A9E" w14:textId="77777777" w:rsidR="00D066E1" w:rsidRPr="00D066E1" w:rsidRDefault="00D066E1" w:rsidP="00D066E1">
      <w:pPr>
        <w:spacing w:after="120" w:line="240" w:lineRule="auto"/>
        <w:ind w:firstLine="709"/>
        <w:jc w:val="both"/>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77EBE3E1" w14:textId="2467BC1F" w:rsidR="00D066E1" w:rsidRPr="00D066E1" w:rsidRDefault="00D066E1" w:rsidP="00D066E1">
      <w:pPr>
        <w:spacing w:after="0" w:line="240" w:lineRule="auto"/>
        <w:ind w:left="3540"/>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z up. BURMISTRZA</w:t>
      </w:r>
    </w:p>
    <w:p w14:paraId="2F922FB1" w14:textId="77777777" w:rsidR="00D066E1" w:rsidRPr="00D066E1" w:rsidRDefault="00D066E1" w:rsidP="00D066E1">
      <w:pPr>
        <w:spacing w:after="0" w:line="240" w:lineRule="auto"/>
        <w:ind w:left="3540"/>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Magdalena Joachimiak</w:t>
      </w:r>
    </w:p>
    <w:p w14:paraId="163C6402" w14:textId="77777777" w:rsidR="00D066E1" w:rsidRPr="00D066E1" w:rsidRDefault="00D066E1" w:rsidP="00D066E1">
      <w:pPr>
        <w:spacing w:after="0" w:line="240" w:lineRule="auto"/>
        <w:ind w:left="3540"/>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zastępca naczelnika Pionu Gospodarowania</w:t>
      </w:r>
    </w:p>
    <w:p w14:paraId="25D557E0" w14:textId="77777777" w:rsidR="00D066E1" w:rsidRPr="00D066E1" w:rsidRDefault="00D066E1" w:rsidP="00D066E1">
      <w:pPr>
        <w:spacing w:after="0" w:line="240" w:lineRule="auto"/>
        <w:ind w:left="3540"/>
        <w:jc w:val="center"/>
        <w:rPr>
          <w:rFonts w:ascii="Calibri" w:eastAsia="Times New Roman" w:hAnsi="Calibri" w:cs="Calibri"/>
          <w:sz w:val="28"/>
          <w:szCs w:val="28"/>
          <w:lang w:eastAsia="pl-PL"/>
        </w:rPr>
      </w:pPr>
      <w:r w:rsidRPr="00D066E1">
        <w:rPr>
          <w:rFonts w:ascii="Calibri" w:eastAsia="Times New Roman" w:hAnsi="Calibri" w:cs="Calibri"/>
          <w:sz w:val="28"/>
          <w:szCs w:val="28"/>
          <w:lang w:eastAsia="pl-PL"/>
        </w:rPr>
        <w:t>Przestrzenią i Środowiskiem</w:t>
      </w:r>
    </w:p>
    <w:p w14:paraId="7BC45257" w14:textId="77777777" w:rsidR="00D066E1" w:rsidRPr="00D066E1" w:rsidRDefault="00D066E1" w:rsidP="00D066E1">
      <w:pPr>
        <w:spacing w:after="120" w:line="240" w:lineRule="auto"/>
        <w:rPr>
          <w:rFonts w:ascii="Calibri" w:eastAsia="Calibri" w:hAnsi="Calibri" w:cs="Calibri"/>
          <w:i/>
          <w:sz w:val="28"/>
          <w:szCs w:val="28"/>
        </w:rPr>
      </w:pPr>
    </w:p>
    <w:p w14:paraId="4BD9058B" w14:textId="77777777" w:rsidR="004922DB" w:rsidRPr="00F11BA4" w:rsidRDefault="004922DB" w:rsidP="003625F3">
      <w:pPr>
        <w:rPr>
          <w:rFonts w:cstheme="minorHAnsi"/>
          <w:sz w:val="28"/>
          <w:szCs w:val="28"/>
        </w:rPr>
      </w:pPr>
    </w:p>
    <w:sectPr w:rsidR="004922DB" w:rsidRPr="00F11BA4" w:rsidSect="00D066E1">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EDB92" w14:textId="77777777" w:rsidR="00910457" w:rsidRDefault="00910457" w:rsidP="00053E5A">
      <w:pPr>
        <w:spacing w:after="0" w:line="240" w:lineRule="auto"/>
      </w:pPr>
      <w:r>
        <w:separator/>
      </w:r>
    </w:p>
  </w:endnote>
  <w:endnote w:type="continuationSeparator" w:id="0">
    <w:p w14:paraId="2E6ACE0A" w14:textId="77777777" w:rsidR="00910457" w:rsidRDefault="0091045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90880" w14:textId="77777777" w:rsidR="00910457" w:rsidRDefault="00910457" w:rsidP="00053E5A">
      <w:pPr>
        <w:spacing w:after="0" w:line="240" w:lineRule="auto"/>
      </w:pPr>
      <w:r>
        <w:separator/>
      </w:r>
    </w:p>
  </w:footnote>
  <w:footnote w:type="continuationSeparator" w:id="0">
    <w:p w14:paraId="4D52117C" w14:textId="77777777" w:rsidR="00910457" w:rsidRDefault="00910457"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9"/>
  </w:num>
  <w:num w:numId="3">
    <w:abstractNumId w:val="2"/>
  </w:num>
  <w:num w:numId="4">
    <w:abstractNumId w:val="4"/>
  </w:num>
  <w:num w:numId="5">
    <w:abstractNumId w:val="3"/>
  </w:num>
  <w:num w:numId="6">
    <w:abstractNumId w:val="5"/>
  </w:num>
  <w:num w:numId="7">
    <w:abstractNumId w:val="0"/>
  </w:num>
  <w:num w:numId="8">
    <w:abstractNumId w:val="6"/>
  </w:num>
  <w:num w:numId="9">
    <w:abstractNumId w:val="1"/>
  </w:num>
  <w:num w:numId="10">
    <w:abstractNumId w:val="8"/>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0EF4"/>
    <w:rsid w:val="00053E5A"/>
    <w:rsid w:val="000C0935"/>
    <w:rsid w:val="0010000E"/>
    <w:rsid w:val="001E45F7"/>
    <w:rsid w:val="00250690"/>
    <w:rsid w:val="00296D46"/>
    <w:rsid w:val="0031777D"/>
    <w:rsid w:val="003625F3"/>
    <w:rsid w:val="004519AC"/>
    <w:rsid w:val="0048459B"/>
    <w:rsid w:val="004922DB"/>
    <w:rsid w:val="00525346"/>
    <w:rsid w:val="00547B25"/>
    <w:rsid w:val="00575C7A"/>
    <w:rsid w:val="00582CAF"/>
    <w:rsid w:val="005A07CF"/>
    <w:rsid w:val="005B4C37"/>
    <w:rsid w:val="005E5887"/>
    <w:rsid w:val="006A6F3E"/>
    <w:rsid w:val="00722E64"/>
    <w:rsid w:val="00775A53"/>
    <w:rsid w:val="00801B47"/>
    <w:rsid w:val="0081559F"/>
    <w:rsid w:val="00825443"/>
    <w:rsid w:val="00883567"/>
    <w:rsid w:val="008A4EA9"/>
    <w:rsid w:val="00910457"/>
    <w:rsid w:val="00917C21"/>
    <w:rsid w:val="009614DC"/>
    <w:rsid w:val="009937A8"/>
    <w:rsid w:val="00A80570"/>
    <w:rsid w:val="00C636CE"/>
    <w:rsid w:val="00C74A10"/>
    <w:rsid w:val="00D066E1"/>
    <w:rsid w:val="00D91D83"/>
    <w:rsid w:val="00E43A7B"/>
    <w:rsid w:val="00E560F8"/>
    <w:rsid w:val="00E94009"/>
    <w:rsid w:val="00EB5BA1"/>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25</Pages>
  <Words>7025</Words>
  <Characters>42150</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8</cp:revision>
  <cp:lastPrinted>2020-02-11T13:09:00Z</cp:lastPrinted>
  <dcterms:created xsi:type="dcterms:W3CDTF">2022-01-20T09:45:00Z</dcterms:created>
  <dcterms:modified xsi:type="dcterms:W3CDTF">2022-02-25T08:53:00Z</dcterms:modified>
</cp:coreProperties>
</file>