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DE032" w14:textId="77777777" w:rsidR="00AB6B7A" w:rsidRPr="005A07CF" w:rsidRDefault="00AB6B7A" w:rsidP="00AB6B7A">
      <w:pPr>
        <w:spacing w:after="12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000E9BD6" w14:textId="77777777" w:rsidR="00AB6B7A" w:rsidRPr="005A07CF" w:rsidRDefault="00AB6B7A" w:rsidP="000A78DC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4B7D00A9" w14:textId="77777777" w:rsidR="00AB6B7A" w:rsidRPr="005A07CF" w:rsidRDefault="00AB6B7A" w:rsidP="000A78DC">
      <w:pPr>
        <w:tabs>
          <w:tab w:val="left" w:pos="2977"/>
        </w:tabs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58F3BC6" w14:textId="77777777" w:rsidR="00AB6B7A" w:rsidRPr="005A07CF" w:rsidRDefault="00AB6B7A" w:rsidP="000A78DC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32F4DD04" w14:textId="15C44F4B" w:rsidR="00AB6B7A" w:rsidRPr="005A07CF" w:rsidRDefault="00AB6B7A" w:rsidP="000A78DC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7D7C5F">
        <w:rPr>
          <w:rFonts w:eastAsia="Calibri" w:cstheme="minorHAnsi"/>
          <w:sz w:val="28"/>
          <w:szCs w:val="28"/>
        </w:rPr>
        <w:t>28</w:t>
      </w:r>
      <w:r>
        <w:rPr>
          <w:rFonts w:eastAsia="Calibri" w:cstheme="minorHAnsi"/>
          <w:sz w:val="28"/>
          <w:szCs w:val="28"/>
        </w:rPr>
        <w:t xml:space="preserve"> lutego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76CFC43B" w14:textId="09ADB28F" w:rsidR="00AB6B7A" w:rsidRPr="005A07CF" w:rsidRDefault="00AB6B7A" w:rsidP="000A78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PPSOŚ.6220.</w:t>
      </w:r>
      <w:r>
        <w:rPr>
          <w:rFonts w:eastAsia="Calibri" w:cstheme="minorHAnsi"/>
          <w:sz w:val="28"/>
          <w:szCs w:val="28"/>
        </w:rPr>
        <w:t>1</w:t>
      </w:r>
      <w:r w:rsidRPr="005A07CF">
        <w:rPr>
          <w:rFonts w:eastAsia="Calibri" w:cstheme="minorHAnsi"/>
          <w:sz w:val="28"/>
          <w:szCs w:val="28"/>
        </w:rPr>
        <w:t>.2021.BM</w:t>
      </w:r>
    </w:p>
    <w:p w14:paraId="1BA80D36" w14:textId="77777777" w:rsidR="00AB6B7A" w:rsidRPr="005A07CF" w:rsidRDefault="00AB6B7A" w:rsidP="000A78DC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</w:p>
    <w:p w14:paraId="190F9B2C" w14:textId="77777777" w:rsidR="00AB6B7A" w:rsidRPr="005A07CF" w:rsidRDefault="00AB6B7A" w:rsidP="000A78DC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 możliwości zapoznania się i wypowiedzenia co do materiałów zgromadzonych w sprawie wydania decyzji o środowiskowych uwarunkowaniach</w:t>
      </w:r>
    </w:p>
    <w:p w14:paraId="06C0B690" w14:textId="12592117" w:rsidR="00AB6B7A" w:rsidRDefault="00AB6B7A" w:rsidP="000A78DC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5A07CF">
        <w:rPr>
          <w:rFonts w:cstheme="minorHAnsi"/>
          <w:sz w:val="28"/>
          <w:szCs w:val="28"/>
        </w:rPr>
        <w:t xml:space="preserve">Na podstawie art. 10 i art. 49 </w:t>
      </w:r>
      <w:bookmarkStart w:id="0" w:name="_Hlk95122900"/>
      <w:r w:rsidRPr="005A07CF">
        <w:rPr>
          <w:rFonts w:cstheme="minorHAnsi"/>
          <w:sz w:val="28"/>
          <w:szCs w:val="28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5A07CF">
          <w:rPr>
            <w:rFonts w:cstheme="minorHAnsi"/>
            <w:sz w:val="28"/>
            <w:szCs w:val="28"/>
          </w:rPr>
          <w:t>14 czerwca 19</w:t>
        </w:r>
      </w:smartTag>
      <w:r w:rsidRPr="005A07CF">
        <w:rPr>
          <w:rFonts w:cstheme="minorHAnsi"/>
          <w:sz w:val="28"/>
          <w:szCs w:val="28"/>
        </w:rPr>
        <w:t xml:space="preserve">60 r. - Kodeks postępowania administracyjnego </w:t>
      </w:r>
      <w:bookmarkEnd w:id="0"/>
      <w:r w:rsidRPr="005A07CF">
        <w:rPr>
          <w:rFonts w:cstheme="minorHAnsi"/>
          <w:sz w:val="28"/>
          <w:szCs w:val="28"/>
        </w:rPr>
        <w:t xml:space="preserve">(Dz. U. z 2021 r. poz. 735, z późn. zm.), </w:t>
      </w:r>
      <w:r w:rsidR="000A78DC">
        <w:rPr>
          <w:rFonts w:cstheme="minorHAnsi"/>
          <w:sz w:val="28"/>
          <w:szCs w:val="28"/>
        </w:rPr>
        <w:t xml:space="preserve">zwanej dalej K.p.a., </w:t>
      </w:r>
      <w:r w:rsidRPr="005A07CF">
        <w:rPr>
          <w:rFonts w:cstheme="minorHAnsi"/>
          <w:sz w:val="28"/>
          <w:szCs w:val="28"/>
        </w:rPr>
        <w:t xml:space="preserve">w związku z art. 73 ust. 1 i art. 74 ust. 3 ustawy z dnia 3 października 2008 r. o udostępnianiu informacji o środowisku i jego ochronie, udziale społeczeństwa w ochronie środowiska oraz o ocenach oddziaływania na środowisko (Dz. U. z 2021 r. poz. 2373 i 2389), zawiadamiam strony postępowania </w:t>
      </w:r>
      <w:r w:rsidRPr="005A07CF">
        <w:rPr>
          <w:rFonts w:cstheme="minorHAnsi"/>
          <w:bCs/>
          <w:sz w:val="28"/>
          <w:szCs w:val="28"/>
        </w:rPr>
        <w:t>o możliwości zapoznania się i wypowiedzenia co do materiałów zgromadzonych w sprawie</w:t>
      </w:r>
      <w:r w:rsidR="000A78DC">
        <w:rPr>
          <w:rFonts w:cstheme="minorHAnsi"/>
          <w:bCs/>
          <w:sz w:val="28"/>
          <w:szCs w:val="28"/>
        </w:rPr>
        <w:t xml:space="preserve"> wydania decyzji o środowiskowych uwarunkowaniach dla</w:t>
      </w:r>
      <w:r w:rsidRPr="005A07CF">
        <w:rPr>
          <w:rFonts w:cstheme="minorHAnsi"/>
          <w:sz w:val="28"/>
          <w:szCs w:val="28"/>
        </w:rPr>
        <w:t xml:space="preserve"> planowanego przedsięwzięcia </w:t>
      </w:r>
      <w:r w:rsidR="003C7C57" w:rsidRPr="003C7C57">
        <w:rPr>
          <w:rFonts w:cstheme="minorHAnsi"/>
          <w:sz w:val="28"/>
          <w:szCs w:val="28"/>
        </w:rPr>
        <w:t>MW</w:t>
      </w:r>
      <w:r w:rsidR="000A78DC">
        <w:rPr>
          <w:rFonts w:cstheme="minorHAnsi"/>
          <w:sz w:val="28"/>
          <w:szCs w:val="28"/>
        </w:rPr>
        <w:t xml:space="preserve"> </w:t>
      </w:r>
      <w:r w:rsidR="003C7C57" w:rsidRPr="003C7C57">
        <w:rPr>
          <w:rFonts w:cstheme="minorHAnsi"/>
          <w:sz w:val="28"/>
          <w:szCs w:val="28"/>
        </w:rPr>
        <w:t xml:space="preserve">Solar Invest </w:t>
      </w:r>
      <w:r w:rsidR="003C7C57">
        <w:rPr>
          <w:rFonts w:cstheme="minorHAnsi"/>
          <w:sz w:val="28"/>
          <w:szCs w:val="28"/>
        </w:rPr>
        <w:t>Spółki</w:t>
      </w:r>
      <w:r w:rsidR="000A78DC">
        <w:rPr>
          <w:rFonts w:cstheme="minorHAnsi"/>
          <w:sz w:val="28"/>
          <w:szCs w:val="28"/>
        </w:rPr>
        <w:t> </w:t>
      </w:r>
      <w:r w:rsidR="003C7C57">
        <w:rPr>
          <w:rFonts w:cstheme="minorHAnsi"/>
          <w:sz w:val="28"/>
          <w:szCs w:val="28"/>
        </w:rPr>
        <w:t>z</w:t>
      </w:r>
      <w:r w:rsidR="000A78DC">
        <w:rPr>
          <w:rFonts w:cstheme="minorHAnsi"/>
          <w:sz w:val="28"/>
          <w:szCs w:val="28"/>
        </w:rPr>
        <w:t> </w:t>
      </w:r>
      <w:r w:rsidR="003C7C57">
        <w:rPr>
          <w:rFonts w:cstheme="minorHAnsi"/>
          <w:sz w:val="28"/>
          <w:szCs w:val="28"/>
        </w:rPr>
        <w:t>ograniczoną odpowiedzialnością z siedzibą w</w:t>
      </w:r>
      <w:r w:rsidR="000A78DC">
        <w:rPr>
          <w:rFonts w:cstheme="minorHAnsi"/>
          <w:sz w:val="28"/>
          <w:szCs w:val="28"/>
        </w:rPr>
        <w:t> </w:t>
      </w:r>
      <w:r w:rsidR="003C7C57">
        <w:rPr>
          <w:rFonts w:cstheme="minorHAnsi"/>
          <w:sz w:val="28"/>
          <w:szCs w:val="28"/>
        </w:rPr>
        <w:t>Klonówcu</w:t>
      </w:r>
      <w:r w:rsidR="003C7C57" w:rsidRPr="003C7C57">
        <w:rPr>
          <w:rFonts w:cstheme="minorHAnsi"/>
          <w:sz w:val="28"/>
          <w:szCs w:val="28"/>
        </w:rPr>
        <w:t>, Klonówiec 3f, 64-111 Lipno, polegającego na budowie elektrowni słonecznej „Bystrzek” o</w:t>
      </w:r>
      <w:r w:rsidR="003C7C57">
        <w:rPr>
          <w:rFonts w:cstheme="minorHAnsi"/>
          <w:sz w:val="28"/>
          <w:szCs w:val="28"/>
        </w:rPr>
        <w:t> </w:t>
      </w:r>
      <w:r w:rsidR="003C7C57" w:rsidRPr="003C7C57">
        <w:rPr>
          <w:rFonts w:cstheme="minorHAnsi"/>
          <w:sz w:val="28"/>
          <w:szCs w:val="28"/>
        </w:rPr>
        <w:t>mocy do 80 MW wraz z infrastrukturą towarzyszącą na działkach o</w:t>
      </w:r>
      <w:r w:rsidR="003C7C57">
        <w:rPr>
          <w:rFonts w:cstheme="minorHAnsi"/>
          <w:sz w:val="28"/>
          <w:szCs w:val="28"/>
        </w:rPr>
        <w:t> numerach ewidencyjnych:</w:t>
      </w:r>
      <w:r w:rsidR="003C7C57" w:rsidRPr="003C7C57">
        <w:rPr>
          <w:rFonts w:cstheme="minorHAnsi"/>
          <w:sz w:val="28"/>
          <w:szCs w:val="28"/>
        </w:rPr>
        <w:t xml:space="preserve"> 40/5; 40/6; 40/7; 40/8; 43, obręb Bystrzek</w:t>
      </w:r>
      <w:r>
        <w:rPr>
          <w:rFonts w:cstheme="minorHAnsi"/>
          <w:sz w:val="28"/>
          <w:szCs w:val="28"/>
        </w:rPr>
        <w:t xml:space="preserve">, przed wydaniem decyzji o odmowie określenia środowiskowych uwarunkowań dla wskazanego </w:t>
      </w:r>
      <w:r w:rsidR="003C7C57">
        <w:rPr>
          <w:rFonts w:cstheme="minorHAnsi"/>
          <w:sz w:val="28"/>
          <w:szCs w:val="28"/>
        </w:rPr>
        <w:t>przedsięwzięcia</w:t>
      </w:r>
      <w:r w:rsidRPr="005A07CF">
        <w:rPr>
          <w:rFonts w:cstheme="minorHAnsi"/>
          <w:bCs/>
          <w:sz w:val="28"/>
          <w:szCs w:val="28"/>
        </w:rPr>
        <w:t>,</w:t>
      </w:r>
      <w:r w:rsidRPr="005A07CF">
        <w:rPr>
          <w:rFonts w:cstheme="minorHAnsi"/>
          <w:b/>
          <w:sz w:val="28"/>
          <w:szCs w:val="28"/>
        </w:rPr>
        <w:t xml:space="preserve"> </w:t>
      </w:r>
      <w:r w:rsidRPr="005A07CF">
        <w:rPr>
          <w:rFonts w:cstheme="minorHAnsi"/>
          <w:bCs/>
          <w:sz w:val="28"/>
          <w:szCs w:val="28"/>
        </w:rPr>
        <w:t>w terminie 5</w:t>
      </w:r>
      <w:r w:rsidR="000A78DC">
        <w:rPr>
          <w:rFonts w:cstheme="minorHAnsi"/>
          <w:bCs/>
          <w:sz w:val="28"/>
          <w:szCs w:val="28"/>
        </w:rPr>
        <w:t> </w:t>
      </w:r>
      <w:r w:rsidRPr="005A07CF">
        <w:rPr>
          <w:rFonts w:cstheme="minorHAnsi"/>
          <w:bCs/>
          <w:sz w:val="28"/>
          <w:szCs w:val="28"/>
        </w:rPr>
        <w:t>dni od dnia dokonania niniejszego zawiadomienia,</w:t>
      </w:r>
      <w:r w:rsidRPr="005A07CF">
        <w:rPr>
          <w:rFonts w:cstheme="minorHAnsi"/>
          <w:sz w:val="28"/>
          <w:szCs w:val="28"/>
        </w:rPr>
        <w:t xml:space="preserve"> w</w:t>
      </w:r>
      <w:r w:rsidR="003C7C57">
        <w:rPr>
          <w:rFonts w:cstheme="minorHAnsi"/>
          <w:sz w:val="28"/>
          <w:szCs w:val="28"/>
        </w:rPr>
        <w:t xml:space="preserve"> </w:t>
      </w:r>
      <w:r w:rsidRPr="005A07CF">
        <w:rPr>
          <w:rFonts w:cstheme="minorHAnsi"/>
          <w:sz w:val="28"/>
          <w:szCs w:val="28"/>
        </w:rPr>
        <w:t>siedzibie Urzędu Miejskiego w</w:t>
      </w:r>
      <w:r w:rsidR="003C7C57">
        <w:rPr>
          <w:rFonts w:cstheme="minorHAnsi"/>
          <w:sz w:val="28"/>
          <w:szCs w:val="28"/>
        </w:rPr>
        <w:t xml:space="preserve"> </w:t>
      </w:r>
      <w:r w:rsidRPr="005A07CF">
        <w:rPr>
          <w:rFonts w:cstheme="minorHAnsi"/>
          <w:sz w:val="28"/>
          <w:szCs w:val="28"/>
        </w:rPr>
        <w:t>Śremie (ul.</w:t>
      </w:r>
      <w:r w:rsidR="003C7C57">
        <w:rPr>
          <w:rFonts w:cstheme="minorHAnsi"/>
          <w:sz w:val="28"/>
          <w:szCs w:val="28"/>
        </w:rPr>
        <w:t xml:space="preserve"> </w:t>
      </w:r>
      <w:r w:rsidRPr="005A07CF">
        <w:rPr>
          <w:rFonts w:cstheme="minorHAnsi"/>
          <w:sz w:val="28"/>
          <w:szCs w:val="28"/>
        </w:rPr>
        <w:t>Plac</w:t>
      </w:r>
      <w:r w:rsidR="003C7C57">
        <w:rPr>
          <w:rFonts w:cstheme="minorHAnsi"/>
          <w:sz w:val="28"/>
          <w:szCs w:val="28"/>
        </w:rPr>
        <w:t xml:space="preserve"> </w:t>
      </w:r>
      <w:r w:rsidRPr="005A07CF">
        <w:rPr>
          <w:rFonts w:cstheme="minorHAnsi"/>
          <w:sz w:val="28"/>
          <w:szCs w:val="28"/>
        </w:rPr>
        <w:t>20</w:t>
      </w:r>
      <w:r w:rsidR="003C7C57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Października 1</w:t>
      </w:r>
      <w:r w:rsidR="00367F8F">
        <w:rPr>
          <w:rFonts w:cstheme="minorHAnsi"/>
          <w:sz w:val="28"/>
          <w:szCs w:val="28"/>
        </w:rPr>
        <w:t>, pok. 33</w:t>
      </w:r>
      <w:r w:rsidRPr="005A07CF">
        <w:rPr>
          <w:rFonts w:cstheme="minorHAnsi"/>
          <w:sz w:val="28"/>
          <w:szCs w:val="28"/>
        </w:rPr>
        <w:t>), w</w:t>
      </w:r>
      <w:r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godzinach od 7:00 do 15:00</w:t>
      </w:r>
      <w:r w:rsidR="00367F8F">
        <w:rPr>
          <w:rFonts w:cstheme="minorHAnsi"/>
          <w:sz w:val="28"/>
          <w:szCs w:val="28"/>
        </w:rPr>
        <w:t>.</w:t>
      </w:r>
      <w:r w:rsidRPr="005A07CF">
        <w:rPr>
          <w:rFonts w:cstheme="minorHAnsi"/>
          <w:sz w:val="28"/>
          <w:szCs w:val="28"/>
        </w:rPr>
        <w:t xml:space="preserve"> W przypadku wizyty w Urzędzie, strona zobowiązana jest do zakrywania ust i nosa przy pomocy maseczki. </w:t>
      </w:r>
    </w:p>
    <w:p w14:paraId="3489B605" w14:textId="6B3DB40E" w:rsidR="000A78DC" w:rsidRDefault="000A78DC" w:rsidP="000A78DC">
      <w:pPr>
        <w:spacing w:after="120" w:line="240" w:lineRule="auto"/>
        <w:ind w:firstLine="708"/>
        <w:jc w:val="both"/>
        <w:rPr>
          <w:rFonts w:cstheme="minorHAnsi"/>
          <w:bCs/>
          <w:sz w:val="28"/>
          <w:szCs w:val="28"/>
        </w:rPr>
      </w:pPr>
      <w:r w:rsidRPr="000A78DC">
        <w:rPr>
          <w:rFonts w:cstheme="minorHAnsi"/>
          <w:bCs/>
          <w:sz w:val="28"/>
          <w:szCs w:val="28"/>
        </w:rPr>
        <w:t xml:space="preserve">Mając powyższe na uwadze, przedmiotowa sprawa nie może zostać załatwiona w ustawowym terminie, w związku z czym stosownie do art. 36 </w:t>
      </w:r>
      <w:r>
        <w:rPr>
          <w:rFonts w:cstheme="minorHAnsi"/>
          <w:bCs/>
          <w:sz w:val="28"/>
          <w:szCs w:val="28"/>
        </w:rPr>
        <w:t>K.p.a.</w:t>
      </w:r>
      <w:r w:rsidRPr="000A78DC">
        <w:rPr>
          <w:rFonts w:cstheme="minorHAnsi"/>
          <w:bCs/>
          <w:sz w:val="28"/>
          <w:szCs w:val="28"/>
        </w:rPr>
        <w:t xml:space="preserve">, wyznaczam nowy termin załatwienia sprawy </w:t>
      </w:r>
      <w:r>
        <w:rPr>
          <w:rFonts w:cstheme="minorHAnsi"/>
          <w:bCs/>
          <w:sz w:val="28"/>
          <w:szCs w:val="28"/>
        </w:rPr>
        <w:t xml:space="preserve">do </w:t>
      </w:r>
      <w:r w:rsidR="004F15E3">
        <w:rPr>
          <w:rFonts w:cstheme="minorHAnsi"/>
          <w:bCs/>
          <w:sz w:val="28"/>
          <w:szCs w:val="28"/>
        </w:rPr>
        <w:t xml:space="preserve">4 kwietnia </w:t>
      </w:r>
      <w:r>
        <w:rPr>
          <w:rFonts w:cstheme="minorHAnsi"/>
          <w:bCs/>
          <w:sz w:val="28"/>
          <w:szCs w:val="28"/>
        </w:rPr>
        <w:t>2022 r.</w:t>
      </w:r>
      <w:r w:rsidRPr="000A78DC">
        <w:rPr>
          <w:rFonts w:cstheme="minorHAnsi"/>
          <w:bCs/>
          <w:sz w:val="28"/>
          <w:szCs w:val="28"/>
        </w:rPr>
        <w:t>, przy czym termin ten nie jest ostateczny i może ulec zmianie. Zgodnie z art. 37 K</w:t>
      </w:r>
      <w:r>
        <w:rPr>
          <w:rFonts w:cstheme="minorHAnsi"/>
          <w:bCs/>
          <w:sz w:val="28"/>
          <w:szCs w:val="28"/>
        </w:rPr>
        <w:t>.</w:t>
      </w:r>
      <w:r w:rsidRPr="000A78DC">
        <w:rPr>
          <w:rFonts w:cstheme="minorHAnsi"/>
          <w:bCs/>
          <w:sz w:val="28"/>
          <w:szCs w:val="28"/>
        </w:rPr>
        <w:t>p</w:t>
      </w:r>
      <w:r>
        <w:rPr>
          <w:rFonts w:cstheme="minorHAnsi"/>
          <w:bCs/>
          <w:sz w:val="28"/>
          <w:szCs w:val="28"/>
        </w:rPr>
        <w:t>.</w:t>
      </w:r>
      <w:r w:rsidRPr="000A78DC">
        <w:rPr>
          <w:rFonts w:cstheme="minorHAnsi"/>
          <w:bCs/>
          <w:sz w:val="28"/>
          <w:szCs w:val="28"/>
        </w:rPr>
        <w:t>a</w:t>
      </w:r>
      <w:r>
        <w:rPr>
          <w:rFonts w:cstheme="minorHAnsi"/>
          <w:bCs/>
          <w:sz w:val="28"/>
          <w:szCs w:val="28"/>
        </w:rPr>
        <w:t>.</w:t>
      </w:r>
      <w:r w:rsidRPr="000A78DC">
        <w:rPr>
          <w:rFonts w:cstheme="minorHAnsi"/>
          <w:bCs/>
          <w:sz w:val="28"/>
          <w:szCs w:val="28"/>
        </w:rPr>
        <w:t xml:space="preserve"> stronie służy prawo do wniesienia ponaglenia do Samorządowego Kolegium Odwoławczego w Poznaniu, za moim pośrednictwem.</w:t>
      </w:r>
    </w:p>
    <w:p w14:paraId="35096AA5" w14:textId="77777777" w:rsidR="000A78DC" w:rsidRDefault="000A78DC" w:rsidP="000A78DC">
      <w:p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2A28620B" w14:textId="72B56C52" w:rsidR="00AB6B7A" w:rsidRPr="003F7DDD" w:rsidRDefault="00AB6B7A" w:rsidP="000A78DC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5A07CF">
        <w:rPr>
          <w:rFonts w:cstheme="minorHAnsi"/>
          <w:sz w:val="28"/>
          <w:szCs w:val="28"/>
        </w:rPr>
        <w:lastRenderedPageBreak/>
        <w:t>Zawiadomienie przez obwieszczenie uważa się za dokonane po 14 dniach od dnia publicznego ogłoszenia stosownie do art. 49 </w:t>
      </w:r>
      <w:r w:rsidR="000A78DC">
        <w:rPr>
          <w:rFonts w:cstheme="minorHAnsi"/>
          <w:sz w:val="28"/>
          <w:szCs w:val="28"/>
        </w:rPr>
        <w:t>K.p.a.</w:t>
      </w:r>
    </w:p>
    <w:p w14:paraId="3980DE90" w14:textId="77777777" w:rsidR="004F15E3" w:rsidRDefault="004F15E3" w:rsidP="000A78DC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6A460E85" w14:textId="393175CC" w:rsidR="00AB6B7A" w:rsidRPr="005A07CF" w:rsidRDefault="00AB6B7A" w:rsidP="000A78DC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1CA7EBF2" w14:textId="77777777" w:rsidR="00AB6B7A" w:rsidRPr="003F7DDD" w:rsidRDefault="00AB6B7A" w:rsidP="000A78DC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71135E68" w14:textId="03D13F43" w:rsidR="00AB6B7A" w:rsidRPr="005A07CF" w:rsidRDefault="00AB6B7A" w:rsidP="000A78DC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4F15E3">
        <w:rPr>
          <w:rFonts w:eastAsia="Times New Roman" w:cstheme="minorHAnsi"/>
          <w:sz w:val="28"/>
          <w:szCs w:val="28"/>
          <w:lang w:eastAsia="pl-PL"/>
        </w:rPr>
        <w:t>28.02.2022 r.</w:t>
      </w:r>
    </w:p>
    <w:p w14:paraId="0F199E2A" w14:textId="77777777" w:rsidR="00AB6B7A" w:rsidRPr="005A07CF" w:rsidRDefault="00AB6B7A" w:rsidP="000A78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</w:p>
    <w:p w14:paraId="4B14A195" w14:textId="77777777" w:rsidR="0039628D" w:rsidRDefault="0039628D" w:rsidP="000A78DC">
      <w:pPr>
        <w:spacing w:after="120" w:line="240" w:lineRule="auto"/>
      </w:pPr>
    </w:p>
    <w:sectPr w:rsidR="0039628D" w:rsidSect="00722E64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AADAD" w14:textId="77777777" w:rsidR="005F1CBB" w:rsidRDefault="005F1CBB">
      <w:pPr>
        <w:spacing w:after="0" w:line="240" w:lineRule="auto"/>
      </w:pPr>
      <w:r>
        <w:separator/>
      </w:r>
    </w:p>
  </w:endnote>
  <w:endnote w:type="continuationSeparator" w:id="0">
    <w:p w14:paraId="2A2514DA" w14:textId="77777777" w:rsidR="005F1CBB" w:rsidRDefault="005F1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4AE080B6" w14:textId="77777777" w:rsidR="005A07CF" w:rsidRDefault="004F15E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B6A6DA" w14:textId="77777777" w:rsidR="005A07CF" w:rsidRDefault="005F1C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469132D" w14:textId="77777777" w:rsidR="00575C7A" w:rsidRDefault="004F15E3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CDB9B69" wp14:editId="6FE5FC49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625F3">
              <w:rPr>
                <w:sz w:val="28"/>
                <w:szCs w:val="28"/>
              </w:rPr>
              <w:fldChar w:fldCharType="begin"/>
            </w:r>
            <w:r w:rsidRPr="003625F3">
              <w:rPr>
                <w:sz w:val="28"/>
                <w:szCs w:val="28"/>
              </w:rPr>
              <w:instrText>PAGE</w:instrText>
            </w:r>
            <w:r w:rsidRPr="003625F3">
              <w:rPr>
                <w:sz w:val="28"/>
                <w:szCs w:val="28"/>
              </w:rPr>
              <w:fldChar w:fldCharType="separate"/>
            </w:r>
            <w:r w:rsidRPr="003625F3">
              <w:rPr>
                <w:sz w:val="28"/>
                <w:szCs w:val="28"/>
              </w:rPr>
              <w:t>2</w:t>
            </w:r>
            <w:r w:rsidRPr="003625F3">
              <w:rPr>
                <w:sz w:val="28"/>
                <w:szCs w:val="28"/>
              </w:rPr>
              <w:fldChar w:fldCharType="end"/>
            </w:r>
            <w:r w:rsidRPr="003625F3">
              <w:rPr>
                <w:sz w:val="28"/>
                <w:szCs w:val="28"/>
              </w:rPr>
              <w:t xml:space="preserve"> z </w:t>
            </w:r>
            <w:r w:rsidRPr="003625F3">
              <w:rPr>
                <w:sz w:val="28"/>
                <w:szCs w:val="28"/>
              </w:rPr>
              <w:fldChar w:fldCharType="begin"/>
            </w:r>
            <w:r w:rsidRPr="003625F3">
              <w:rPr>
                <w:sz w:val="28"/>
                <w:szCs w:val="28"/>
              </w:rPr>
              <w:instrText>NUMPAGES</w:instrText>
            </w:r>
            <w:r w:rsidRPr="003625F3">
              <w:rPr>
                <w:sz w:val="28"/>
                <w:szCs w:val="28"/>
              </w:rPr>
              <w:fldChar w:fldCharType="separate"/>
            </w:r>
            <w:r w:rsidRPr="003625F3">
              <w:rPr>
                <w:sz w:val="28"/>
                <w:szCs w:val="28"/>
              </w:rPr>
              <w:t>2</w:t>
            </w:r>
            <w:r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2E11961E" w14:textId="77777777" w:rsidR="0048459B" w:rsidRDefault="005F1CB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DC3AB" w14:textId="77777777" w:rsidR="003625F3" w:rsidRDefault="004F15E3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781857DA" w14:textId="77777777" w:rsidR="00722E64" w:rsidRDefault="005F1CBB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4F15E3" w:rsidRPr="003625F3">
          <w:rPr>
            <w:sz w:val="28"/>
            <w:szCs w:val="28"/>
          </w:rPr>
          <w:fldChar w:fldCharType="begin"/>
        </w:r>
        <w:r w:rsidR="004F15E3" w:rsidRPr="003625F3">
          <w:rPr>
            <w:sz w:val="28"/>
            <w:szCs w:val="28"/>
          </w:rPr>
          <w:instrText>PAGE</w:instrText>
        </w:r>
        <w:r w:rsidR="004F15E3" w:rsidRPr="003625F3">
          <w:rPr>
            <w:sz w:val="28"/>
            <w:szCs w:val="28"/>
          </w:rPr>
          <w:fldChar w:fldCharType="separate"/>
        </w:r>
        <w:r w:rsidR="004F15E3">
          <w:rPr>
            <w:sz w:val="28"/>
            <w:szCs w:val="28"/>
          </w:rPr>
          <w:t>2</w:t>
        </w:r>
        <w:r w:rsidR="004F15E3" w:rsidRPr="003625F3">
          <w:rPr>
            <w:sz w:val="28"/>
            <w:szCs w:val="28"/>
          </w:rPr>
          <w:fldChar w:fldCharType="end"/>
        </w:r>
        <w:r w:rsidR="004F15E3" w:rsidRPr="003625F3">
          <w:rPr>
            <w:sz w:val="28"/>
            <w:szCs w:val="28"/>
          </w:rPr>
          <w:t xml:space="preserve"> z </w:t>
        </w:r>
        <w:r w:rsidR="004F15E3" w:rsidRPr="003625F3">
          <w:rPr>
            <w:sz w:val="28"/>
            <w:szCs w:val="28"/>
          </w:rPr>
          <w:fldChar w:fldCharType="begin"/>
        </w:r>
        <w:r w:rsidR="004F15E3" w:rsidRPr="003625F3">
          <w:rPr>
            <w:sz w:val="28"/>
            <w:szCs w:val="28"/>
          </w:rPr>
          <w:instrText>NUMPAGES</w:instrText>
        </w:r>
        <w:r w:rsidR="004F15E3" w:rsidRPr="003625F3">
          <w:rPr>
            <w:sz w:val="28"/>
            <w:szCs w:val="28"/>
          </w:rPr>
          <w:fldChar w:fldCharType="separate"/>
        </w:r>
        <w:r w:rsidR="004F15E3">
          <w:rPr>
            <w:sz w:val="28"/>
            <w:szCs w:val="28"/>
          </w:rPr>
          <w:t>2</w:t>
        </w:r>
        <w:r w:rsidR="004F15E3" w:rsidRPr="003625F3">
          <w:rPr>
            <w:sz w:val="28"/>
            <w:szCs w:val="28"/>
          </w:rPr>
          <w:fldChar w:fldCharType="end"/>
        </w:r>
      </w:sdtContent>
    </w:sdt>
  </w:p>
  <w:p w14:paraId="58EF3324" w14:textId="77777777" w:rsidR="00722E64" w:rsidRDefault="005F1CBB" w:rsidP="00722E64">
    <w:pPr>
      <w:pStyle w:val="Stopka"/>
      <w:tabs>
        <w:tab w:val="clear" w:pos="4536"/>
        <w:tab w:val="clear" w:pos="9072"/>
        <w:tab w:val="left" w:pos="7770"/>
      </w:tabs>
    </w:pPr>
  </w:p>
  <w:p w14:paraId="6B89CA1C" w14:textId="77777777" w:rsidR="00722E64" w:rsidRDefault="005F1CBB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0BB6E" w14:textId="77777777" w:rsidR="005F1CBB" w:rsidRDefault="005F1CBB">
      <w:pPr>
        <w:spacing w:after="0" w:line="240" w:lineRule="auto"/>
      </w:pPr>
      <w:r>
        <w:separator/>
      </w:r>
    </w:p>
  </w:footnote>
  <w:footnote w:type="continuationSeparator" w:id="0">
    <w:p w14:paraId="2D82902E" w14:textId="77777777" w:rsidR="005F1CBB" w:rsidRDefault="005F1C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577C3" w14:textId="77777777" w:rsidR="00053E5A" w:rsidRDefault="005F1CBB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26C1C" w14:textId="77777777" w:rsidR="003625F3" w:rsidRDefault="004F15E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50C60FF" wp14:editId="26F206CE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B7A"/>
    <w:rsid w:val="00032820"/>
    <w:rsid w:val="000512EA"/>
    <w:rsid w:val="000A78DC"/>
    <w:rsid w:val="00300FF4"/>
    <w:rsid w:val="00367F8F"/>
    <w:rsid w:val="0039628D"/>
    <w:rsid w:val="003C7C57"/>
    <w:rsid w:val="0044177F"/>
    <w:rsid w:val="00443391"/>
    <w:rsid w:val="004F15E3"/>
    <w:rsid w:val="005F1CBB"/>
    <w:rsid w:val="007D7C5F"/>
    <w:rsid w:val="00896604"/>
    <w:rsid w:val="00AB6B7A"/>
    <w:rsid w:val="00B93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7F23A1D4"/>
  <w15:chartTrackingRefBased/>
  <w15:docId w15:val="{E9920239-F271-4D21-AAA3-404222F3E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6B7A"/>
    <w:pPr>
      <w:spacing w:after="200" w:line="276" w:lineRule="auto"/>
      <w:jc w:val="left"/>
    </w:pPr>
    <w:rPr>
      <w:rFonts w:asciiTheme="minorHAnsi" w:eastAsia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6B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6B7A"/>
    <w:rPr>
      <w:rFonts w:asciiTheme="minorHAnsi" w:eastAsiaTheme="minorHAnsi" w:hAnsiTheme="minorHAnsi"/>
      <w:sz w:val="22"/>
    </w:rPr>
  </w:style>
  <w:style w:type="paragraph" w:styleId="Stopka">
    <w:name w:val="footer"/>
    <w:basedOn w:val="Normalny"/>
    <w:link w:val="StopkaZnak"/>
    <w:uiPriority w:val="99"/>
    <w:unhideWhenUsed/>
    <w:rsid w:val="00AB6B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6B7A"/>
    <w:rPr>
      <w:rFonts w:asciiTheme="minorHAnsi" w:eastAsia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308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Marta Matuszewska</cp:lastModifiedBy>
  <cp:revision>3</cp:revision>
  <dcterms:created xsi:type="dcterms:W3CDTF">2022-02-25T13:30:00Z</dcterms:created>
  <dcterms:modified xsi:type="dcterms:W3CDTF">2022-02-28T10:26:00Z</dcterms:modified>
</cp:coreProperties>
</file>