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412AA1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412AA1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412AA1" w:rsidRDefault="005A07CF" w:rsidP="00F85D51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63-100 Śrem</w:t>
      </w:r>
    </w:p>
    <w:p w14:paraId="56517795" w14:textId="14A6942E" w:rsidR="00E37AC0" w:rsidRPr="00412AA1" w:rsidRDefault="00E37AC0" w:rsidP="00412AA1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 xml:space="preserve">Śrem, </w:t>
      </w:r>
      <w:r w:rsidR="005A6570">
        <w:rPr>
          <w:rFonts w:eastAsia="Calibri" w:cstheme="minorHAnsi"/>
          <w:sz w:val="28"/>
          <w:szCs w:val="28"/>
        </w:rPr>
        <w:t>03</w:t>
      </w:r>
      <w:r w:rsidR="00013329">
        <w:rPr>
          <w:rFonts w:eastAsia="Calibri" w:cstheme="minorHAnsi"/>
          <w:sz w:val="28"/>
          <w:szCs w:val="28"/>
        </w:rPr>
        <w:t xml:space="preserve"> marca</w:t>
      </w:r>
      <w:r w:rsidRPr="00412AA1">
        <w:rPr>
          <w:rFonts w:eastAsia="Calibri" w:cstheme="minorHAnsi"/>
          <w:sz w:val="28"/>
          <w:szCs w:val="28"/>
        </w:rPr>
        <w:t xml:space="preserve"> 2022 roku</w:t>
      </w:r>
    </w:p>
    <w:p w14:paraId="0E657B8E" w14:textId="5EFE27BF" w:rsidR="00E37AC0" w:rsidRPr="00412AA1" w:rsidRDefault="00E37AC0" w:rsidP="00412AA1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PPSOŚ.6220.</w:t>
      </w:r>
      <w:r w:rsidR="00013329">
        <w:rPr>
          <w:rFonts w:eastAsia="Calibri" w:cstheme="minorHAnsi"/>
          <w:sz w:val="28"/>
          <w:szCs w:val="28"/>
        </w:rPr>
        <w:t>5</w:t>
      </w:r>
      <w:r w:rsidRPr="00412AA1">
        <w:rPr>
          <w:rFonts w:eastAsia="Calibri" w:cstheme="minorHAnsi"/>
          <w:sz w:val="28"/>
          <w:szCs w:val="28"/>
        </w:rPr>
        <w:t>.202</w:t>
      </w:r>
      <w:r w:rsidR="00412AA1" w:rsidRPr="00412AA1">
        <w:rPr>
          <w:rFonts w:eastAsia="Calibri" w:cstheme="minorHAnsi"/>
          <w:sz w:val="28"/>
          <w:szCs w:val="28"/>
        </w:rPr>
        <w:t>2</w:t>
      </w:r>
      <w:r w:rsidRPr="00412AA1">
        <w:rPr>
          <w:rFonts w:eastAsia="Calibri" w:cstheme="minorHAnsi"/>
          <w:sz w:val="28"/>
          <w:szCs w:val="28"/>
        </w:rPr>
        <w:t>.BM</w:t>
      </w:r>
    </w:p>
    <w:p w14:paraId="0DE487B5" w14:textId="77777777" w:rsidR="00412AA1" w:rsidRPr="00412AA1" w:rsidRDefault="00412AA1" w:rsidP="00412AA1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b w:val="0"/>
          <w:bCs w:val="0"/>
          <w:color w:val="auto"/>
        </w:rPr>
      </w:pPr>
      <w:r w:rsidRPr="00412AA1">
        <w:rPr>
          <w:rFonts w:asciiTheme="minorHAnsi" w:hAnsiTheme="minorHAnsi" w:cstheme="minorHAnsi"/>
          <w:b w:val="0"/>
          <w:bCs w:val="0"/>
          <w:color w:val="auto"/>
        </w:rPr>
        <w:t>Obwieszczenie</w:t>
      </w:r>
    </w:p>
    <w:p w14:paraId="3C70DE2A" w14:textId="10F8B7E3" w:rsidR="00412AA1" w:rsidRPr="00412AA1" w:rsidRDefault="00412AA1" w:rsidP="00412AA1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b w:val="0"/>
          <w:bCs w:val="0"/>
          <w:color w:val="auto"/>
        </w:rPr>
      </w:pPr>
      <w:r w:rsidRPr="00412AA1">
        <w:rPr>
          <w:rFonts w:asciiTheme="minorHAnsi" w:hAnsiTheme="minorHAnsi" w:cstheme="minorHAnsi"/>
          <w:b w:val="0"/>
          <w:bCs w:val="0"/>
          <w:color w:val="auto"/>
        </w:rPr>
        <w:t>o wszczęciu postępowania administracyjnego w przedmiocie wydania decyzji o środowiskowych uwarunkowaniach</w:t>
      </w:r>
    </w:p>
    <w:p w14:paraId="50105D9A" w14:textId="3085EF02" w:rsidR="00412AA1" w:rsidRDefault="00412AA1" w:rsidP="00412AA1">
      <w:pPr>
        <w:spacing w:after="120" w:line="240" w:lineRule="auto"/>
        <w:ind w:firstLine="708"/>
        <w:jc w:val="both"/>
        <w:rPr>
          <w:rFonts w:cstheme="minorHAnsi"/>
          <w:b/>
          <w:sz w:val="28"/>
          <w:szCs w:val="28"/>
        </w:rPr>
      </w:pPr>
      <w:r w:rsidRPr="00412AA1">
        <w:rPr>
          <w:rFonts w:cstheme="minorHAns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(Dz. U. z 2021 r. poz. 2373 i 2389), zawiadamiam strony postępowania o wszczęciu na wniosek </w:t>
      </w:r>
      <w:r w:rsidR="00013329">
        <w:rPr>
          <w:rFonts w:cstheme="minorHAnsi"/>
          <w:sz w:val="28"/>
          <w:szCs w:val="28"/>
        </w:rPr>
        <w:t>Biogas Investments Spółki z</w:t>
      </w:r>
      <w:r w:rsidR="00037E97">
        <w:rPr>
          <w:rFonts w:cstheme="minorHAnsi"/>
          <w:sz w:val="28"/>
          <w:szCs w:val="28"/>
        </w:rPr>
        <w:t> </w:t>
      </w:r>
      <w:r w:rsidR="00013329">
        <w:rPr>
          <w:rFonts w:cstheme="minorHAnsi"/>
          <w:sz w:val="28"/>
          <w:szCs w:val="28"/>
        </w:rPr>
        <w:t xml:space="preserve">ograniczoną odpowiedzialnością z siedzibą w Warszawie, ul. Twarda 18, </w:t>
      </w:r>
      <w:r w:rsidR="00037E97">
        <w:rPr>
          <w:rFonts w:cstheme="minorHAnsi"/>
          <w:sz w:val="28"/>
          <w:szCs w:val="28"/>
        </w:rPr>
        <w:br/>
      </w:r>
      <w:r w:rsidR="00013329">
        <w:rPr>
          <w:rFonts w:cstheme="minorHAnsi"/>
          <w:sz w:val="28"/>
          <w:szCs w:val="28"/>
        </w:rPr>
        <w:t>00-105 Warszawa</w:t>
      </w:r>
      <w:r w:rsidRPr="00412AA1">
        <w:rPr>
          <w:rFonts w:cstheme="minorHAnsi"/>
          <w:sz w:val="28"/>
          <w:szCs w:val="28"/>
        </w:rPr>
        <w:t xml:space="preserve">, działającej przez pełnomocnika Pana </w:t>
      </w:r>
      <w:r w:rsidR="00013329">
        <w:rPr>
          <w:rFonts w:cstheme="minorHAnsi"/>
          <w:sz w:val="28"/>
          <w:szCs w:val="28"/>
        </w:rPr>
        <w:t>Grzegorza Bujaka</w:t>
      </w:r>
      <w:r w:rsidRPr="00412AA1">
        <w:rPr>
          <w:rFonts w:cstheme="minorHAnsi"/>
          <w:sz w:val="28"/>
          <w:szCs w:val="28"/>
        </w:rPr>
        <w:t xml:space="preserve">, postępowania administracyjnego w sprawie wydania decyzji o środowiskowych uwarunkowaniach dla planowanego przedsięwzięcia polegającego na </w:t>
      </w:r>
      <w:r w:rsidR="00013329">
        <w:rPr>
          <w:rFonts w:cstheme="minorHAnsi"/>
          <w:bCs/>
          <w:sz w:val="28"/>
          <w:szCs w:val="28"/>
        </w:rPr>
        <w:t>budowie biogazowni rolniczej produkującej energię elektryczną a w przyszłości także biometan o mocy do 1 MW wraz z infrastrukturą towarzyszącą na działce o numerze ewidencyjnym 128, obręb Luciny</w:t>
      </w:r>
      <w:r w:rsidRPr="00412AA1">
        <w:rPr>
          <w:rFonts w:cstheme="minorHAnsi"/>
          <w:bCs/>
          <w:sz w:val="28"/>
          <w:szCs w:val="28"/>
        </w:rPr>
        <w:t>.</w:t>
      </w:r>
      <w:r w:rsidRPr="00412AA1">
        <w:rPr>
          <w:rFonts w:cstheme="minorHAnsi"/>
          <w:b/>
          <w:sz w:val="28"/>
          <w:szCs w:val="28"/>
        </w:rPr>
        <w:t xml:space="preserve"> </w:t>
      </w:r>
    </w:p>
    <w:p w14:paraId="180DFCE6" w14:textId="4683A444" w:rsidR="00412AA1" w:rsidRPr="00412AA1" w:rsidRDefault="00037E97" w:rsidP="00013329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Jednocześnie informuję, że z</w:t>
      </w:r>
      <w:r w:rsidR="00013329">
        <w:rPr>
          <w:rFonts w:cstheme="minorHAnsi"/>
          <w:sz w:val="28"/>
          <w:szCs w:val="28"/>
        </w:rPr>
        <w:t xml:space="preserve"> uwagi na konieczność </w:t>
      </w:r>
      <w:r w:rsidR="006D5CB1">
        <w:rPr>
          <w:rFonts w:cstheme="minorHAnsi"/>
          <w:sz w:val="28"/>
          <w:szCs w:val="28"/>
        </w:rPr>
        <w:t>przedstawienia</w:t>
      </w:r>
      <w:r w:rsidR="00013329">
        <w:rPr>
          <w:rFonts w:cstheme="minorHAnsi"/>
          <w:sz w:val="28"/>
          <w:szCs w:val="28"/>
        </w:rPr>
        <w:t xml:space="preserve"> przez wnioskodawcę dodatkowych informacji o planowanym przedsięwzięciu i</w:t>
      </w:r>
      <w:r>
        <w:rPr>
          <w:rFonts w:cstheme="minorHAnsi"/>
          <w:sz w:val="28"/>
          <w:szCs w:val="28"/>
        </w:rPr>
        <w:t> </w:t>
      </w:r>
      <w:r w:rsidR="00013329">
        <w:rPr>
          <w:rFonts w:cstheme="minorHAnsi"/>
          <w:sz w:val="28"/>
          <w:szCs w:val="28"/>
        </w:rPr>
        <w:t>dokonani</w:t>
      </w:r>
      <w:r>
        <w:rPr>
          <w:rFonts w:cstheme="minorHAnsi"/>
          <w:sz w:val="28"/>
          <w:szCs w:val="28"/>
        </w:rPr>
        <w:t>a</w:t>
      </w:r>
      <w:r w:rsidR="00013329">
        <w:rPr>
          <w:rFonts w:cstheme="minorHAnsi"/>
          <w:sz w:val="28"/>
          <w:szCs w:val="28"/>
        </w:rPr>
        <w:t xml:space="preserve"> określonych czynności przewidzianych w przepisach prawa, </w:t>
      </w:r>
      <w:r w:rsidR="00412AA1" w:rsidRPr="00412AA1">
        <w:rPr>
          <w:rFonts w:cstheme="minorHAnsi"/>
          <w:sz w:val="28"/>
          <w:szCs w:val="28"/>
        </w:rPr>
        <w:t xml:space="preserve">przedmiotowa sprawa nie może </w:t>
      </w:r>
      <w:r w:rsidR="00412AA1" w:rsidRPr="00412AA1">
        <w:rPr>
          <w:rFonts w:eastAsia="Times New Roman" w:cstheme="minorHAnsi"/>
          <w:sz w:val="28"/>
          <w:szCs w:val="28"/>
          <w:lang w:eastAsia="pl-PL"/>
        </w:rPr>
        <w:t>zostać załatwiona w ustawowym terminie,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="00412AA1" w:rsidRPr="00412AA1">
        <w:rPr>
          <w:rFonts w:eastAsia="Times New Roman" w:cstheme="minorHAnsi"/>
          <w:sz w:val="28"/>
          <w:szCs w:val="28"/>
          <w:lang w:eastAsia="pl-PL"/>
        </w:rPr>
        <w:t xml:space="preserve">związku z czym stosownie do art. </w:t>
      </w:r>
      <w:r w:rsidR="00412AA1" w:rsidRPr="00412AA1">
        <w:rPr>
          <w:rFonts w:cstheme="minorHAnsi"/>
          <w:sz w:val="28"/>
          <w:szCs w:val="28"/>
        </w:rPr>
        <w:t xml:space="preserve">36 </w:t>
      </w:r>
      <w:r w:rsidR="00412AA1" w:rsidRPr="00412AA1">
        <w:rPr>
          <w:rFonts w:eastAsia="Times New Roman" w:cstheme="minorHAnsi"/>
          <w:sz w:val="28"/>
          <w:szCs w:val="28"/>
          <w:lang w:eastAsia="pl-PL"/>
        </w:rPr>
        <w:t>ustawy z dnia 14 czerwca 1960 r. - Kodeks postępowania administracyjnego (Dz. U. z 2021 r. poz. 735, z późn. zm.), zwanej dalej K</w:t>
      </w:r>
      <w:r w:rsidR="00412AA1">
        <w:rPr>
          <w:rFonts w:eastAsia="Times New Roman" w:cstheme="minorHAnsi"/>
          <w:sz w:val="28"/>
          <w:szCs w:val="28"/>
          <w:lang w:eastAsia="pl-PL"/>
        </w:rPr>
        <w:t>.</w:t>
      </w:r>
      <w:r w:rsidR="00412AA1" w:rsidRPr="00412AA1">
        <w:rPr>
          <w:rFonts w:eastAsia="Times New Roman" w:cstheme="minorHAnsi"/>
          <w:sz w:val="28"/>
          <w:szCs w:val="28"/>
          <w:lang w:eastAsia="pl-PL"/>
        </w:rPr>
        <w:t>p</w:t>
      </w:r>
      <w:r w:rsidR="00412AA1">
        <w:rPr>
          <w:rFonts w:eastAsia="Times New Roman" w:cstheme="minorHAnsi"/>
          <w:sz w:val="28"/>
          <w:szCs w:val="28"/>
          <w:lang w:eastAsia="pl-PL"/>
        </w:rPr>
        <w:t>.</w:t>
      </w:r>
      <w:r w:rsidR="00412AA1" w:rsidRPr="00412AA1">
        <w:rPr>
          <w:rFonts w:eastAsia="Times New Roman" w:cstheme="minorHAnsi"/>
          <w:sz w:val="28"/>
          <w:szCs w:val="28"/>
          <w:lang w:eastAsia="pl-PL"/>
        </w:rPr>
        <w:t>a</w:t>
      </w:r>
      <w:r w:rsidR="00412AA1">
        <w:rPr>
          <w:rFonts w:eastAsia="Times New Roman" w:cstheme="minorHAnsi"/>
          <w:sz w:val="28"/>
          <w:szCs w:val="28"/>
          <w:lang w:eastAsia="pl-PL"/>
        </w:rPr>
        <w:t>.</w:t>
      </w:r>
      <w:r w:rsidR="00412AA1" w:rsidRPr="00412AA1">
        <w:rPr>
          <w:rFonts w:eastAsia="Times New Roman" w:cstheme="minorHAnsi"/>
          <w:sz w:val="28"/>
          <w:szCs w:val="28"/>
          <w:lang w:eastAsia="pl-PL"/>
        </w:rPr>
        <w:t xml:space="preserve">, wyznaczam </w:t>
      </w:r>
      <w:r w:rsidR="00412AA1" w:rsidRPr="00412AA1">
        <w:rPr>
          <w:rFonts w:cstheme="minorHAnsi"/>
          <w:sz w:val="28"/>
          <w:szCs w:val="28"/>
        </w:rPr>
        <w:t>nowy termin załatwienia sprawy</w:t>
      </w:r>
      <w:r w:rsidR="00412AA1" w:rsidRPr="00412AA1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412AA1" w:rsidRPr="00412AA1">
        <w:rPr>
          <w:rFonts w:eastAsia="Times New Roman" w:cstheme="minorHAnsi"/>
          <w:bCs/>
          <w:sz w:val="28"/>
          <w:szCs w:val="28"/>
          <w:lang w:eastAsia="pl-PL"/>
        </w:rPr>
        <w:t xml:space="preserve">do </w:t>
      </w:r>
      <w:r>
        <w:rPr>
          <w:rFonts w:eastAsia="Times New Roman" w:cstheme="minorHAnsi"/>
          <w:bCs/>
          <w:sz w:val="28"/>
          <w:szCs w:val="28"/>
          <w:lang w:eastAsia="pl-PL"/>
        </w:rPr>
        <w:t>11.04</w:t>
      </w:r>
      <w:r w:rsidR="00412AA1" w:rsidRPr="00412AA1">
        <w:rPr>
          <w:rFonts w:eastAsia="Times New Roman" w:cstheme="minorHAnsi"/>
          <w:bCs/>
          <w:sz w:val="28"/>
          <w:szCs w:val="28"/>
          <w:lang w:eastAsia="pl-PL"/>
        </w:rPr>
        <w:t>.2022 r.,</w:t>
      </w:r>
      <w:r w:rsidR="00412AA1" w:rsidRPr="00412AA1">
        <w:rPr>
          <w:rFonts w:eastAsia="Times New Roman" w:cstheme="minorHAnsi"/>
          <w:sz w:val="28"/>
          <w:szCs w:val="28"/>
          <w:lang w:eastAsia="pl-PL"/>
        </w:rPr>
        <w:t xml:space="preserve"> przy czym termin ten nie jest ostateczny i może ulec zmianie.</w:t>
      </w:r>
    </w:p>
    <w:p w14:paraId="78590B0A" w14:textId="73746545" w:rsidR="00412AA1" w:rsidRDefault="00412AA1" w:rsidP="00412AA1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412AA1">
        <w:rPr>
          <w:rFonts w:eastAsia="Times New Roman" w:cstheme="minorHAnsi"/>
          <w:sz w:val="28"/>
          <w:szCs w:val="28"/>
          <w:lang w:eastAsia="pl-PL"/>
        </w:rPr>
        <w:t xml:space="preserve">Strony postępowania mogą zapoznać się z aktami sprawy w Urzędzie Miejskim w Śremie </w:t>
      </w:r>
      <w:r w:rsidRPr="005A07CF">
        <w:rPr>
          <w:rFonts w:cstheme="minorHAnsi"/>
          <w:sz w:val="28"/>
          <w:szCs w:val="28"/>
        </w:rPr>
        <w:t>(ul. Plac 20 Października 1</w:t>
      </w:r>
      <w:r w:rsidR="00037E97">
        <w:rPr>
          <w:rFonts w:cstheme="minorHAnsi"/>
          <w:sz w:val="28"/>
          <w:szCs w:val="28"/>
        </w:rPr>
        <w:t>, pok. 33</w:t>
      </w:r>
      <w:r w:rsidRPr="005A07CF">
        <w:rPr>
          <w:rFonts w:cstheme="minorHAnsi"/>
          <w:sz w:val="28"/>
          <w:szCs w:val="28"/>
        </w:rPr>
        <w:t>), w</w:t>
      </w:r>
      <w:r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Pr="003625F3">
        <w:rPr>
          <w:rFonts w:cstheme="minorHAnsi"/>
          <w:sz w:val="28"/>
          <w:szCs w:val="28"/>
        </w:rPr>
        <w:t>.</w:t>
      </w:r>
      <w:r w:rsidRPr="005A07CF">
        <w:rPr>
          <w:rFonts w:cstheme="minorHAnsi"/>
          <w:sz w:val="28"/>
          <w:szCs w:val="28"/>
        </w:rPr>
        <w:t xml:space="preserve"> W przypadku wizyty w Urzędzie, strona zobowiązana jest do zakrywania ust i nosa przy pomocy maseczki. </w:t>
      </w:r>
    </w:p>
    <w:p w14:paraId="5A3122DC" w14:textId="47EB8D4A" w:rsidR="00D51F82" w:rsidRPr="00412AA1" w:rsidRDefault="00412AA1" w:rsidP="00D51F82">
      <w:pPr>
        <w:spacing w:after="12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412AA1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</w:t>
      </w:r>
      <w:r w:rsidR="00D51F82">
        <w:rPr>
          <w:rFonts w:eastAsia="Times New Roman" w:cstheme="minorHAnsi"/>
          <w:sz w:val="28"/>
          <w:szCs w:val="28"/>
          <w:lang w:eastAsia="pl-PL"/>
        </w:rPr>
        <w:t> 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>
        <w:rPr>
          <w:rFonts w:eastAsia="Times New Roman" w:cstheme="minorHAnsi"/>
          <w:sz w:val="28"/>
          <w:szCs w:val="28"/>
          <w:lang w:eastAsia="pl-PL"/>
        </w:rPr>
        <w:t>K.p.a.</w:t>
      </w:r>
    </w:p>
    <w:p w14:paraId="591414F3" w14:textId="77777777" w:rsidR="00037E97" w:rsidRDefault="00037E97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br w:type="page"/>
      </w:r>
    </w:p>
    <w:p w14:paraId="577515D7" w14:textId="535E05DF" w:rsidR="00D51F82" w:rsidRDefault="00412AA1" w:rsidP="00D51F82">
      <w:pPr>
        <w:spacing w:before="120" w:after="120" w:line="240" w:lineRule="auto"/>
        <w:jc w:val="center"/>
        <w:rPr>
          <w:rFonts w:cstheme="minorHAnsi"/>
          <w:bCs/>
          <w:sz w:val="28"/>
          <w:szCs w:val="28"/>
        </w:rPr>
      </w:pPr>
      <w:r w:rsidRPr="00412AA1">
        <w:rPr>
          <w:rFonts w:cstheme="minorHAnsi"/>
          <w:bCs/>
          <w:sz w:val="28"/>
          <w:szCs w:val="28"/>
        </w:rPr>
        <w:lastRenderedPageBreak/>
        <w:t>Informacja</w:t>
      </w:r>
    </w:p>
    <w:p w14:paraId="361F56A9" w14:textId="340D2459" w:rsidR="00412AA1" w:rsidRPr="00D51F82" w:rsidRDefault="00412AA1" w:rsidP="00D51F82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412AA1">
        <w:rPr>
          <w:rFonts w:cstheme="minorHAnsi"/>
          <w:sz w:val="28"/>
          <w:szCs w:val="28"/>
        </w:rPr>
        <w:t>Strony mają prawo brać czynny udział w każdym stadium postępowania, a przed wydaniem decyzji mogą wypowiedzieć się co do zebranych dowodów i materiałów oraz zgłoszonych żądań (art. 10 § 1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</w:t>
      </w:r>
    </w:p>
    <w:p w14:paraId="6B4C6CBB" w14:textId="1C5EF5F4" w:rsidR="00412AA1" w:rsidRP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>Strony mogą działać przez pełnomocnika (pełnomocnikiem strony może być osoba fizyczna posiadająca zdolność do czynności prawnych), chyba że charakter czynności wymaga jej osobistego działania. Pełnomocnictwo powinno być udzielone na piśmie, w formie dokumentu elektronicznego lub zgłoszone do protokołu. Pełnomocnik dołącza do akt oryginał lub urzędowo poświadczony odpis pełnomocnictwa (art. 32 i 33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 Pisma doręcza się stronie, a gdy strona działa przed przedstawiciela – temu przedstawicielowi. Jeżeli strona ustanowiła pełnomocnika, pisma doręcza się pełnomocnikowi. Jeżeli ustanowiono kilku pełnomocników, doręcza się pisma tylko jednemu pełnomocnikowi. Strona może wskazać takiego pełnomocnika.</w:t>
      </w:r>
    </w:p>
    <w:p w14:paraId="6DF42BE1" w14:textId="7A2B01E9" w:rsidR="00412AA1" w:rsidRP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>Strona, która nie ma miejsca zamieszkania lub zwykłego pobytu albo siedziby w Rzeczypospolitej Polskiej lub innym państwie członkowskim Unii Europejskiej, jeżeli nie ustanowiła pełnomocnika do prowadzenia sprawy zamieszkałego w Rzeczypospolitej Polskiej i nie działa za pośrednictwem konsula Rzeczypospolitej Polskiej, jest obowiązana wskazać w Rzeczypospolitej Polskiej pełnomocnika do doręczeń, chyba że doręczenie następuje za pomocą środków komunikacji elektronicznej. W razie niewskazania pełnomocnika do doręczeń przeznaczone dla tej strony pisma pozostawia się w aktach sprawy ze skutkiem doręczenia. Strona ma możliwość złożenia odpowiedzi na pismo wszczynające postępowanie i wyjaśnień na piśmie (art. 40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</w:t>
      </w:r>
    </w:p>
    <w:p w14:paraId="4B4450F2" w14:textId="6C1188CE" w:rsidR="00412AA1" w:rsidRP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>W toku postępowania strony oraz ich przedstawiciele i pełnomocnicy mają obowiązek zawiadomić organ administracji publicznej o każdej zmianie swojego adresu, w tym adresu elektronicznego. W razie zaniedbania tego obowiązku doręczenie pisma pod dotychczasowym adresem ma skutek prawny (art. 41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</w:t>
      </w:r>
    </w:p>
    <w:p w14:paraId="7D71A09D" w14:textId="77777777" w:rsidR="00D51F82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 xml:space="preserve">Strona ma prawo wglądu w akta sprawy, sporządzania z nich notatek, kopii lub odpisów. Prawo to przysługuje również po zakończeniu postępowania. Czynności te są dokonywane w lokalu organu administracji publicznej w obecności pracownika tego organu. </w:t>
      </w:r>
    </w:p>
    <w:p w14:paraId="2639EFA2" w14:textId="77777777" w:rsidR="00D51F82" w:rsidRDefault="00D51F8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16E237A5" w14:textId="19E0A80C" w:rsidR="00412AA1" w:rsidRP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lastRenderedPageBreak/>
        <w:t>Strona może żądać uwierzytelnienia odpisów lub kopii akt sprawy lub wydania jej z akt sprawy uwierzytelnionych odpisów, o ile jest to uzasadnione ważnym interesem strony. Organ administracji publicznej może zapewnić stronie dokonanie wymienionych czynności w swoim systemie teleinformatycznym, po uwierzytelnieniu strony w sposób określony w</w:t>
      </w:r>
      <w:r w:rsidR="00F85D51">
        <w:rPr>
          <w:rFonts w:cstheme="minorHAnsi"/>
          <w:sz w:val="28"/>
          <w:szCs w:val="28"/>
        </w:rPr>
        <w:t> </w:t>
      </w:r>
      <w:r w:rsidRPr="00412AA1">
        <w:rPr>
          <w:rFonts w:cstheme="minorHAnsi"/>
          <w:sz w:val="28"/>
          <w:szCs w:val="28"/>
        </w:rPr>
        <w:t>art.</w:t>
      </w:r>
      <w:r w:rsidR="00F85D51">
        <w:rPr>
          <w:rFonts w:cstheme="minorHAnsi"/>
          <w:sz w:val="28"/>
          <w:szCs w:val="28"/>
        </w:rPr>
        <w:t> </w:t>
      </w:r>
      <w:r w:rsidRPr="00412AA1">
        <w:rPr>
          <w:rFonts w:cstheme="minorHAnsi"/>
          <w:sz w:val="28"/>
          <w:szCs w:val="28"/>
        </w:rPr>
        <w:t>20a ust. 1 albo 2 ustawy z dnia 17 lutego 2005 r. o informatyzacji działalności podmiotów realizujących zadania publiczne (art. 73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</w:t>
      </w:r>
    </w:p>
    <w:p w14:paraId="1BCAC7D5" w14:textId="1BCF4D31" w:rsidR="00412AA1" w:rsidRDefault="00D51F82" w:rsidP="00D51F82">
      <w:pPr>
        <w:spacing w:after="120" w:line="240" w:lineRule="auto"/>
        <w:ind w:firstLine="709"/>
        <w:jc w:val="both"/>
        <w:rPr>
          <w:sz w:val="28"/>
          <w:szCs w:val="28"/>
        </w:rPr>
      </w:pPr>
      <w:r w:rsidRPr="00D51F82">
        <w:rPr>
          <w:sz w:val="28"/>
          <w:szCs w:val="28"/>
        </w:rPr>
        <w:t xml:space="preserve">Zgodnie z art. 13 ust. 1 i ust. 2 ogólnego rozporządzenia o ochronie danych osobowych z dnia 27 kwietnia 2016 r.: Administratorem Pani/Pana danych osobowych jest Burmistrz Śremu reprezentujący Urząd Miejski w Śremie z siedzibą ul. Plac. 20 Października 1, 63-100 Śrem; inspektorem ochrony danych Urzędu Miejskiego w Śremie jest Adrian Marcinkowski, </w:t>
      </w:r>
      <w:r>
        <w:rPr>
          <w:sz w:val="28"/>
          <w:szCs w:val="28"/>
        </w:rPr>
        <w:br/>
      </w:r>
      <w:r w:rsidRPr="00D51F82">
        <w:rPr>
          <w:sz w:val="28"/>
          <w:szCs w:val="28"/>
        </w:rPr>
        <w:t>e-mail: iod@srem.pl</w:t>
      </w:r>
      <w:r w:rsidRPr="00D51F82">
        <w:rPr>
          <w:color w:val="000000"/>
          <w:sz w:val="28"/>
          <w:szCs w:val="28"/>
        </w:rPr>
        <w:t>;</w:t>
      </w:r>
      <w:r w:rsidRPr="00D51F82">
        <w:rPr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sz w:val="28"/>
          <w:szCs w:val="28"/>
        </w:rPr>
        <w:t> </w:t>
      </w:r>
      <w:r w:rsidRPr="00D51F82">
        <w:rPr>
          <w:sz w:val="28"/>
          <w:szCs w:val="28"/>
        </w:rPr>
        <w:t xml:space="preserve">sposób zautomatyzowany, w tym również w formie profilowania. </w:t>
      </w:r>
    </w:p>
    <w:p w14:paraId="7AD10B64" w14:textId="77777777" w:rsidR="00D51F82" w:rsidRDefault="00D51F82" w:rsidP="00D51F82">
      <w:pPr>
        <w:spacing w:after="120" w:line="240" w:lineRule="auto"/>
        <w:ind w:firstLine="709"/>
        <w:jc w:val="both"/>
        <w:rPr>
          <w:sz w:val="28"/>
          <w:szCs w:val="28"/>
        </w:rPr>
      </w:pPr>
    </w:p>
    <w:p w14:paraId="03401951" w14:textId="77777777" w:rsidR="00D51F82" w:rsidRPr="00D51F82" w:rsidRDefault="00D51F82" w:rsidP="00D51F82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D17D9D8" w14:textId="77777777" w:rsidR="00D51F82" w:rsidRPr="00D51F82" w:rsidRDefault="00D51F82" w:rsidP="00D51F82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70D0DC3" w14:textId="3F63BE05" w:rsidR="00D51F82" w:rsidRPr="00D51F82" w:rsidRDefault="00D51F82" w:rsidP="00D51F82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D5CB1">
        <w:rPr>
          <w:rFonts w:eastAsia="Times New Roman" w:cstheme="minorHAnsi"/>
          <w:sz w:val="28"/>
          <w:szCs w:val="28"/>
          <w:lang w:eastAsia="pl-PL"/>
        </w:rPr>
        <w:t>03.03.2022 r.</w:t>
      </w:r>
    </w:p>
    <w:p w14:paraId="3AD5B799" w14:textId="77777777" w:rsidR="00D51F82" w:rsidRPr="00D51F82" w:rsidRDefault="00D51F82" w:rsidP="00D51F82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97C0E4" w14:textId="77777777" w:rsidR="00D51F82" w:rsidRPr="00D51F82" w:rsidRDefault="00D51F82" w:rsidP="00D51F82">
      <w:pPr>
        <w:spacing w:after="120" w:line="240" w:lineRule="auto"/>
        <w:ind w:firstLine="709"/>
        <w:jc w:val="both"/>
        <w:rPr>
          <w:sz w:val="28"/>
          <w:szCs w:val="28"/>
        </w:rPr>
      </w:pPr>
    </w:p>
    <w:sectPr w:rsidR="00D51F82" w:rsidRPr="00D51F82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0079E" w14:textId="77777777" w:rsidR="00E808D9" w:rsidRDefault="00E808D9" w:rsidP="00053E5A">
      <w:pPr>
        <w:spacing w:after="0" w:line="240" w:lineRule="auto"/>
      </w:pPr>
      <w:r>
        <w:separator/>
      </w:r>
    </w:p>
  </w:endnote>
  <w:endnote w:type="continuationSeparator" w:id="0">
    <w:p w14:paraId="6E9B5020" w14:textId="77777777" w:rsidR="00E808D9" w:rsidRDefault="00E808D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E808D9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FA1D7" w14:textId="77777777" w:rsidR="00E808D9" w:rsidRDefault="00E808D9" w:rsidP="00053E5A">
      <w:pPr>
        <w:spacing w:after="0" w:line="240" w:lineRule="auto"/>
      </w:pPr>
      <w:r>
        <w:separator/>
      </w:r>
    </w:p>
  </w:footnote>
  <w:footnote w:type="continuationSeparator" w:id="0">
    <w:p w14:paraId="63B73232" w14:textId="77777777" w:rsidR="00E808D9" w:rsidRDefault="00E808D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3329"/>
    <w:rsid w:val="00015906"/>
    <w:rsid w:val="00037E97"/>
    <w:rsid w:val="00053E5A"/>
    <w:rsid w:val="000C0935"/>
    <w:rsid w:val="00100318"/>
    <w:rsid w:val="001E45F7"/>
    <w:rsid w:val="00250690"/>
    <w:rsid w:val="0026662B"/>
    <w:rsid w:val="003625F3"/>
    <w:rsid w:val="00412AA1"/>
    <w:rsid w:val="004519AC"/>
    <w:rsid w:val="0048459B"/>
    <w:rsid w:val="004866DB"/>
    <w:rsid w:val="004C4774"/>
    <w:rsid w:val="00525346"/>
    <w:rsid w:val="00575C7A"/>
    <w:rsid w:val="00582CAF"/>
    <w:rsid w:val="005A07CF"/>
    <w:rsid w:val="005A6570"/>
    <w:rsid w:val="005E5887"/>
    <w:rsid w:val="006A6F3E"/>
    <w:rsid w:val="006D5CB1"/>
    <w:rsid w:val="00722E64"/>
    <w:rsid w:val="00775A53"/>
    <w:rsid w:val="00801B47"/>
    <w:rsid w:val="0081559F"/>
    <w:rsid w:val="00825443"/>
    <w:rsid w:val="00917C21"/>
    <w:rsid w:val="00954060"/>
    <w:rsid w:val="009614DC"/>
    <w:rsid w:val="009937A8"/>
    <w:rsid w:val="00AD6C90"/>
    <w:rsid w:val="00B02983"/>
    <w:rsid w:val="00B9305A"/>
    <w:rsid w:val="00C35A75"/>
    <w:rsid w:val="00C74A10"/>
    <w:rsid w:val="00C96A61"/>
    <w:rsid w:val="00D51F82"/>
    <w:rsid w:val="00D91D83"/>
    <w:rsid w:val="00E37AC0"/>
    <w:rsid w:val="00E808D9"/>
    <w:rsid w:val="00EB64AF"/>
    <w:rsid w:val="00F11BA4"/>
    <w:rsid w:val="00F67592"/>
    <w:rsid w:val="00F85D51"/>
    <w:rsid w:val="00F9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2AA1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412AA1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847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13</cp:revision>
  <cp:lastPrinted>2020-02-11T13:09:00Z</cp:lastPrinted>
  <dcterms:created xsi:type="dcterms:W3CDTF">2022-01-20T09:45:00Z</dcterms:created>
  <dcterms:modified xsi:type="dcterms:W3CDTF">2022-03-03T06:22:00Z</dcterms:modified>
</cp:coreProperties>
</file>