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ind w:right="6095"/>
        <w:jc w:val="center"/>
        <w:rPr>
          <w:rFonts w:eastAsia="Calibri" w:cstheme="minorHAnsi"/>
          <w:szCs w:val="28"/>
        </w:rPr>
      </w:pPr>
    </w:p>
    <w:p w14:paraId="633614B3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28508B46" w14:textId="23F3195F" w:rsidR="005A07CF" w:rsidRPr="005A07CF" w:rsidRDefault="005A07CF" w:rsidP="005A07CF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 xml:space="preserve">Śrem, </w:t>
      </w:r>
      <w:r w:rsidR="00BE29C3">
        <w:rPr>
          <w:rFonts w:eastAsia="Calibri" w:cstheme="minorHAnsi"/>
          <w:szCs w:val="28"/>
        </w:rPr>
        <w:t>16</w:t>
      </w:r>
      <w:r w:rsidRPr="005A07CF">
        <w:rPr>
          <w:rFonts w:eastAsia="Calibri" w:cstheme="minorHAnsi"/>
          <w:szCs w:val="28"/>
        </w:rPr>
        <w:t xml:space="preserve"> </w:t>
      </w:r>
      <w:r w:rsidR="005A36E1">
        <w:rPr>
          <w:rFonts w:eastAsia="Calibri" w:cstheme="minorHAnsi"/>
          <w:szCs w:val="28"/>
        </w:rPr>
        <w:t>marca</w:t>
      </w:r>
      <w:r w:rsidRPr="005A07CF">
        <w:rPr>
          <w:rFonts w:eastAsia="Calibri" w:cstheme="minorHAnsi"/>
          <w:szCs w:val="28"/>
        </w:rPr>
        <w:t xml:space="preserve"> 2022 roku</w:t>
      </w:r>
    </w:p>
    <w:p w14:paraId="668B5623" w14:textId="46A51CF5" w:rsidR="000E116C" w:rsidRPr="00B9253D" w:rsidRDefault="000E116C" w:rsidP="000E116C">
      <w:pPr>
        <w:jc w:val="both"/>
        <w:rPr>
          <w:rFonts w:eastAsia="Calibri" w:cstheme="minorHAnsi"/>
          <w:szCs w:val="28"/>
        </w:rPr>
      </w:pPr>
      <w:r w:rsidRPr="00B9253D">
        <w:rPr>
          <w:rFonts w:eastAsia="Calibri" w:cstheme="minorHAnsi"/>
          <w:szCs w:val="28"/>
        </w:rPr>
        <w:t>PPSPP.6733.</w:t>
      </w:r>
      <w:r w:rsidR="005A36E1">
        <w:rPr>
          <w:rFonts w:eastAsia="Calibri" w:cstheme="minorHAnsi"/>
          <w:szCs w:val="28"/>
        </w:rPr>
        <w:t>4</w:t>
      </w:r>
      <w:r w:rsidRPr="00B9253D">
        <w:rPr>
          <w:rFonts w:eastAsia="Calibri" w:cstheme="minorHAnsi"/>
          <w:szCs w:val="28"/>
        </w:rPr>
        <w:t>.202</w:t>
      </w:r>
      <w:r w:rsidR="005A36E1">
        <w:rPr>
          <w:rFonts w:eastAsia="Calibri" w:cstheme="minorHAnsi"/>
          <w:szCs w:val="28"/>
        </w:rPr>
        <w:t>2</w:t>
      </w:r>
      <w:r w:rsidRPr="00B9253D">
        <w:rPr>
          <w:rFonts w:eastAsia="Calibri" w:cstheme="minorHAnsi"/>
          <w:szCs w:val="28"/>
        </w:rPr>
        <w:t>.GMI</w:t>
      </w:r>
    </w:p>
    <w:p w14:paraId="2310C735" w14:textId="77777777" w:rsidR="000E116C" w:rsidRPr="00B9253D" w:rsidRDefault="000E116C" w:rsidP="000E116C">
      <w:pPr>
        <w:jc w:val="center"/>
        <w:rPr>
          <w:rFonts w:eastAsia="Times New Roman" w:cstheme="minorHAnsi"/>
          <w:szCs w:val="28"/>
          <w:lang w:eastAsia="pl-PL"/>
        </w:rPr>
      </w:pPr>
      <w:r w:rsidRPr="00B9253D">
        <w:rPr>
          <w:rFonts w:eastAsia="Times New Roman" w:cstheme="minorHAnsi"/>
          <w:szCs w:val="28"/>
          <w:lang w:eastAsia="pl-PL"/>
        </w:rPr>
        <w:t>Obwieszczenie</w:t>
      </w:r>
      <w:r w:rsidRPr="00B9253D">
        <w:rPr>
          <w:rFonts w:eastAsia="Times New Roman" w:cstheme="minorHAnsi"/>
          <w:szCs w:val="28"/>
          <w:lang w:eastAsia="pl-PL"/>
        </w:rPr>
        <w:br/>
        <w:t xml:space="preserve"> o wszczęciu postępowania administracyjnego w sprawie ustalenia lokalizacji inwestycji celu publicznego</w:t>
      </w:r>
    </w:p>
    <w:p w14:paraId="55B6F37A" w14:textId="77777777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</w:p>
    <w:p w14:paraId="66A76423" w14:textId="5644B605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  <w:bookmarkStart w:id="0" w:name="_Hlk94079592"/>
      <w:r w:rsidRPr="00B9253D">
        <w:rPr>
          <w:rFonts w:cstheme="minorHAnsi"/>
          <w:szCs w:val="28"/>
        </w:rPr>
        <w:t xml:space="preserve">Na podstawie art. 53 ust. 1 ustawy z dnia 27 marca 2003 r. o planowaniu i zagospodarowaniu przestrzennym (Dz. U. z 2021 r. poz. </w:t>
      </w:r>
      <w:r w:rsidR="005A36E1">
        <w:rPr>
          <w:rFonts w:cstheme="minorHAnsi"/>
          <w:szCs w:val="28"/>
        </w:rPr>
        <w:t>503</w:t>
      </w:r>
      <w:r w:rsidRPr="00B9253D">
        <w:rPr>
          <w:rFonts w:cstheme="minorHAnsi"/>
          <w:szCs w:val="28"/>
        </w:rPr>
        <w:t xml:space="preserve">) zawiadamiam </w:t>
      </w:r>
      <w:r w:rsidR="005A36E1">
        <w:rPr>
          <w:rFonts w:cstheme="minorHAnsi"/>
          <w:szCs w:val="28"/>
        </w:rPr>
        <w:t>o wszczęciu postępowania administracyjnego na wniosek ENEA Operator sp. z o.o. Oddział Dystrybucji Poznań Rejon Dystrybucji Września, ul. Witkowska 5, 62-300 Września, z 03.02.2022 r., uzupełnionego 04.03.2022 r., w sprawie ustalenia lokalizacji inwestycji celu publicznego: budowa kablowej sieci elektroenergetycznej niskiego napięcia nn-0,4 kV na terenie działek o nr ewid. 43/2, 43/3, 43/4, 46, 47/1, obręb Bodzyniewo.</w:t>
      </w:r>
    </w:p>
    <w:p w14:paraId="3EB9843B" w14:textId="77777777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W terminie 14 dni od dnia publicznego ogłoszenia wszyscy zainteresowani mogą zapoznać się z aktami sprawy, jak również zgłosić swoje uwagi i wnioski.</w:t>
      </w:r>
    </w:p>
    <w:p w14:paraId="72A61E2A" w14:textId="77777777" w:rsidR="00D6382F" w:rsidRPr="00B9253D" w:rsidRDefault="00D6382F" w:rsidP="00D6382F">
      <w:pPr>
        <w:ind w:firstLine="567"/>
        <w:jc w:val="both"/>
        <w:rPr>
          <w:rFonts w:cstheme="minorHAnsi"/>
          <w:szCs w:val="28"/>
        </w:rPr>
      </w:pPr>
      <w:bookmarkStart w:id="1" w:name="_Hlk94079609"/>
      <w:r>
        <w:rPr>
          <w:rFonts w:cstheme="minorHAnsi"/>
          <w:szCs w:val="28"/>
        </w:rPr>
        <w:t>W związku z powyższym zainteresowani mogą zapoznać się osobiście lub poprzez pełnomocnika z treścią decyzji dotyczącej przedmiotowej inwestycji oraz zgłosić swoje uwagi w siedzibie Urzędu Miejskiego w Śremie, ul. Plac 20 Października 1, w godzinach od 7:00 do 15:00. Klienci zobowiązani są do zakrywania ust i nosa przy pomocy maseczki.</w:t>
      </w:r>
    </w:p>
    <w:p w14:paraId="47AFC91A" w14:textId="2E1D007D" w:rsidR="000E116C" w:rsidRDefault="000E116C" w:rsidP="00D6382F">
      <w:pPr>
        <w:ind w:firstLine="567"/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Zawiadomienie przez obwieszczenie uważa się za dokonane po upływie 14 dni od dnia publicznego ogłoszenia stosownie do art. 49 ustawy z dnia 14 czerwca 1960 r. – Kodeks postępowania administracyjnego (Dz. U.</w:t>
      </w:r>
      <w:r w:rsidR="00A32155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z 2021 r.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poz. 735, z późn. zm.).</w:t>
      </w:r>
      <w:bookmarkEnd w:id="0"/>
    </w:p>
    <w:p w14:paraId="2FEEF306" w14:textId="77777777" w:rsidR="00A32155" w:rsidRPr="00B9253D" w:rsidRDefault="00A32155" w:rsidP="00D6382F">
      <w:pPr>
        <w:ind w:firstLine="567"/>
        <w:jc w:val="both"/>
        <w:rPr>
          <w:rFonts w:cstheme="minorHAnsi"/>
          <w:szCs w:val="28"/>
        </w:rPr>
      </w:pPr>
    </w:p>
    <w:p w14:paraId="3DC2BCCB" w14:textId="77777777" w:rsidR="000E116C" w:rsidRPr="00B9253D" w:rsidRDefault="000E116C" w:rsidP="000E116C">
      <w:pPr>
        <w:ind w:left="1560" w:firstLine="1417"/>
        <w:jc w:val="center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Adam Lewandowski</w:t>
      </w:r>
    </w:p>
    <w:p w14:paraId="76350865" w14:textId="2C772203" w:rsidR="005A07CF" w:rsidRPr="000E116C" w:rsidRDefault="000E116C" w:rsidP="000E116C">
      <w:pPr>
        <w:ind w:firstLine="2977"/>
        <w:jc w:val="center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Burmistrz Śremu</w:t>
      </w:r>
      <w:bookmarkEnd w:id="1"/>
    </w:p>
    <w:p w14:paraId="059A5905" w14:textId="77777777" w:rsidR="00A32155" w:rsidRDefault="00A32155" w:rsidP="000E116C">
      <w:pPr>
        <w:rPr>
          <w:rFonts w:cstheme="minorHAnsi"/>
          <w:szCs w:val="28"/>
        </w:rPr>
      </w:pPr>
      <w:bookmarkStart w:id="2" w:name="_Hlk94079636"/>
    </w:p>
    <w:p w14:paraId="73F6A17F" w14:textId="4C7D7FBD" w:rsidR="000E116C" w:rsidRPr="00B9253D" w:rsidRDefault="000E116C" w:rsidP="000E116C">
      <w:pPr>
        <w:rPr>
          <w:rFonts w:cstheme="minorHAnsi"/>
          <w:szCs w:val="28"/>
        </w:rPr>
      </w:pPr>
      <w:r w:rsidRPr="00B9253D">
        <w:rPr>
          <w:rFonts w:cstheme="minorHAnsi"/>
          <w:szCs w:val="28"/>
        </w:rPr>
        <w:lastRenderedPageBreak/>
        <w:t>Wywieszono: ……………………..…….</w:t>
      </w:r>
    </w:p>
    <w:p w14:paraId="579E8736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Zdjęto:</w:t>
      </w:r>
      <w:r w:rsidRPr="00B9253D">
        <w:rPr>
          <w:rFonts w:cstheme="minorHAnsi"/>
          <w:szCs w:val="28"/>
        </w:rPr>
        <w:tab/>
        <w:t xml:space="preserve">  ……………………..…….</w:t>
      </w:r>
    </w:p>
    <w:p w14:paraId="77B6090B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</w:p>
    <w:p w14:paraId="1D85D074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</w:p>
    <w:p w14:paraId="0E6361A5" w14:textId="5354BF9F" w:rsidR="00722E64" w:rsidRPr="00F11BA4" w:rsidRDefault="000E116C" w:rsidP="00B4707A">
      <w:pPr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Informacja zgodnie z art. 13 ust. 1 i ust. 2 ogólnego rozporządzenia o ochronie danych osobowych z dnia 27 kwietnia 2016 r.: Administratorem Pani/Pana danych osobowych jest Burmistrz Śremu reprezentujący Urząd Miejski w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Śremie z siedzibą ul. Plac. 20 Października 1, 63-100 Śrem; inspektorem ochrony danych Urzędu Miejskiego w Śremie jest Adrian Marcinkowski,</w:t>
      </w:r>
      <w:r w:rsidR="00BD1947">
        <w:rPr>
          <w:rFonts w:cstheme="minorHAnsi"/>
          <w:szCs w:val="28"/>
        </w:rPr>
        <w:t xml:space="preserve"> </w:t>
      </w:r>
      <w:r w:rsidRPr="00B9253D">
        <w:rPr>
          <w:rFonts w:cstheme="minorHAnsi"/>
          <w:szCs w:val="28"/>
        </w:rPr>
        <w:t>e</w:t>
      </w:r>
      <w:r w:rsidR="00A32155">
        <w:rPr>
          <w:rFonts w:cstheme="minorHAnsi"/>
          <w:szCs w:val="28"/>
        </w:rPr>
        <w:t> -</w:t>
      </w:r>
      <w:r w:rsidRPr="00B9253D">
        <w:rPr>
          <w:rFonts w:cstheme="minorHAnsi"/>
          <w:szCs w:val="28"/>
        </w:rPr>
        <w:t>mail: iod@srem.pl</w:t>
      </w:r>
      <w:r w:rsidRPr="00B9253D">
        <w:rPr>
          <w:rFonts w:cstheme="minorHAnsi"/>
          <w:color w:val="000000" w:themeColor="text1"/>
          <w:szCs w:val="28"/>
        </w:rPr>
        <w:t>;</w:t>
      </w:r>
      <w:r w:rsidRPr="00B9253D">
        <w:rPr>
          <w:rFonts w:cstheme="minorHAnsi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 xml:space="preserve">sposób zautomatyzowany, w tym również w formie profilowania. </w:t>
      </w:r>
      <w:bookmarkEnd w:id="2"/>
    </w:p>
    <w:sectPr w:rsidR="00722E64" w:rsidRPr="00F11BA4" w:rsidSect="00FC41A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222D" w14:textId="77777777" w:rsidR="002357B6" w:rsidRDefault="002357B6" w:rsidP="00053E5A">
      <w:pPr>
        <w:spacing w:after="0"/>
      </w:pPr>
      <w:r>
        <w:separator/>
      </w:r>
    </w:p>
  </w:endnote>
  <w:endnote w:type="continuationSeparator" w:id="0">
    <w:p w14:paraId="3322B301" w14:textId="77777777" w:rsidR="002357B6" w:rsidRDefault="002357B6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Cs w:val="28"/>
              </w:rPr>
              <w:fldChar w:fldCharType="begin"/>
            </w:r>
            <w:r w:rsidR="00575C7A" w:rsidRPr="003625F3">
              <w:rPr>
                <w:szCs w:val="28"/>
              </w:rPr>
              <w:instrText>PAGE</w:instrText>
            </w:r>
            <w:r w:rsidR="00575C7A" w:rsidRPr="003625F3">
              <w:rPr>
                <w:szCs w:val="28"/>
              </w:rPr>
              <w:fldChar w:fldCharType="separate"/>
            </w:r>
            <w:r w:rsidR="00575C7A" w:rsidRPr="003625F3">
              <w:rPr>
                <w:szCs w:val="28"/>
              </w:rPr>
              <w:t>2</w:t>
            </w:r>
            <w:r w:rsidR="00575C7A" w:rsidRPr="003625F3">
              <w:rPr>
                <w:szCs w:val="28"/>
              </w:rPr>
              <w:fldChar w:fldCharType="end"/>
            </w:r>
            <w:r w:rsidR="00575C7A" w:rsidRPr="003625F3">
              <w:rPr>
                <w:szCs w:val="28"/>
              </w:rPr>
              <w:t xml:space="preserve"> z </w:t>
            </w:r>
            <w:r w:rsidR="00575C7A" w:rsidRPr="003625F3">
              <w:rPr>
                <w:szCs w:val="28"/>
              </w:rPr>
              <w:fldChar w:fldCharType="begin"/>
            </w:r>
            <w:r w:rsidR="00575C7A" w:rsidRPr="003625F3">
              <w:rPr>
                <w:szCs w:val="28"/>
              </w:rPr>
              <w:instrText>NUMPAGES</w:instrText>
            </w:r>
            <w:r w:rsidR="00575C7A" w:rsidRPr="003625F3">
              <w:rPr>
                <w:szCs w:val="28"/>
              </w:rPr>
              <w:fldChar w:fldCharType="separate"/>
            </w:r>
            <w:r w:rsidR="00575C7A" w:rsidRPr="003625F3">
              <w:rPr>
                <w:szCs w:val="28"/>
              </w:rPr>
              <w:t>2</w:t>
            </w:r>
            <w:r w:rsidR="00575C7A" w:rsidRPr="003625F3">
              <w:rPr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357B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PAGE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  <w:r w:rsidR="00722E64" w:rsidRPr="003625F3">
          <w:rPr>
            <w:szCs w:val="28"/>
          </w:rPr>
          <w:t xml:space="preserve"> z </w:t>
        </w:r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NUMPAGES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E1F75" w14:textId="77777777" w:rsidR="002357B6" w:rsidRDefault="002357B6" w:rsidP="00053E5A">
      <w:pPr>
        <w:spacing w:after="0"/>
      </w:pPr>
      <w:r>
        <w:separator/>
      </w:r>
    </w:p>
  </w:footnote>
  <w:footnote w:type="continuationSeparator" w:id="0">
    <w:p w14:paraId="76A669C9" w14:textId="77777777" w:rsidR="002357B6" w:rsidRDefault="002357B6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06AE"/>
    <w:rsid w:val="00053E5A"/>
    <w:rsid w:val="000C0935"/>
    <w:rsid w:val="000C4D62"/>
    <w:rsid w:val="000E116C"/>
    <w:rsid w:val="000F7587"/>
    <w:rsid w:val="001E45F7"/>
    <w:rsid w:val="002357B6"/>
    <w:rsid w:val="00240A57"/>
    <w:rsid w:val="00250690"/>
    <w:rsid w:val="002A69AF"/>
    <w:rsid w:val="003625F3"/>
    <w:rsid w:val="003D2D87"/>
    <w:rsid w:val="004519AC"/>
    <w:rsid w:val="0048459B"/>
    <w:rsid w:val="00525346"/>
    <w:rsid w:val="005537E9"/>
    <w:rsid w:val="00563574"/>
    <w:rsid w:val="00575C7A"/>
    <w:rsid w:val="00582CAF"/>
    <w:rsid w:val="005A07CF"/>
    <w:rsid w:val="005A36E1"/>
    <w:rsid w:val="005E5887"/>
    <w:rsid w:val="006261CA"/>
    <w:rsid w:val="006856B3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A32155"/>
    <w:rsid w:val="00A974B3"/>
    <w:rsid w:val="00B4707A"/>
    <w:rsid w:val="00BD1947"/>
    <w:rsid w:val="00BE29C3"/>
    <w:rsid w:val="00C74A10"/>
    <w:rsid w:val="00D6382F"/>
    <w:rsid w:val="00D91D83"/>
    <w:rsid w:val="00E575BF"/>
    <w:rsid w:val="00F11BA4"/>
    <w:rsid w:val="00FC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16C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2022-03-15T13:12:00Z</dcterms:created>
  <dcterms:modified xsi:type="dcterms:W3CDTF">2022-03-16T11:23:00Z</dcterms:modified>
</cp:coreProperties>
</file>