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409B9" w14:textId="77777777" w:rsidR="00CB3725" w:rsidRPr="00CB3725" w:rsidRDefault="00CB3725" w:rsidP="00CB3725">
      <w:pPr>
        <w:shd w:val="clear" w:color="auto" w:fill="FDFCFB"/>
        <w:textAlignment w:val="baseline"/>
        <w:rPr>
          <w:sz w:val="24"/>
          <w:szCs w:val="24"/>
        </w:rPr>
      </w:pPr>
      <w:r w:rsidRPr="00CB3725">
        <w:rPr>
          <w:sz w:val="24"/>
          <w:szCs w:val="24"/>
        </w:rPr>
        <w:t xml:space="preserve">Kancelaria Prawna Łebek &amp; Wspólnicy wspólnie z Wałbrzyską Specjalną Strefą Ekonomiczną INVEST-PARK zaprasza na darmowe webinarium pn. : </w:t>
      </w:r>
    </w:p>
    <w:p w14:paraId="23B5DF64" w14:textId="77777777" w:rsidR="00CB3725" w:rsidRPr="00CB3725" w:rsidRDefault="00CB3725" w:rsidP="00CB3725">
      <w:pPr>
        <w:shd w:val="clear" w:color="auto" w:fill="FDFCFB"/>
        <w:textAlignment w:val="baseline"/>
        <w:rPr>
          <w:sz w:val="24"/>
          <w:szCs w:val="24"/>
        </w:rPr>
      </w:pPr>
    </w:p>
    <w:p w14:paraId="1347C95C" w14:textId="77777777" w:rsidR="00CB3725" w:rsidRPr="00CB3725" w:rsidRDefault="00CB3725" w:rsidP="00CB3725">
      <w:pPr>
        <w:spacing w:before="40" w:after="100" w:line="276" w:lineRule="auto"/>
        <w:jc w:val="center"/>
        <w:rPr>
          <w:b/>
          <w:bCs/>
          <w:sz w:val="24"/>
          <w:szCs w:val="24"/>
        </w:rPr>
      </w:pPr>
      <w:r w:rsidRPr="00CB3725">
        <w:rPr>
          <w:b/>
          <w:bCs/>
          <w:sz w:val="24"/>
          <w:szCs w:val="24"/>
        </w:rPr>
        <w:t>„ Polityka prywatności na stronie internetowej – czego powinna dotyczyć?”</w:t>
      </w:r>
    </w:p>
    <w:p w14:paraId="44049395" w14:textId="77777777" w:rsidR="00CB3725" w:rsidRPr="00CB3725" w:rsidRDefault="00CB3725" w:rsidP="00CB3725">
      <w:pPr>
        <w:shd w:val="clear" w:color="auto" w:fill="FDFCFB"/>
        <w:jc w:val="both"/>
        <w:textAlignment w:val="baseline"/>
        <w:rPr>
          <w:sz w:val="24"/>
          <w:szCs w:val="24"/>
          <w:lang w:eastAsia="pl-PL"/>
        </w:rPr>
      </w:pPr>
    </w:p>
    <w:p w14:paraId="7E9E87B4" w14:textId="77777777" w:rsidR="00CB3725" w:rsidRPr="00CB3725" w:rsidRDefault="00CB3725" w:rsidP="00CB3725">
      <w:pPr>
        <w:shd w:val="clear" w:color="auto" w:fill="FDFCFB"/>
        <w:jc w:val="both"/>
        <w:textAlignment w:val="baseline"/>
        <w:rPr>
          <w:b/>
          <w:bCs/>
          <w:sz w:val="24"/>
          <w:szCs w:val="24"/>
          <w:lang w:eastAsia="pl-PL"/>
        </w:rPr>
      </w:pPr>
      <w:r w:rsidRPr="00CB3725">
        <w:rPr>
          <w:sz w:val="24"/>
          <w:szCs w:val="24"/>
          <w:lang w:eastAsia="pl-PL"/>
        </w:rPr>
        <w:t xml:space="preserve">które odbędzie się </w:t>
      </w:r>
      <w:r w:rsidRPr="00CB3725">
        <w:rPr>
          <w:b/>
          <w:bCs/>
          <w:sz w:val="24"/>
          <w:szCs w:val="24"/>
          <w:highlight w:val="yellow"/>
          <w:lang w:eastAsia="pl-PL"/>
        </w:rPr>
        <w:t>29 marca 2022 r. w godzinach 10:00 - 12:00.</w:t>
      </w:r>
    </w:p>
    <w:p w14:paraId="22C8F6A9" w14:textId="77777777" w:rsidR="00CB3725" w:rsidRPr="00CB3725" w:rsidRDefault="00CB3725" w:rsidP="00CB3725">
      <w:pPr>
        <w:shd w:val="clear" w:color="auto" w:fill="FDFCFB"/>
        <w:jc w:val="both"/>
        <w:textAlignment w:val="baseline"/>
        <w:rPr>
          <w:sz w:val="24"/>
          <w:szCs w:val="24"/>
          <w:lang w:eastAsia="pl-PL"/>
        </w:rPr>
      </w:pPr>
    </w:p>
    <w:p w14:paraId="12AB6506" w14:textId="77777777" w:rsidR="00CB3725" w:rsidRPr="00CB3725" w:rsidRDefault="00CB3725" w:rsidP="00CB3725">
      <w:pPr>
        <w:shd w:val="clear" w:color="auto" w:fill="FDFCFB"/>
        <w:jc w:val="both"/>
        <w:textAlignment w:val="baseline"/>
        <w:rPr>
          <w:b/>
          <w:bCs/>
          <w:sz w:val="24"/>
          <w:szCs w:val="24"/>
          <w:lang w:eastAsia="pl-PL"/>
        </w:rPr>
      </w:pPr>
    </w:p>
    <w:p w14:paraId="544F506D" w14:textId="77777777" w:rsidR="00CB3725" w:rsidRPr="00CB3725" w:rsidRDefault="00CB3725" w:rsidP="00CB3725">
      <w:pPr>
        <w:shd w:val="clear" w:color="auto" w:fill="FDFCFB"/>
        <w:jc w:val="both"/>
        <w:textAlignment w:val="baseline"/>
        <w:rPr>
          <w:sz w:val="24"/>
          <w:szCs w:val="24"/>
          <w:lang w:eastAsia="pl-PL"/>
        </w:rPr>
      </w:pPr>
      <w:r w:rsidRPr="00CB3725">
        <w:rPr>
          <w:b/>
          <w:bCs/>
          <w:sz w:val="24"/>
          <w:szCs w:val="24"/>
          <w:lang w:eastAsia="pl-PL"/>
        </w:rPr>
        <w:t>Agenda</w:t>
      </w:r>
      <w:r w:rsidRPr="00CB3725">
        <w:rPr>
          <w:sz w:val="24"/>
          <w:szCs w:val="24"/>
          <w:lang w:eastAsia="pl-PL"/>
        </w:rPr>
        <w:t>:</w:t>
      </w:r>
    </w:p>
    <w:p w14:paraId="01CD36C0" w14:textId="77777777" w:rsidR="00CB3725" w:rsidRPr="00CB3725" w:rsidRDefault="00CB3725" w:rsidP="00CB3725">
      <w:pPr>
        <w:pStyle w:val="Akapitzlist"/>
        <w:numPr>
          <w:ilvl w:val="0"/>
          <w:numId w:val="2"/>
        </w:numPr>
        <w:shd w:val="clear" w:color="auto" w:fill="FDFCFB"/>
        <w:spacing w:before="100" w:beforeAutospacing="1" w:after="100" w:afterAutospacing="1"/>
        <w:contextualSpacing w:val="0"/>
        <w:jc w:val="both"/>
        <w:textAlignment w:val="baseline"/>
        <w:rPr>
          <w:rFonts w:eastAsia="Times New Roman"/>
          <w:sz w:val="24"/>
          <w:szCs w:val="24"/>
          <w:lang w:eastAsia="pl-PL"/>
        </w:rPr>
      </w:pPr>
      <w:r w:rsidRPr="00CB3725">
        <w:rPr>
          <w:rFonts w:eastAsia="Times New Roman"/>
          <w:sz w:val="24"/>
          <w:szCs w:val="24"/>
        </w:rPr>
        <w:t xml:space="preserve">Wprowadzenie. </w:t>
      </w:r>
    </w:p>
    <w:p w14:paraId="38BA0C5D" w14:textId="77777777" w:rsidR="00CB3725" w:rsidRPr="00CB3725" w:rsidRDefault="00CB3725" w:rsidP="00CB3725">
      <w:pPr>
        <w:pStyle w:val="Akapitzlist"/>
        <w:numPr>
          <w:ilvl w:val="0"/>
          <w:numId w:val="2"/>
        </w:numPr>
        <w:shd w:val="clear" w:color="auto" w:fill="FDFCFB"/>
        <w:spacing w:before="100" w:beforeAutospacing="1" w:after="100" w:afterAutospacing="1"/>
        <w:contextualSpacing w:val="0"/>
        <w:jc w:val="both"/>
        <w:textAlignment w:val="baseline"/>
        <w:rPr>
          <w:rFonts w:eastAsia="Times New Roman"/>
          <w:sz w:val="24"/>
          <w:szCs w:val="24"/>
        </w:rPr>
      </w:pPr>
      <w:r w:rsidRPr="00CB3725">
        <w:rPr>
          <w:rFonts w:eastAsia="Times New Roman"/>
          <w:sz w:val="24"/>
          <w:szCs w:val="24"/>
        </w:rPr>
        <w:t>Polityka prywatności – czym jest?</w:t>
      </w:r>
    </w:p>
    <w:p w14:paraId="5479107F" w14:textId="77777777" w:rsidR="00CB3725" w:rsidRPr="00CB3725" w:rsidRDefault="00CB3725" w:rsidP="00CB3725">
      <w:pPr>
        <w:pStyle w:val="Akapitzlist"/>
        <w:numPr>
          <w:ilvl w:val="0"/>
          <w:numId w:val="3"/>
        </w:numPr>
        <w:shd w:val="clear" w:color="auto" w:fill="FDFCFB"/>
        <w:spacing w:before="100" w:beforeAutospacing="1" w:after="100" w:afterAutospacing="1"/>
        <w:contextualSpacing w:val="0"/>
        <w:jc w:val="both"/>
        <w:textAlignment w:val="baseline"/>
        <w:rPr>
          <w:rFonts w:eastAsia="Times New Roman"/>
          <w:sz w:val="24"/>
          <w:szCs w:val="24"/>
        </w:rPr>
      </w:pPr>
      <w:r w:rsidRPr="00CB3725">
        <w:rPr>
          <w:rFonts w:eastAsia="Times New Roman"/>
          <w:sz w:val="24"/>
          <w:szCs w:val="24"/>
        </w:rPr>
        <w:t>Czy przepisy prawa wymagają polityki prywatności na stronie internetowej przedsiębiorcy (albo w aplikacji)?</w:t>
      </w:r>
    </w:p>
    <w:p w14:paraId="437AB845" w14:textId="77777777" w:rsidR="00CB3725" w:rsidRPr="00CB3725" w:rsidRDefault="00CB3725" w:rsidP="00CB3725">
      <w:pPr>
        <w:pStyle w:val="Akapitzlist"/>
        <w:numPr>
          <w:ilvl w:val="0"/>
          <w:numId w:val="3"/>
        </w:numPr>
        <w:shd w:val="clear" w:color="auto" w:fill="FDFCFB"/>
        <w:spacing w:before="100" w:beforeAutospacing="1" w:after="100" w:afterAutospacing="1"/>
        <w:contextualSpacing w:val="0"/>
        <w:jc w:val="both"/>
        <w:textAlignment w:val="baseline"/>
        <w:rPr>
          <w:rFonts w:eastAsia="Times New Roman"/>
          <w:sz w:val="24"/>
          <w:szCs w:val="24"/>
        </w:rPr>
      </w:pPr>
      <w:r w:rsidRPr="00CB3725">
        <w:rPr>
          <w:rFonts w:eastAsia="Times New Roman"/>
          <w:sz w:val="24"/>
          <w:szCs w:val="24"/>
        </w:rPr>
        <w:t xml:space="preserve">Informacje o przetwarzaniu danych osobowych na stronie internetowej (albo w aplikacji) zgodne z RODO. </w:t>
      </w:r>
    </w:p>
    <w:p w14:paraId="55FC0AA1" w14:textId="77777777" w:rsidR="00CB3725" w:rsidRPr="00CB3725" w:rsidRDefault="00CB3725" w:rsidP="00CB3725">
      <w:pPr>
        <w:pStyle w:val="Akapitzlist"/>
        <w:numPr>
          <w:ilvl w:val="0"/>
          <w:numId w:val="3"/>
        </w:numPr>
        <w:shd w:val="clear" w:color="auto" w:fill="FDFCFB"/>
        <w:spacing w:before="100" w:beforeAutospacing="1" w:after="100" w:afterAutospacing="1"/>
        <w:contextualSpacing w:val="0"/>
        <w:jc w:val="both"/>
        <w:textAlignment w:val="baseline"/>
        <w:rPr>
          <w:rFonts w:eastAsia="Times New Roman"/>
          <w:sz w:val="24"/>
          <w:szCs w:val="24"/>
        </w:rPr>
      </w:pPr>
      <w:proofErr w:type="spellStart"/>
      <w:r w:rsidRPr="00CB3725">
        <w:rPr>
          <w:rFonts w:eastAsia="Times New Roman"/>
          <w:sz w:val="24"/>
          <w:szCs w:val="24"/>
        </w:rPr>
        <w:t>Cookies</w:t>
      </w:r>
      <w:proofErr w:type="spellEnd"/>
      <w:r w:rsidRPr="00CB3725">
        <w:rPr>
          <w:rFonts w:eastAsia="Times New Roman"/>
          <w:sz w:val="24"/>
          <w:szCs w:val="24"/>
        </w:rPr>
        <w:t xml:space="preserve"> a przepisy prawa.</w:t>
      </w:r>
    </w:p>
    <w:p w14:paraId="41309AFB" w14:textId="77777777" w:rsidR="00CB3725" w:rsidRPr="00CB3725" w:rsidRDefault="00CB3725" w:rsidP="00CB3725">
      <w:pPr>
        <w:pStyle w:val="Akapitzlist"/>
        <w:numPr>
          <w:ilvl w:val="0"/>
          <w:numId w:val="2"/>
        </w:numPr>
        <w:shd w:val="clear" w:color="auto" w:fill="FDFCFB"/>
        <w:spacing w:before="100" w:beforeAutospacing="1" w:after="100" w:afterAutospacing="1"/>
        <w:contextualSpacing w:val="0"/>
        <w:jc w:val="both"/>
        <w:textAlignment w:val="baseline"/>
        <w:rPr>
          <w:rFonts w:eastAsia="Times New Roman"/>
          <w:sz w:val="24"/>
          <w:szCs w:val="24"/>
        </w:rPr>
      </w:pPr>
      <w:r w:rsidRPr="00CB3725">
        <w:rPr>
          <w:rFonts w:eastAsia="Times New Roman"/>
          <w:sz w:val="24"/>
          <w:szCs w:val="24"/>
        </w:rPr>
        <w:t xml:space="preserve">Audyt strony internetowej – wymogi przepisów prawa dotyczące: </w:t>
      </w:r>
    </w:p>
    <w:p w14:paraId="00B65685" w14:textId="77777777" w:rsidR="00CB3725" w:rsidRPr="00CB3725" w:rsidRDefault="00CB3725" w:rsidP="00CB3725">
      <w:pPr>
        <w:pStyle w:val="Akapitzlist"/>
        <w:numPr>
          <w:ilvl w:val="0"/>
          <w:numId w:val="4"/>
        </w:numPr>
        <w:shd w:val="clear" w:color="auto" w:fill="FDFCFB"/>
        <w:spacing w:before="100" w:beforeAutospacing="1" w:after="100" w:afterAutospacing="1"/>
        <w:contextualSpacing w:val="0"/>
        <w:jc w:val="both"/>
        <w:textAlignment w:val="baseline"/>
        <w:rPr>
          <w:rFonts w:eastAsia="Times New Roman"/>
          <w:sz w:val="24"/>
          <w:szCs w:val="24"/>
        </w:rPr>
      </w:pPr>
      <w:proofErr w:type="spellStart"/>
      <w:r w:rsidRPr="00CB3725">
        <w:rPr>
          <w:rFonts w:eastAsia="Times New Roman"/>
          <w:sz w:val="24"/>
          <w:szCs w:val="24"/>
        </w:rPr>
        <w:t>newslettera</w:t>
      </w:r>
      <w:proofErr w:type="spellEnd"/>
      <w:r w:rsidRPr="00CB3725">
        <w:rPr>
          <w:rFonts w:eastAsia="Times New Roman"/>
          <w:sz w:val="24"/>
          <w:szCs w:val="24"/>
        </w:rPr>
        <w:t>,</w:t>
      </w:r>
    </w:p>
    <w:p w14:paraId="6E21DCCB" w14:textId="77777777" w:rsidR="00CB3725" w:rsidRPr="00CB3725" w:rsidRDefault="00CB3725" w:rsidP="00CB3725">
      <w:pPr>
        <w:pStyle w:val="Akapitzlist"/>
        <w:numPr>
          <w:ilvl w:val="0"/>
          <w:numId w:val="4"/>
        </w:numPr>
        <w:shd w:val="clear" w:color="auto" w:fill="FDFCFB"/>
        <w:spacing w:before="100" w:beforeAutospacing="1" w:after="100" w:afterAutospacing="1"/>
        <w:contextualSpacing w:val="0"/>
        <w:jc w:val="both"/>
        <w:textAlignment w:val="baseline"/>
        <w:rPr>
          <w:rFonts w:eastAsia="Times New Roman"/>
          <w:sz w:val="24"/>
          <w:szCs w:val="24"/>
        </w:rPr>
      </w:pPr>
      <w:r w:rsidRPr="00CB3725">
        <w:rPr>
          <w:rFonts w:eastAsia="Times New Roman"/>
          <w:sz w:val="24"/>
          <w:szCs w:val="24"/>
        </w:rPr>
        <w:t>formularza kontaktowego,</w:t>
      </w:r>
    </w:p>
    <w:p w14:paraId="24204598" w14:textId="77777777" w:rsidR="00CB3725" w:rsidRPr="00CB3725" w:rsidRDefault="00CB3725" w:rsidP="00CB3725">
      <w:pPr>
        <w:pStyle w:val="Akapitzlist"/>
        <w:numPr>
          <w:ilvl w:val="0"/>
          <w:numId w:val="4"/>
        </w:numPr>
        <w:shd w:val="clear" w:color="auto" w:fill="FDFCFB"/>
        <w:spacing w:before="100" w:beforeAutospacing="1" w:after="100" w:afterAutospacing="1"/>
        <w:contextualSpacing w:val="0"/>
        <w:jc w:val="both"/>
        <w:textAlignment w:val="baseline"/>
        <w:rPr>
          <w:rFonts w:eastAsia="Times New Roman"/>
          <w:sz w:val="24"/>
          <w:szCs w:val="24"/>
        </w:rPr>
      </w:pPr>
      <w:r w:rsidRPr="00CB3725">
        <w:rPr>
          <w:rFonts w:eastAsia="Times New Roman"/>
          <w:sz w:val="24"/>
          <w:szCs w:val="24"/>
        </w:rPr>
        <w:t>formularzy rejestracyjnych,</w:t>
      </w:r>
    </w:p>
    <w:p w14:paraId="051AA22D" w14:textId="77777777" w:rsidR="00CB3725" w:rsidRPr="00CB3725" w:rsidRDefault="00CB3725" w:rsidP="00CB3725">
      <w:pPr>
        <w:pStyle w:val="Akapitzlist"/>
        <w:numPr>
          <w:ilvl w:val="0"/>
          <w:numId w:val="4"/>
        </w:numPr>
        <w:shd w:val="clear" w:color="auto" w:fill="FDFCFB"/>
        <w:spacing w:before="100" w:beforeAutospacing="1" w:after="100" w:afterAutospacing="1"/>
        <w:contextualSpacing w:val="0"/>
        <w:jc w:val="both"/>
        <w:textAlignment w:val="baseline"/>
        <w:rPr>
          <w:rFonts w:eastAsia="Times New Roman"/>
          <w:sz w:val="24"/>
          <w:szCs w:val="24"/>
        </w:rPr>
      </w:pPr>
      <w:proofErr w:type="spellStart"/>
      <w:r w:rsidRPr="00CB3725">
        <w:rPr>
          <w:rFonts w:eastAsia="Times New Roman"/>
          <w:sz w:val="24"/>
          <w:szCs w:val="24"/>
        </w:rPr>
        <w:t>chatbotów</w:t>
      </w:r>
      <w:proofErr w:type="spellEnd"/>
      <w:r w:rsidRPr="00CB3725">
        <w:rPr>
          <w:rFonts w:eastAsia="Times New Roman"/>
          <w:sz w:val="24"/>
          <w:szCs w:val="24"/>
        </w:rPr>
        <w:t>,</w:t>
      </w:r>
    </w:p>
    <w:p w14:paraId="69CC5689" w14:textId="77777777" w:rsidR="00CB3725" w:rsidRPr="00CB3725" w:rsidRDefault="00CB3725" w:rsidP="00CB3725">
      <w:pPr>
        <w:pStyle w:val="Akapitzlist"/>
        <w:numPr>
          <w:ilvl w:val="0"/>
          <w:numId w:val="4"/>
        </w:numPr>
        <w:shd w:val="clear" w:color="auto" w:fill="FDFCFB"/>
        <w:spacing w:before="100" w:beforeAutospacing="1" w:after="100" w:afterAutospacing="1"/>
        <w:contextualSpacing w:val="0"/>
        <w:jc w:val="both"/>
        <w:textAlignment w:val="baseline"/>
        <w:rPr>
          <w:rFonts w:eastAsia="Times New Roman"/>
          <w:sz w:val="24"/>
          <w:szCs w:val="24"/>
        </w:rPr>
      </w:pPr>
      <w:proofErr w:type="spellStart"/>
      <w:r w:rsidRPr="00CB3725">
        <w:rPr>
          <w:rFonts w:eastAsia="Times New Roman"/>
          <w:sz w:val="24"/>
          <w:szCs w:val="24"/>
        </w:rPr>
        <w:t>cookies</w:t>
      </w:r>
      <w:proofErr w:type="spellEnd"/>
      <w:r w:rsidRPr="00CB3725">
        <w:rPr>
          <w:rFonts w:eastAsia="Times New Roman"/>
          <w:sz w:val="24"/>
          <w:szCs w:val="24"/>
        </w:rPr>
        <w:t>,</w:t>
      </w:r>
    </w:p>
    <w:p w14:paraId="5F20BCD4" w14:textId="77777777" w:rsidR="00CB3725" w:rsidRPr="00CB3725" w:rsidRDefault="00CB3725" w:rsidP="00CB3725">
      <w:pPr>
        <w:pStyle w:val="Akapitzlist"/>
        <w:numPr>
          <w:ilvl w:val="0"/>
          <w:numId w:val="4"/>
        </w:numPr>
        <w:shd w:val="clear" w:color="auto" w:fill="FDFCFB"/>
        <w:spacing w:before="100" w:beforeAutospacing="1" w:after="100" w:afterAutospacing="1"/>
        <w:contextualSpacing w:val="0"/>
        <w:jc w:val="both"/>
        <w:textAlignment w:val="baseline"/>
        <w:rPr>
          <w:rFonts w:eastAsia="Times New Roman"/>
          <w:sz w:val="24"/>
          <w:szCs w:val="24"/>
        </w:rPr>
      </w:pPr>
      <w:r w:rsidRPr="00CB3725">
        <w:rPr>
          <w:rFonts w:eastAsia="Times New Roman"/>
          <w:sz w:val="24"/>
          <w:szCs w:val="24"/>
        </w:rPr>
        <w:t>stron w mediach społecznościowych.</w:t>
      </w:r>
    </w:p>
    <w:p w14:paraId="05F902E9" w14:textId="77777777" w:rsidR="00CB3725" w:rsidRPr="00CB3725" w:rsidRDefault="00CB3725" w:rsidP="00CB3725">
      <w:pPr>
        <w:pStyle w:val="Akapitzlist"/>
        <w:numPr>
          <w:ilvl w:val="0"/>
          <w:numId w:val="2"/>
        </w:numPr>
        <w:shd w:val="clear" w:color="auto" w:fill="FDFCFB"/>
        <w:spacing w:before="100" w:beforeAutospacing="1" w:after="100" w:afterAutospacing="1"/>
        <w:contextualSpacing w:val="0"/>
        <w:jc w:val="both"/>
        <w:textAlignment w:val="baseline"/>
        <w:rPr>
          <w:rFonts w:eastAsia="Times New Roman"/>
          <w:sz w:val="24"/>
          <w:szCs w:val="24"/>
        </w:rPr>
      </w:pPr>
      <w:r w:rsidRPr="00CB3725">
        <w:rPr>
          <w:rFonts w:eastAsia="Times New Roman"/>
          <w:sz w:val="24"/>
          <w:szCs w:val="24"/>
        </w:rPr>
        <w:t>Polityka prywatności – jak nie powinna wyglądać (najczęstsze błędy)?</w:t>
      </w:r>
    </w:p>
    <w:p w14:paraId="3CF15BB8" w14:textId="77777777" w:rsidR="00CB3725" w:rsidRPr="00CB3725" w:rsidRDefault="00CB3725" w:rsidP="00CB3725">
      <w:pPr>
        <w:pStyle w:val="Akapitzlist"/>
        <w:numPr>
          <w:ilvl w:val="0"/>
          <w:numId w:val="2"/>
        </w:numPr>
        <w:shd w:val="clear" w:color="auto" w:fill="FDFCFB"/>
        <w:spacing w:before="100" w:beforeAutospacing="1" w:after="100" w:afterAutospacing="1"/>
        <w:contextualSpacing w:val="0"/>
        <w:jc w:val="both"/>
        <w:textAlignment w:val="baseline"/>
        <w:rPr>
          <w:rFonts w:eastAsia="Times New Roman"/>
          <w:sz w:val="24"/>
          <w:szCs w:val="24"/>
        </w:rPr>
      </w:pPr>
      <w:r w:rsidRPr="00CB3725">
        <w:rPr>
          <w:rFonts w:eastAsia="Times New Roman"/>
          <w:sz w:val="24"/>
          <w:szCs w:val="24"/>
        </w:rPr>
        <w:t xml:space="preserve">Odpowiedzialność za brak polityki prywatności lub za jej nieprawidłową treść: </w:t>
      </w:r>
    </w:p>
    <w:p w14:paraId="125868BB" w14:textId="77777777" w:rsidR="00CB3725" w:rsidRPr="00CB3725" w:rsidRDefault="00CB3725" w:rsidP="00CB3725">
      <w:pPr>
        <w:pStyle w:val="Akapitzlist"/>
        <w:numPr>
          <w:ilvl w:val="0"/>
          <w:numId w:val="5"/>
        </w:numPr>
        <w:shd w:val="clear" w:color="auto" w:fill="FDFCFB"/>
        <w:spacing w:before="100" w:beforeAutospacing="1" w:after="100" w:afterAutospacing="1"/>
        <w:contextualSpacing w:val="0"/>
        <w:jc w:val="both"/>
        <w:textAlignment w:val="baseline"/>
        <w:rPr>
          <w:rFonts w:eastAsia="Times New Roman"/>
          <w:sz w:val="24"/>
          <w:szCs w:val="24"/>
        </w:rPr>
      </w:pPr>
      <w:r w:rsidRPr="00CB3725">
        <w:rPr>
          <w:rFonts w:eastAsia="Times New Roman"/>
          <w:sz w:val="24"/>
          <w:szCs w:val="24"/>
        </w:rPr>
        <w:t>Podejście na zasadzie ryzyka,</w:t>
      </w:r>
    </w:p>
    <w:p w14:paraId="64B67AF7" w14:textId="77777777" w:rsidR="00CB3725" w:rsidRPr="00CB3725" w:rsidRDefault="00CB3725" w:rsidP="00CB3725">
      <w:pPr>
        <w:pStyle w:val="Akapitzlist"/>
        <w:numPr>
          <w:ilvl w:val="0"/>
          <w:numId w:val="5"/>
        </w:numPr>
        <w:shd w:val="clear" w:color="auto" w:fill="FDFCFB"/>
        <w:spacing w:before="100" w:beforeAutospacing="1" w:after="100" w:afterAutospacing="1"/>
        <w:contextualSpacing w:val="0"/>
        <w:jc w:val="both"/>
        <w:textAlignment w:val="baseline"/>
        <w:rPr>
          <w:rFonts w:eastAsia="Times New Roman"/>
          <w:sz w:val="24"/>
          <w:szCs w:val="24"/>
        </w:rPr>
      </w:pPr>
      <w:r w:rsidRPr="00CB3725">
        <w:rPr>
          <w:rFonts w:eastAsia="Times New Roman"/>
          <w:sz w:val="24"/>
          <w:szCs w:val="24"/>
        </w:rPr>
        <w:t>Możliwe kary finansowe,</w:t>
      </w:r>
    </w:p>
    <w:p w14:paraId="479835F0" w14:textId="77777777" w:rsidR="00CB3725" w:rsidRPr="00CB3725" w:rsidRDefault="00CB3725" w:rsidP="00CB3725">
      <w:pPr>
        <w:pStyle w:val="Akapitzlist"/>
        <w:numPr>
          <w:ilvl w:val="0"/>
          <w:numId w:val="5"/>
        </w:numPr>
        <w:shd w:val="clear" w:color="auto" w:fill="FDFCFB"/>
        <w:spacing w:before="100" w:beforeAutospacing="1" w:after="100" w:afterAutospacing="1"/>
        <w:contextualSpacing w:val="0"/>
        <w:jc w:val="both"/>
        <w:textAlignment w:val="baseline"/>
        <w:rPr>
          <w:rFonts w:eastAsia="Times New Roman"/>
          <w:sz w:val="24"/>
          <w:szCs w:val="24"/>
        </w:rPr>
      </w:pPr>
      <w:r w:rsidRPr="00CB3725">
        <w:rPr>
          <w:rFonts w:eastAsia="Times New Roman"/>
          <w:sz w:val="24"/>
          <w:szCs w:val="24"/>
        </w:rPr>
        <w:t>Ryzyko wizerunkowe.</w:t>
      </w:r>
    </w:p>
    <w:p w14:paraId="355A1AB8" w14:textId="77777777" w:rsidR="00CB3725" w:rsidRPr="00CB3725" w:rsidRDefault="00CB3725" w:rsidP="00CB3725">
      <w:pPr>
        <w:pStyle w:val="Akapitzlist"/>
        <w:numPr>
          <w:ilvl w:val="0"/>
          <w:numId w:val="2"/>
        </w:numPr>
        <w:shd w:val="clear" w:color="auto" w:fill="FDFCFB"/>
        <w:spacing w:before="100" w:beforeAutospacing="1" w:after="100" w:afterAutospacing="1"/>
        <w:contextualSpacing w:val="0"/>
        <w:jc w:val="both"/>
        <w:textAlignment w:val="baseline"/>
        <w:rPr>
          <w:rFonts w:eastAsia="Times New Roman"/>
          <w:sz w:val="24"/>
          <w:szCs w:val="24"/>
        </w:rPr>
      </w:pPr>
      <w:r w:rsidRPr="00CB3725">
        <w:rPr>
          <w:rFonts w:eastAsia="Times New Roman"/>
          <w:sz w:val="24"/>
          <w:szCs w:val="24"/>
        </w:rPr>
        <w:t xml:space="preserve">Podsumowanie. </w:t>
      </w:r>
    </w:p>
    <w:p w14:paraId="5CBFD936" w14:textId="77777777" w:rsidR="00CB3725" w:rsidRPr="00CB3725" w:rsidRDefault="00CB3725" w:rsidP="00CB3725">
      <w:pPr>
        <w:shd w:val="clear" w:color="auto" w:fill="FDFCFB"/>
        <w:jc w:val="both"/>
        <w:textAlignment w:val="baseline"/>
        <w:rPr>
          <w:b/>
          <w:bCs/>
          <w:sz w:val="24"/>
          <w:szCs w:val="24"/>
          <w:u w:val="single"/>
          <w:lang w:eastAsia="pl-PL"/>
        </w:rPr>
      </w:pPr>
    </w:p>
    <w:p w14:paraId="46FCDAB0" w14:textId="77777777" w:rsidR="00CB3725" w:rsidRPr="00CB3725" w:rsidRDefault="00CB3725" w:rsidP="00CB3725">
      <w:pPr>
        <w:shd w:val="clear" w:color="auto" w:fill="FDFCFB"/>
        <w:jc w:val="both"/>
        <w:textAlignment w:val="baseline"/>
        <w:rPr>
          <w:sz w:val="24"/>
          <w:szCs w:val="24"/>
        </w:rPr>
      </w:pPr>
      <w:r w:rsidRPr="00CB3725">
        <w:rPr>
          <w:b/>
          <w:bCs/>
          <w:sz w:val="24"/>
          <w:szCs w:val="24"/>
          <w:u w:val="single"/>
          <w:lang w:eastAsia="pl-PL"/>
        </w:rPr>
        <w:t>Nasz ekspert:</w:t>
      </w:r>
      <w:r w:rsidRPr="00CB3725">
        <w:rPr>
          <w:sz w:val="24"/>
          <w:szCs w:val="24"/>
        </w:rPr>
        <w:t xml:space="preserve"> </w:t>
      </w:r>
    </w:p>
    <w:p w14:paraId="6D5E6541" w14:textId="77777777" w:rsidR="00CB3725" w:rsidRPr="00CB3725" w:rsidRDefault="00CB3725" w:rsidP="00CB3725">
      <w:pPr>
        <w:shd w:val="clear" w:color="auto" w:fill="FDFCFB"/>
        <w:jc w:val="both"/>
        <w:textAlignment w:val="baseline"/>
        <w:rPr>
          <w:sz w:val="24"/>
          <w:szCs w:val="24"/>
        </w:rPr>
      </w:pPr>
    </w:p>
    <w:p w14:paraId="595F6E37" w14:textId="4291F4B6" w:rsidR="00CB3725" w:rsidRPr="00CB3725" w:rsidRDefault="00CB3725" w:rsidP="00CB3725">
      <w:pPr>
        <w:shd w:val="clear" w:color="auto" w:fill="FDFCFB"/>
        <w:rPr>
          <w:b/>
          <w:bCs/>
          <w:sz w:val="24"/>
          <w:szCs w:val="24"/>
          <w:lang w:eastAsia="pl-PL"/>
        </w:rPr>
      </w:pPr>
      <w:r w:rsidRPr="00CB3725">
        <w:rPr>
          <w:b/>
          <w:bCs/>
          <w:sz w:val="24"/>
          <w:szCs w:val="24"/>
          <w:lang w:eastAsia="pl-PL"/>
        </w:rPr>
        <w:t>Szymon Goździk – aplikant adwokacki</w:t>
      </w:r>
    </w:p>
    <w:p w14:paraId="3D141AB5" w14:textId="77777777" w:rsidR="00CB3725" w:rsidRPr="00CB3725" w:rsidRDefault="00CB3725" w:rsidP="00CB3725">
      <w:pPr>
        <w:shd w:val="clear" w:color="auto" w:fill="FDFCFB"/>
        <w:jc w:val="both"/>
        <w:rPr>
          <w:sz w:val="24"/>
          <w:szCs w:val="24"/>
        </w:rPr>
      </w:pPr>
      <w:r w:rsidRPr="00CB3725">
        <w:rPr>
          <w:sz w:val="24"/>
          <w:szCs w:val="24"/>
        </w:rPr>
        <w:t xml:space="preserve">Inspektor ochrony danych Kancelarii Prawnej </w:t>
      </w:r>
      <w:proofErr w:type="spellStart"/>
      <w:r w:rsidRPr="00CB3725">
        <w:rPr>
          <w:sz w:val="24"/>
          <w:szCs w:val="24"/>
        </w:rPr>
        <w:t>Lebek</w:t>
      </w:r>
      <w:proofErr w:type="spellEnd"/>
      <w:r w:rsidRPr="00CB3725">
        <w:rPr>
          <w:sz w:val="24"/>
          <w:szCs w:val="24"/>
        </w:rPr>
        <w:t xml:space="preserve"> i Wspólnicy oraz Opery Wrocławskiej. Certyfikowany oficer </w:t>
      </w:r>
      <w:proofErr w:type="spellStart"/>
      <w:r w:rsidRPr="00CB3725">
        <w:rPr>
          <w:sz w:val="24"/>
          <w:szCs w:val="24"/>
        </w:rPr>
        <w:t>compliance</w:t>
      </w:r>
      <w:proofErr w:type="spellEnd"/>
      <w:r w:rsidRPr="00CB3725">
        <w:rPr>
          <w:sz w:val="24"/>
          <w:szCs w:val="24"/>
        </w:rPr>
        <w:t xml:space="preserve"> (ACO). W Kancelarii świadczy pomoc prawną także w zakresie ochrony sygnalistów i prawa kolejowego. Prowadzi szkolenia o tematyce prawnej. Specjalizuje się w ochronie danych osobowych w instytucjach finansowych oraz w instytucjach kultury, a także w prawnych aspektach komunikacji elektronicznej, </w:t>
      </w:r>
      <w:r w:rsidRPr="00CB3725">
        <w:rPr>
          <w:sz w:val="24"/>
          <w:szCs w:val="24"/>
        </w:rPr>
        <w:lastRenderedPageBreak/>
        <w:t xml:space="preserve">bezpieczeństwa IT, marketingu. Posiada doświadczenie m.in. w prowadzeniu audytów oraz w sporządzaniu dokumentacji z zakresu ochrony danych osobowych, a także umacnianiu kultury prawnej w przedsiębiorstwach. </w:t>
      </w:r>
    </w:p>
    <w:p w14:paraId="47516CB7" w14:textId="77777777" w:rsidR="00CB3725" w:rsidRPr="00CB3725" w:rsidRDefault="00CB3725" w:rsidP="00CB3725">
      <w:pPr>
        <w:shd w:val="clear" w:color="auto" w:fill="FDFCFB"/>
        <w:jc w:val="both"/>
        <w:rPr>
          <w:sz w:val="24"/>
          <w:szCs w:val="24"/>
        </w:rPr>
      </w:pPr>
      <w:r w:rsidRPr="00CB3725">
        <w:rPr>
          <w:sz w:val="24"/>
          <w:szCs w:val="24"/>
        </w:rPr>
        <w:t xml:space="preserve">Autor licznych publikacji z zakresu prawa m. in w Dzienniku Gazecie Prawnej oraz bloga „Pociąg do prawa”. Doktorant w Zakładzie Publicznego Prawa Gospodarczego na </w:t>
      </w:r>
      <w:proofErr w:type="spellStart"/>
      <w:r w:rsidRPr="00CB3725">
        <w:rPr>
          <w:sz w:val="24"/>
          <w:szCs w:val="24"/>
        </w:rPr>
        <w:t>WPAiE</w:t>
      </w:r>
      <w:proofErr w:type="spellEnd"/>
      <w:r w:rsidRPr="00CB3725">
        <w:rPr>
          <w:sz w:val="24"/>
          <w:szCs w:val="24"/>
        </w:rPr>
        <w:t xml:space="preserve"> Uniwersytetu Wrocławskiego. Perkusista i miłośnik kolei, entuzjasta nowych technologii.</w:t>
      </w:r>
    </w:p>
    <w:p w14:paraId="19C495F4" w14:textId="77777777" w:rsidR="00CB3725" w:rsidRPr="00CB3725" w:rsidRDefault="00CB3725" w:rsidP="00CB3725">
      <w:pPr>
        <w:shd w:val="clear" w:color="auto" w:fill="FDFCFB"/>
        <w:jc w:val="both"/>
        <w:rPr>
          <w:sz w:val="28"/>
          <w:szCs w:val="28"/>
        </w:rPr>
      </w:pPr>
    </w:p>
    <w:p w14:paraId="25B97394" w14:textId="77777777" w:rsidR="00CB3725" w:rsidRPr="00CB3725" w:rsidRDefault="00CB3725" w:rsidP="00CB3725">
      <w:pPr>
        <w:shd w:val="clear" w:color="auto" w:fill="FDFCFB"/>
        <w:jc w:val="both"/>
        <w:rPr>
          <w:sz w:val="28"/>
          <w:szCs w:val="28"/>
          <w:lang w:eastAsia="pl-PL"/>
        </w:rPr>
      </w:pPr>
    </w:p>
    <w:p w14:paraId="5693C89C" w14:textId="7465D2F0" w:rsidR="00CB3725" w:rsidRDefault="00CB3725" w:rsidP="00CB3725">
      <w:pPr>
        <w:shd w:val="clear" w:color="auto" w:fill="FDFCFB"/>
        <w:jc w:val="both"/>
        <w:textAlignment w:val="baseline"/>
        <w:rPr>
          <w:b/>
          <w:bCs/>
          <w:sz w:val="28"/>
          <w:szCs w:val="28"/>
          <w:lang w:eastAsia="pl-PL"/>
        </w:rPr>
      </w:pPr>
      <w:r w:rsidRPr="00CB3725">
        <w:rPr>
          <w:b/>
          <w:bCs/>
          <w:sz w:val="28"/>
          <w:szCs w:val="28"/>
          <w:lang w:eastAsia="pl-PL"/>
        </w:rPr>
        <w:t>ZAREJESTRUJ SIĘ KLIKAJĄC W GRAFIKĘ:</w:t>
      </w:r>
    </w:p>
    <w:p w14:paraId="015A45D1" w14:textId="3635B92A" w:rsidR="00CB3725" w:rsidRPr="00CB3725" w:rsidRDefault="00CB3725" w:rsidP="00CB3725">
      <w:pPr>
        <w:shd w:val="clear" w:color="auto" w:fill="FDFCFB"/>
        <w:jc w:val="both"/>
        <w:textAlignment w:val="baseline"/>
        <w:rPr>
          <w:b/>
          <w:bCs/>
          <w:sz w:val="28"/>
          <w:szCs w:val="28"/>
          <w:lang w:eastAsia="pl-PL"/>
        </w:rPr>
      </w:pPr>
      <w:hyperlink r:id="rId5" w:history="1">
        <w:r>
          <w:rPr>
            <w:rStyle w:val="Hipercze"/>
          </w:rPr>
          <w:t>https://wsseinvestpark.clickmeeting.com/polityka-prywatnosci-na-stronie-internetowej-czego-powinna-dotyczyc-/register?_ga=2.49000934.1795166425.1647845229-1816579327.1585910442&amp;_gac=1.57561560.1644580443.Cj0KCQiAr5iQBhCsARIsAPcwROPxXfD2EV9rgmQKUfQyHUgEBC0Dv_RTW10FGas20G9SGTowF_ORRLoaAus5EALw_wcB</w:t>
        </w:r>
      </w:hyperlink>
    </w:p>
    <w:p w14:paraId="1CE4C3C1" w14:textId="0F368787" w:rsidR="00FD2871" w:rsidRPr="00CB3725" w:rsidRDefault="00FD2871" w:rsidP="00FD2871">
      <w:pPr>
        <w:rPr>
          <w:rFonts w:cs="Arial"/>
          <w:sz w:val="28"/>
          <w:szCs w:val="28"/>
        </w:rPr>
      </w:pPr>
    </w:p>
    <w:p w14:paraId="39F9F34D" w14:textId="44F79FB9" w:rsidR="00FD2871" w:rsidRPr="00CB3725" w:rsidRDefault="00FD2871" w:rsidP="00FD2871">
      <w:pPr>
        <w:rPr>
          <w:rFonts w:cs="Arial"/>
          <w:sz w:val="28"/>
          <w:szCs w:val="28"/>
        </w:rPr>
      </w:pPr>
    </w:p>
    <w:p w14:paraId="6AB7525F" w14:textId="6475154C" w:rsidR="00FD2871" w:rsidRPr="00CB3725" w:rsidRDefault="00FD2871" w:rsidP="00FD2871">
      <w:pPr>
        <w:rPr>
          <w:rFonts w:cs="Arial"/>
          <w:sz w:val="28"/>
          <w:szCs w:val="28"/>
        </w:rPr>
      </w:pPr>
    </w:p>
    <w:sectPr w:rsidR="00FD2871" w:rsidRPr="00CB3725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6031CD"/>
    <w:multiLevelType w:val="hybridMultilevel"/>
    <w:tmpl w:val="9D9A92D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F83104C"/>
    <w:multiLevelType w:val="hybridMultilevel"/>
    <w:tmpl w:val="AA72506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8140B4F"/>
    <w:multiLevelType w:val="hybridMultilevel"/>
    <w:tmpl w:val="2BC0DB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EC63E2"/>
    <w:multiLevelType w:val="hybridMultilevel"/>
    <w:tmpl w:val="56E4DA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4A52BA3"/>
    <w:multiLevelType w:val="hybridMultilevel"/>
    <w:tmpl w:val="AE767EB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4E5"/>
    <w:rsid w:val="001B4D6A"/>
    <w:rsid w:val="002674E5"/>
    <w:rsid w:val="00305F62"/>
    <w:rsid w:val="00336F31"/>
    <w:rsid w:val="00360D57"/>
    <w:rsid w:val="00464807"/>
    <w:rsid w:val="00503595"/>
    <w:rsid w:val="00511C3D"/>
    <w:rsid w:val="0054317D"/>
    <w:rsid w:val="00573848"/>
    <w:rsid w:val="005836D8"/>
    <w:rsid w:val="00623465"/>
    <w:rsid w:val="00823BB9"/>
    <w:rsid w:val="009B3A35"/>
    <w:rsid w:val="00A807ED"/>
    <w:rsid w:val="00A850EE"/>
    <w:rsid w:val="00AB7684"/>
    <w:rsid w:val="00C07AF4"/>
    <w:rsid w:val="00C325C2"/>
    <w:rsid w:val="00C32ED7"/>
    <w:rsid w:val="00C941D0"/>
    <w:rsid w:val="00CB3725"/>
    <w:rsid w:val="00CE7501"/>
    <w:rsid w:val="00D24907"/>
    <w:rsid w:val="00E21885"/>
    <w:rsid w:val="00E367BC"/>
    <w:rsid w:val="00E72B07"/>
    <w:rsid w:val="00F02C05"/>
    <w:rsid w:val="00FD2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449B9"/>
  <w15:chartTrackingRefBased/>
  <w15:docId w15:val="{F262BD76-226C-4D45-B359-334928656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3725"/>
    <w:pPr>
      <w:jc w:val="left"/>
    </w:pPr>
    <w:rPr>
      <w:rFonts w:ascii="Calibri" w:hAnsi="Calibri" w:cs="Calibri"/>
      <w:sz w:val="22"/>
    </w:rPr>
  </w:style>
  <w:style w:type="paragraph" w:styleId="Nagwek1">
    <w:name w:val="heading 1"/>
    <w:basedOn w:val="Normalny"/>
    <w:link w:val="Nagwek1Znak"/>
    <w:uiPriority w:val="9"/>
    <w:qFormat/>
    <w:rsid w:val="00A850EE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32ED7"/>
    <w:rPr>
      <w:color w:val="0563C1" w:themeColor="hyperlink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32ED7"/>
    <w:rPr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32ED7"/>
    <w:rPr>
      <w:rFonts w:ascii="Calibri" w:hAnsi="Calibri"/>
      <w:sz w:val="22"/>
      <w:szCs w:val="21"/>
    </w:rPr>
  </w:style>
  <w:style w:type="character" w:customStyle="1" w:styleId="Nagwek1Znak">
    <w:name w:val="Nagłówek 1 Znak"/>
    <w:basedOn w:val="Domylnaczcionkaakapitu"/>
    <w:link w:val="Nagwek1"/>
    <w:uiPriority w:val="9"/>
    <w:rsid w:val="00A850EE"/>
    <w:rPr>
      <w:rFonts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50E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50EE"/>
    <w:pPr>
      <w:ind w:left="720"/>
      <w:contextualSpacing/>
    </w:pPr>
  </w:style>
  <w:style w:type="character" w:customStyle="1" w:styleId="markedcontent">
    <w:name w:val="markedcontent"/>
    <w:basedOn w:val="Domylnaczcionkaakapitu"/>
    <w:rsid w:val="00A850EE"/>
  </w:style>
  <w:style w:type="character" w:styleId="Pogrubienie">
    <w:name w:val="Strong"/>
    <w:basedOn w:val="Domylnaczcionkaakapitu"/>
    <w:uiPriority w:val="22"/>
    <w:qFormat/>
    <w:rsid w:val="00E218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76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0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sseinvestpark.clickmeeting.com/polityka-prywatnosci-na-stronie-internetowej-czego-powinna-dotyczyc-/register?_ga=2.49000934.1795166425.1647845229-1816579327.1585910442&amp;_gac=1.57561560.1644580443.Cj0KCQiAr5iQBhCsARIsAPcwROPxXfD2EV9rgmQKUfQyHUgEBC0Dv_RTW10FGas20G9SGTowF_ORRLoaAus5EALw_wc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368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2022-03-23T09:03:00Z</dcterms:created>
  <dcterms:modified xsi:type="dcterms:W3CDTF">2022-03-23T09:03:00Z</dcterms:modified>
</cp:coreProperties>
</file>