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51D7A07A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55634">
        <w:rPr>
          <w:rFonts w:eastAsia="Calibri" w:cstheme="minorHAnsi"/>
          <w:sz w:val="28"/>
          <w:szCs w:val="28"/>
        </w:rPr>
        <w:t>28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740DC5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A788E50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2A08FC">
        <w:rPr>
          <w:rFonts w:eastAsia="Calibri" w:cstheme="minorHAnsi"/>
          <w:sz w:val="28"/>
          <w:szCs w:val="28"/>
        </w:rPr>
        <w:t>173</w:t>
      </w:r>
      <w:r w:rsidRPr="005A07CF">
        <w:rPr>
          <w:rFonts w:eastAsia="Calibri" w:cstheme="minorHAnsi"/>
          <w:sz w:val="28"/>
          <w:szCs w:val="28"/>
        </w:rPr>
        <w:t>.202</w:t>
      </w:r>
      <w:r w:rsidR="00740DC5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7D0C6776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>o wszczęciu postępowania administracyjnego w sprawie</w:t>
      </w:r>
      <w:r w:rsidR="00740DC5">
        <w:rPr>
          <w:rFonts w:eastAsia="Times New Roman" w:cstheme="minorHAnsi"/>
          <w:sz w:val="28"/>
          <w:szCs w:val="28"/>
        </w:rPr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>ustalenia warunków zabudowy</w:t>
      </w:r>
    </w:p>
    <w:p w14:paraId="4E19DA3A" w14:textId="6C2419FF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>Na podstawie art. 49a w związku z art. 61 § 4 ustawy z dnia 14 czerwca 1960 r. 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>) oraz art. 59 ust. 1 ustawy z dnia 27 marca 2003 r. o planowaniu i</w:t>
      </w:r>
      <w:r>
        <w:rPr>
          <w:sz w:val="28"/>
          <w:szCs w:val="28"/>
        </w:rPr>
        <w:t> </w:t>
      </w:r>
      <w:r w:rsidRPr="00740DC5">
        <w:rPr>
          <w:sz w:val="28"/>
          <w:szCs w:val="28"/>
        </w:rPr>
        <w:t>zagospodarowaniu przestrzennym (Dz. U. z 202</w:t>
      </w:r>
      <w:r w:rsidR="002A08FC">
        <w:rPr>
          <w:sz w:val="28"/>
          <w:szCs w:val="28"/>
        </w:rPr>
        <w:t>2</w:t>
      </w:r>
      <w:r w:rsidRPr="00740DC5">
        <w:rPr>
          <w:sz w:val="28"/>
          <w:szCs w:val="28"/>
        </w:rPr>
        <w:t xml:space="preserve"> r. poz. </w:t>
      </w:r>
      <w:r w:rsidR="002A08FC">
        <w:rPr>
          <w:sz w:val="28"/>
          <w:szCs w:val="28"/>
        </w:rPr>
        <w:t>503</w:t>
      </w:r>
      <w:r w:rsidRPr="00740DC5">
        <w:rPr>
          <w:sz w:val="28"/>
          <w:szCs w:val="28"/>
        </w:rPr>
        <w:t>), zawiadamiam o wszczęciu postępowania administracyjnego na wniosek Pan</w:t>
      </w:r>
      <w:r w:rsidR="002A08FC">
        <w:rPr>
          <w:sz w:val="28"/>
          <w:szCs w:val="28"/>
        </w:rPr>
        <w:t>a</w:t>
      </w:r>
      <w:r w:rsidRPr="00740DC5">
        <w:rPr>
          <w:sz w:val="28"/>
          <w:szCs w:val="28"/>
        </w:rPr>
        <w:t xml:space="preserve"> </w:t>
      </w:r>
      <w:r w:rsidR="002A08FC">
        <w:rPr>
          <w:sz w:val="28"/>
          <w:szCs w:val="28"/>
        </w:rPr>
        <w:t>Rafała Adamczyka</w:t>
      </w:r>
      <w:r w:rsidRPr="00740DC5">
        <w:rPr>
          <w:sz w:val="28"/>
          <w:szCs w:val="28"/>
        </w:rPr>
        <w:t xml:space="preserve">, w sprawie ustalenia warunków zabudowy dla przedsięwzięcia: </w:t>
      </w:r>
      <w:r w:rsidR="002A08FC" w:rsidRPr="002A08FC">
        <w:rPr>
          <w:sz w:val="28"/>
          <w:szCs w:val="28"/>
        </w:rPr>
        <w:t>rozbudowa budynku mieszkalnego wielorodzinnego, na terenie działki o nr ewid. 110, obręb Błociszewo</w:t>
      </w:r>
      <w:r w:rsidRPr="00740DC5">
        <w:rPr>
          <w:sz w:val="28"/>
          <w:szCs w:val="28"/>
        </w:rPr>
        <w:t>.</w:t>
      </w:r>
    </w:p>
    <w:p w14:paraId="228EBD5B" w14:textId="77777777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</w:p>
    <w:p w14:paraId="6678F541" w14:textId="47E0FF2B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>Uwagi i wnioski należy składać w terminie ustalonym powyżej w Zespole Obsługi Klienta (biuro nr 1, parter) Urzędu Miejskiego w Śremie</w:t>
      </w:r>
      <w:r>
        <w:rPr>
          <w:sz w:val="28"/>
          <w:szCs w:val="28"/>
        </w:rPr>
        <w:t xml:space="preserve">, </w:t>
      </w:r>
      <w:r w:rsidRPr="00AF0A61">
        <w:rPr>
          <w:sz w:val="28"/>
          <w:szCs w:val="28"/>
        </w:rPr>
        <w:t>ul. Plac 20 Października 1, 63 – 100 Śrem, w godzinach od 7.00 do 1</w:t>
      </w:r>
      <w:r w:rsidR="002A08FC">
        <w:rPr>
          <w:sz w:val="28"/>
          <w:szCs w:val="28"/>
        </w:rPr>
        <w:t>5</w:t>
      </w:r>
      <w:r w:rsidRPr="00AF0A61">
        <w:rPr>
          <w:sz w:val="28"/>
          <w:szCs w:val="28"/>
        </w:rPr>
        <w:t>.00.</w:t>
      </w:r>
    </w:p>
    <w:p w14:paraId="341E0E54" w14:textId="77777777" w:rsid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Akta sprawy zostały udostępnione w Zespole Planowania Przestrzennego (biuro nr 34, III piętro) w godzinach od 7.00 do 15.00.</w:t>
      </w:r>
    </w:p>
    <w:p w14:paraId="1F604FC1" w14:textId="1DA9F97A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1CD48388" w14:textId="77777777" w:rsidR="002A08FC" w:rsidRPr="00AF1F86" w:rsidRDefault="002A08FC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121E9C76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88BF29C" w14:textId="77777777" w:rsidR="00AF0A61" w:rsidRPr="00AF0A61" w:rsidRDefault="00AF0A61" w:rsidP="00AF0A61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Informacja</w:t>
      </w:r>
    </w:p>
    <w:p w14:paraId="74940C57" w14:textId="6EAA63DC" w:rsid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Strony mają prawo brać czynny udział w każdym stadium postępowania, a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przed wydaniem decyzji mogą wypowiedzieć się co do zebranych dowodów i materiałów oraz zgłoszonych żądań (art. 10 § 1 ustawy z dnia 14 czerwca 1960 r. Kodeks postępowania administracyjnego, zwanej dalej KPA).</w:t>
      </w:r>
    </w:p>
    <w:p w14:paraId="645857E0" w14:textId="01F6CFF1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 formie dokumentu elektronicznego lub zgłoszone do protokołu. Pełnomocnik dołącza do akt oryginał lub urzędowo poświadczony odpis pełnomocnictwa (art. 32 i 33 KPA).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2C30113B" w14:textId="1EE1B918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Strona, która nie ma miejsca zamieszkania lub zwykłego pobytu albo siedziby w Rzeczypospolitej Polskiej lub innym państwie członkowskim Unii Europejskiej, jeżeli nie ustanowiła pełnomocnika do prowadzenia sprawy zamieszkałego w Rzeczypospolitej Polskiej i nie działa za pośrednictwem konsula Rzeczypospolitej Polskiej, jest obowiązana wskazać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Rzeczypospolitej Polskiej pełnomocnika do doręczeń, chyba że doręczenie następuje za pomocą środków komunikacji elektronicznej. W razie niewskazania pełnomocnika do doręczeń przeznaczone dla tej strony pisma pozostawia się w aktach sprawy ze skutkiem doręczenia. Strona ma możliwość złożenia odpowiedzi na pismo wszczynające postępowanie i wyjaśnień na piśmie (art. 40 KPA).</w:t>
      </w:r>
    </w:p>
    <w:p w14:paraId="4B11CAA4" w14:textId="77777777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W toku postępowania strony oraz ich przedstawiciele i pełnomocnicy mają obowiązek zawiadomić organ administracji publicznej o każdej zmianie swojego adresu, w tym adresu elektronicznego. W razie zaniedbania tego obowiązku doręczenie pisma pod dotychczasowym adresem ma skutek prawny (art. 41 KPA).</w:t>
      </w:r>
    </w:p>
    <w:p w14:paraId="0497D6FD" w14:textId="3C3399D2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Strona ma prawo wglądu w akta sprawy, sporządzania z nich notatek, kopii lub odpisów. Prawo to przysługuje również po zakończeniu postępowania. Czynności te są dokonywane w lokalu organu administracji publicznej w obecności pracownika tego organu. Strona może żądać uwierzytelnienia odpisów lub kopii akt sprawy lub wydania jej z akt sprawy uwierzytelnionych odpisów, o ile jest to uzasadnione ważnym interesem strony.</w:t>
      </w:r>
    </w:p>
    <w:p w14:paraId="501F607B" w14:textId="48843C69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Organ administracji publicznej może zapewnić stronie dokonanie wymienionych czynności w swoim systemie teleinformatycznym, po uwierzytelnieniu strony w sposób określony w art. 20a ust. 1 albo 2 ustawy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dnia 17 lutego 2005 r. o informatyzacji działalności podmiotów realizujących zadania publiczne (art. 73 KPA).</w:t>
      </w:r>
    </w:p>
    <w:p w14:paraId="71DD514E" w14:textId="51797969" w:rsidR="00740DC5" w:rsidRPr="002339DC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sectPr w:rsidR="00740DC5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7699B" w14:textId="77777777" w:rsidR="00D00D7F" w:rsidRDefault="00D00D7F" w:rsidP="00053E5A">
      <w:pPr>
        <w:spacing w:after="0" w:line="240" w:lineRule="auto"/>
      </w:pPr>
      <w:r>
        <w:separator/>
      </w:r>
    </w:p>
  </w:endnote>
  <w:endnote w:type="continuationSeparator" w:id="0">
    <w:p w14:paraId="719D8840" w14:textId="77777777" w:rsidR="00D00D7F" w:rsidRDefault="00D00D7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D00D7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FE96F" w14:textId="77777777" w:rsidR="00D00D7F" w:rsidRDefault="00D00D7F" w:rsidP="00053E5A">
      <w:pPr>
        <w:spacing w:after="0" w:line="240" w:lineRule="auto"/>
      </w:pPr>
      <w:r>
        <w:separator/>
      </w:r>
    </w:p>
  </w:footnote>
  <w:footnote w:type="continuationSeparator" w:id="0">
    <w:p w14:paraId="35D9F4A1" w14:textId="77777777" w:rsidR="00D00D7F" w:rsidRDefault="00D00D7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136D9C"/>
    <w:rsid w:val="00196CF8"/>
    <w:rsid w:val="001E45F7"/>
    <w:rsid w:val="002339DC"/>
    <w:rsid w:val="00236849"/>
    <w:rsid w:val="00250690"/>
    <w:rsid w:val="00286EE4"/>
    <w:rsid w:val="002A08FC"/>
    <w:rsid w:val="002D0BA0"/>
    <w:rsid w:val="002E1491"/>
    <w:rsid w:val="003625F3"/>
    <w:rsid w:val="00377C2A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37476"/>
    <w:rsid w:val="006A6F3E"/>
    <w:rsid w:val="006B3990"/>
    <w:rsid w:val="00722937"/>
    <w:rsid w:val="00722E64"/>
    <w:rsid w:val="00740DC5"/>
    <w:rsid w:val="00775A53"/>
    <w:rsid w:val="00797B24"/>
    <w:rsid w:val="007A3D60"/>
    <w:rsid w:val="00801B47"/>
    <w:rsid w:val="0081559F"/>
    <w:rsid w:val="00825443"/>
    <w:rsid w:val="00917C21"/>
    <w:rsid w:val="009614DC"/>
    <w:rsid w:val="009937A8"/>
    <w:rsid w:val="009F091A"/>
    <w:rsid w:val="009F54AF"/>
    <w:rsid w:val="00A55634"/>
    <w:rsid w:val="00AF0A61"/>
    <w:rsid w:val="00AF1F86"/>
    <w:rsid w:val="00C74A10"/>
    <w:rsid w:val="00C8223A"/>
    <w:rsid w:val="00D00D7F"/>
    <w:rsid w:val="00D34515"/>
    <w:rsid w:val="00D91D83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2020-02-11T13:09:00Z</cp:lastPrinted>
  <dcterms:created xsi:type="dcterms:W3CDTF">2022-03-25T12:08:00Z</dcterms:created>
  <dcterms:modified xsi:type="dcterms:W3CDTF">2022-03-28T06:18:00Z</dcterms:modified>
</cp:coreProperties>
</file>