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95B08" w14:textId="77777777" w:rsidR="005A07CF" w:rsidRPr="005A07CF" w:rsidRDefault="005A07CF" w:rsidP="005A07CF">
      <w:pPr>
        <w:ind w:right="6095"/>
        <w:jc w:val="center"/>
        <w:rPr>
          <w:rFonts w:eastAsia="Calibri" w:cstheme="minorHAnsi"/>
          <w:szCs w:val="28"/>
        </w:rPr>
      </w:pPr>
    </w:p>
    <w:p w14:paraId="633614B3" w14:textId="77777777" w:rsidR="005A07CF" w:rsidRPr="005A07CF" w:rsidRDefault="005A07CF" w:rsidP="005A07CF">
      <w:pPr>
        <w:spacing w:after="0"/>
        <w:ind w:right="6095"/>
        <w:jc w:val="center"/>
        <w:rPr>
          <w:rFonts w:eastAsia="Calibri" w:cstheme="minorHAnsi"/>
          <w:szCs w:val="28"/>
        </w:rPr>
      </w:pPr>
      <w:r w:rsidRPr="005A07CF">
        <w:rPr>
          <w:rFonts w:eastAsia="Calibri" w:cstheme="minorHAnsi"/>
          <w:szCs w:val="28"/>
        </w:rPr>
        <w:t>Burmistrz Śremu</w:t>
      </w:r>
    </w:p>
    <w:p w14:paraId="2CC50C37" w14:textId="77777777" w:rsidR="005A07CF" w:rsidRPr="005A07CF" w:rsidRDefault="005A07CF" w:rsidP="005A07CF">
      <w:pPr>
        <w:spacing w:after="0"/>
        <w:ind w:right="5810"/>
        <w:jc w:val="center"/>
        <w:rPr>
          <w:rFonts w:eastAsia="Calibri" w:cstheme="minorHAnsi"/>
          <w:szCs w:val="28"/>
        </w:rPr>
      </w:pPr>
      <w:r w:rsidRPr="005A07CF">
        <w:rPr>
          <w:rFonts w:eastAsia="Calibri" w:cstheme="minorHAnsi"/>
          <w:szCs w:val="28"/>
        </w:rPr>
        <w:t>ul. Plac 20 Października 1</w:t>
      </w:r>
    </w:p>
    <w:p w14:paraId="1E72771E" w14:textId="77777777" w:rsidR="005A07CF" w:rsidRPr="005A07CF" w:rsidRDefault="005A07CF" w:rsidP="005A07CF">
      <w:pPr>
        <w:spacing w:after="0"/>
        <w:ind w:right="6095"/>
        <w:jc w:val="center"/>
        <w:rPr>
          <w:rFonts w:eastAsia="Calibri" w:cstheme="minorHAnsi"/>
          <w:szCs w:val="28"/>
        </w:rPr>
      </w:pPr>
      <w:r w:rsidRPr="005A07CF">
        <w:rPr>
          <w:rFonts w:eastAsia="Calibri" w:cstheme="minorHAnsi"/>
          <w:szCs w:val="28"/>
        </w:rPr>
        <w:t>63-100 Śrem</w:t>
      </w:r>
    </w:p>
    <w:p w14:paraId="28508B46" w14:textId="0E4532A1" w:rsidR="005A07CF" w:rsidRPr="005A07CF" w:rsidRDefault="005A07CF" w:rsidP="005A07CF">
      <w:pPr>
        <w:jc w:val="right"/>
        <w:rPr>
          <w:rFonts w:eastAsia="Calibri" w:cstheme="minorHAnsi"/>
          <w:szCs w:val="28"/>
        </w:rPr>
      </w:pPr>
      <w:r w:rsidRPr="005A07CF">
        <w:rPr>
          <w:rFonts w:eastAsia="Calibri" w:cstheme="minorHAnsi"/>
          <w:szCs w:val="28"/>
        </w:rPr>
        <w:t xml:space="preserve">Śrem, </w:t>
      </w:r>
      <w:r w:rsidR="000D014D">
        <w:rPr>
          <w:rFonts w:eastAsia="Calibri" w:cstheme="minorHAnsi"/>
          <w:szCs w:val="28"/>
        </w:rPr>
        <w:t>2</w:t>
      </w:r>
      <w:r w:rsidR="0039088C">
        <w:rPr>
          <w:rFonts w:eastAsia="Calibri" w:cstheme="minorHAnsi"/>
          <w:szCs w:val="28"/>
        </w:rPr>
        <w:t xml:space="preserve"> maja </w:t>
      </w:r>
      <w:r w:rsidRPr="005A07CF">
        <w:rPr>
          <w:rFonts w:eastAsia="Calibri" w:cstheme="minorHAnsi"/>
          <w:szCs w:val="28"/>
        </w:rPr>
        <w:t>2022 roku</w:t>
      </w:r>
    </w:p>
    <w:p w14:paraId="668B5623" w14:textId="086FA28C" w:rsidR="000E116C" w:rsidRPr="00B9253D" w:rsidRDefault="000E116C" w:rsidP="000E116C">
      <w:pPr>
        <w:jc w:val="both"/>
        <w:rPr>
          <w:rFonts w:eastAsia="Calibri" w:cstheme="minorHAnsi"/>
          <w:szCs w:val="28"/>
        </w:rPr>
      </w:pPr>
      <w:r w:rsidRPr="00B9253D">
        <w:rPr>
          <w:rFonts w:eastAsia="Calibri" w:cstheme="minorHAnsi"/>
          <w:szCs w:val="28"/>
        </w:rPr>
        <w:t>PPSPP.6733</w:t>
      </w:r>
      <w:r w:rsidR="0039088C">
        <w:rPr>
          <w:rFonts w:eastAsia="Calibri" w:cstheme="minorHAnsi"/>
          <w:szCs w:val="28"/>
        </w:rPr>
        <w:t>.4</w:t>
      </w:r>
      <w:r w:rsidRPr="00B9253D">
        <w:rPr>
          <w:rFonts w:eastAsia="Calibri" w:cstheme="minorHAnsi"/>
          <w:szCs w:val="28"/>
        </w:rPr>
        <w:t>.202</w:t>
      </w:r>
      <w:r w:rsidR="0039088C">
        <w:rPr>
          <w:rFonts w:eastAsia="Calibri" w:cstheme="minorHAnsi"/>
          <w:szCs w:val="28"/>
        </w:rPr>
        <w:t>2</w:t>
      </w:r>
      <w:r w:rsidRPr="00B9253D">
        <w:rPr>
          <w:rFonts w:eastAsia="Calibri" w:cstheme="minorHAnsi"/>
          <w:szCs w:val="28"/>
        </w:rPr>
        <w:t>.GMI</w:t>
      </w:r>
    </w:p>
    <w:p w14:paraId="2310C735" w14:textId="7CE3E9D5" w:rsidR="000E116C" w:rsidRPr="00B9253D" w:rsidRDefault="000E116C" w:rsidP="000E116C">
      <w:pPr>
        <w:jc w:val="center"/>
        <w:rPr>
          <w:rFonts w:eastAsia="Times New Roman" w:cstheme="minorHAnsi"/>
          <w:szCs w:val="28"/>
          <w:lang w:eastAsia="pl-PL"/>
        </w:rPr>
      </w:pPr>
      <w:r w:rsidRPr="00B9253D">
        <w:rPr>
          <w:rFonts w:eastAsia="Times New Roman" w:cstheme="minorHAnsi"/>
          <w:szCs w:val="28"/>
          <w:lang w:eastAsia="pl-PL"/>
        </w:rPr>
        <w:t>Obwieszczenie</w:t>
      </w:r>
      <w:r w:rsidRPr="00B9253D">
        <w:rPr>
          <w:rFonts w:eastAsia="Times New Roman" w:cstheme="minorHAnsi"/>
          <w:szCs w:val="28"/>
          <w:lang w:eastAsia="pl-PL"/>
        </w:rPr>
        <w:br/>
        <w:t xml:space="preserve"> o </w:t>
      </w:r>
      <w:r w:rsidR="00432BF2">
        <w:rPr>
          <w:rFonts w:eastAsia="Times New Roman" w:cstheme="minorHAnsi"/>
          <w:szCs w:val="28"/>
          <w:lang w:eastAsia="pl-PL"/>
        </w:rPr>
        <w:t>wydaniu decyzji o lokalizacji inwestycji celu publicznego</w:t>
      </w:r>
    </w:p>
    <w:p w14:paraId="55B6F37A" w14:textId="77777777" w:rsidR="000E116C" w:rsidRPr="00B9253D" w:rsidRDefault="000E116C" w:rsidP="000E116C">
      <w:pPr>
        <w:ind w:firstLine="567"/>
        <w:jc w:val="both"/>
        <w:rPr>
          <w:rFonts w:cstheme="minorHAnsi"/>
          <w:szCs w:val="28"/>
        </w:rPr>
      </w:pPr>
    </w:p>
    <w:p w14:paraId="66A76423" w14:textId="5011B765" w:rsidR="000E116C" w:rsidRPr="00B9253D" w:rsidRDefault="000E116C" w:rsidP="000E116C">
      <w:pPr>
        <w:ind w:firstLine="567"/>
        <w:jc w:val="both"/>
        <w:rPr>
          <w:rFonts w:cstheme="minorHAnsi"/>
          <w:szCs w:val="28"/>
        </w:rPr>
      </w:pPr>
      <w:bookmarkStart w:id="0" w:name="_Hlk94079592"/>
      <w:r w:rsidRPr="00B9253D">
        <w:rPr>
          <w:rFonts w:cstheme="minorHAnsi"/>
          <w:szCs w:val="28"/>
        </w:rPr>
        <w:t xml:space="preserve">Na podstawie art. 53 ust. 1 ustawy z dnia 27 marca 2003 r. o planowaniu i zagospodarowaniu przestrzennym (Dz. U. z 2021 r. poz. </w:t>
      </w:r>
      <w:r w:rsidR="00726570">
        <w:rPr>
          <w:rFonts w:cstheme="minorHAnsi"/>
          <w:szCs w:val="28"/>
        </w:rPr>
        <w:t>503</w:t>
      </w:r>
      <w:r w:rsidRPr="00B9253D">
        <w:rPr>
          <w:rFonts w:cstheme="minorHAnsi"/>
          <w:szCs w:val="28"/>
        </w:rPr>
        <w:t xml:space="preserve">) zawiadamiam </w:t>
      </w:r>
      <w:r w:rsidR="002F0D6D">
        <w:rPr>
          <w:rFonts w:cstheme="minorHAnsi"/>
          <w:szCs w:val="28"/>
        </w:rPr>
        <w:t>o </w:t>
      </w:r>
      <w:r w:rsidR="00726570">
        <w:rPr>
          <w:rFonts w:cstheme="minorHAnsi"/>
          <w:szCs w:val="28"/>
        </w:rPr>
        <w:t>wydaniu</w:t>
      </w:r>
      <w:r w:rsidR="003D3565">
        <w:rPr>
          <w:rFonts w:cstheme="minorHAnsi"/>
          <w:szCs w:val="28"/>
        </w:rPr>
        <w:t>,</w:t>
      </w:r>
      <w:r w:rsidR="00726570">
        <w:rPr>
          <w:rFonts w:cstheme="minorHAnsi"/>
          <w:szCs w:val="28"/>
        </w:rPr>
        <w:t xml:space="preserve"> </w:t>
      </w:r>
      <w:r w:rsidR="00604F67">
        <w:rPr>
          <w:rFonts w:cstheme="minorHAnsi"/>
          <w:szCs w:val="28"/>
        </w:rPr>
        <w:t>28</w:t>
      </w:r>
      <w:r w:rsidR="00726570">
        <w:rPr>
          <w:rFonts w:cstheme="minorHAnsi"/>
          <w:szCs w:val="28"/>
        </w:rPr>
        <w:t>.</w:t>
      </w:r>
      <w:r w:rsidR="00604F67">
        <w:rPr>
          <w:rFonts w:cstheme="minorHAnsi"/>
          <w:szCs w:val="28"/>
        </w:rPr>
        <w:t>04.</w:t>
      </w:r>
      <w:r w:rsidR="00726570">
        <w:rPr>
          <w:rFonts w:cstheme="minorHAnsi"/>
          <w:szCs w:val="28"/>
        </w:rPr>
        <w:t xml:space="preserve">2022 r., przez Burmistrza Śremu, decyzji nr </w:t>
      </w:r>
      <w:r w:rsidR="0039088C">
        <w:rPr>
          <w:rFonts w:cstheme="minorHAnsi"/>
          <w:szCs w:val="28"/>
        </w:rPr>
        <w:t>5</w:t>
      </w:r>
      <w:r w:rsidR="00726570">
        <w:rPr>
          <w:rFonts w:cstheme="minorHAnsi"/>
          <w:szCs w:val="28"/>
        </w:rPr>
        <w:t>/2022 o</w:t>
      </w:r>
      <w:r w:rsidR="00520AA3">
        <w:rPr>
          <w:rFonts w:cstheme="minorHAnsi"/>
          <w:szCs w:val="28"/>
        </w:rPr>
        <w:t> </w:t>
      </w:r>
      <w:r w:rsidR="00726570">
        <w:rPr>
          <w:rFonts w:cstheme="minorHAnsi"/>
          <w:szCs w:val="28"/>
        </w:rPr>
        <w:t xml:space="preserve">lokalizacji inwestycji celu publicznego: </w:t>
      </w:r>
      <w:r w:rsidR="0039088C">
        <w:rPr>
          <w:rFonts w:cstheme="minorHAnsi"/>
          <w:szCs w:val="28"/>
        </w:rPr>
        <w:t>budowa kablowej sieci elektroenergetycznej niskiego napięcia nn-0,4 kV na terenie działek o nr ewid.: 43/2, 43/3, 43/4, 46, 47/1, 47/2, obręb Bodzyniewo</w:t>
      </w:r>
      <w:r w:rsidR="00726570">
        <w:rPr>
          <w:rFonts w:cstheme="minorHAnsi"/>
          <w:szCs w:val="28"/>
        </w:rPr>
        <w:t xml:space="preserve">, na wniosek </w:t>
      </w:r>
      <w:r w:rsidR="0039088C">
        <w:rPr>
          <w:rFonts w:cstheme="minorHAnsi"/>
          <w:szCs w:val="28"/>
        </w:rPr>
        <w:t>ENEA Operator sp. z o.o. Oddział Dystrybucji Poznań Rejon Dystrybucji Września, ul.</w:t>
      </w:r>
      <w:r w:rsidR="007D6E46">
        <w:rPr>
          <w:rFonts w:cstheme="minorHAnsi"/>
          <w:szCs w:val="28"/>
        </w:rPr>
        <w:t> </w:t>
      </w:r>
      <w:r w:rsidR="0039088C">
        <w:rPr>
          <w:rFonts w:cstheme="minorHAnsi"/>
          <w:szCs w:val="28"/>
        </w:rPr>
        <w:t>Witkowska 5, 62-300 Września</w:t>
      </w:r>
      <w:r w:rsidR="003D3565">
        <w:rPr>
          <w:rFonts w:cstheme="minorHAnsi"/>
          <w:szCs w:val="28"/>
        </w:rPr>
        <w:t>,</w:t>
      </w:r>
      <w:r w:rsidR="00726570">
        <w:rPr>
          <w:rFonts w:cstheme="minorHAnsi"/>
          <w:szCs w:val="28"/>
        </w:rPr>
        <w:t xml:space="preserve"> z</w:t>
      </w:r>
      <w:r w:rsidR="00436520">
        <w:rPr>
          <w:rFonts w:cstheme="minorHAnsi"/>
          <w:szCs w:val="28"/>
        </w:rPr>
        <w:t> </w:t>
      </w:r>
      <w:r w:rsidR="00F80E2E">
        <w:rPr>
          <w:rFonts w:cstheme="minorHAnsi"/>
          <w:szCs w:val="28"/>
        </w:rPr>
        <w:t>03</w:t>
      </w:r>
      <w:r w:rsidR="0039088C">
        <w:rPr>
          <w:rFonts w:cstheme="minorHAnsi"/>
          <w:szCs w:val="28"/>
        </w:rPr>
        <w:t>.0</w:t>
      </w:r>
      <w:r w:rsidR="00F80E2E">
        <w:rPr>
          <w:rFonts w:cstheme="minorHAnsi"/>
          <w:szCs w:val="28"/>
        </w:rPr>
        <w:t>2</w:t>
      </w:r>
      <w:r w:rsidR="0039088C">
        <w:rPr>
          <w:rFonts w:cstheme="minorHAnsi"/>
          <w:szCs w:val="28"/>
        </w:rPr>
        <w:t xml:space="preserve">.2022 r., </w:t>
      </w:r>
      <w:r w:rsidR="00726570">
        <w:rPr>
          <w:rFonts w:cstheme="minorHAnsi"/>
          <w:szCs w:val="28"/>
        </w:rPr>
        <w:t xml:space="preserve">uzupełnionego </w:t>
      </w:r>
      <w:r w:rsidR="0039088C">
        <w:rPr>
          <w:rFonts w:cstheme="minorHAnsi"/>
          <w:szCs w:val="28"/>
        </w:rPr>
        <w:t>04.03.2022</w:t>
      </w:r>
      <w:r w:rsidR="007D6E46">
        <w:rPr>
          <w:rFonts w:cstheme="minorHAnsi"/>
          <w:szCs w:val="28"/>
        </w:rPr>
        <w:t> </w:t>
      </w:r>
      <w:r w:rsidR="00726570">
        <w:rPr>
          <w:rFonts w:cstheme="minorHAnsi"/>
          <w:szCs w:val="28"/>
        </w:rPr>
        <w:t>r.</w:t>
      </w:r>
    </w:p>
    <w:p w14:paraId="5D6C53D0" w14:textId="27D91355" w:rsidR="000E116C" w:rsidRPr="00B9253D" w:rsidRDefault="00726570" w:rsidP="000E116C">
      <w:pPr>
        <w:ind w:firstLine="567"/>
        <w:jc w:val="both"/>
        <w:rPr>
          <w:rFonts w:cstheme="minorHAnsi"/>
          <w:szCs w:val="28"/>
        </w:rPr>
      </w:pPr>
      <w:r>
        <w:rPr>
          <w:rFonts w:cstheme="minorHAnsi"/>
          <w:szCs w:val="28"/>
        </w:rPr>
        <w:t>W związku z powyższym zainteresowani mogą zapoznać się osobiście lub poprzez pełnomocnika z treścią decyzji dotyczącej przedmiotowej inwestycji</w:t>
      </w:r>
      <w:r w:rsidR="00F838FC">
        <w:rPr>
          <w:rFonts w:cstheme="minorHAnsi"/>
          <w:szCs w:val="28"/>
        </w:rPr>
        <w:t xml:space="preserve"> oraz zgłosić swoje uwagi w siedzibie Urzędu Miejskiego w Śremie,</w:t>
      </w:r>
      <w:r w:rsidR="003C0894">
        <w:rPr>
          <w:rFonts w:cstheme="minorHAnsi"/>
          <w:szCs w:val="28"/>
        </w:rPr>
        <w:t xml:space="preserve"> pokój nr 34,</w:t>
      </w:r>
      <w:r w:rsidR="00F838FC">
        <w:rPr>
          <w:rFonts w:cstheme="minorHAnsi"/>
          <w:szCs w:val="28"/>
        </w:rPr>
        <w:t xml:space="preserve"> ul. Plac 20 Października 1, w godzinach od 7:00 do 15:00. </w:t>
      </w:r>
    </w:p>
    <w:p w14:paraId="1FD84A86" w14:textId="7585B7AC" w:rsidR="000E116C" w:rsidRPr="00B9253D" w:rsidRDefault="000E116C" w:rsidP="000E116C">
      <w:pPr>
        <w:ind w:firstLine="567"/>
        <w:jc w:val="both"/>
        <w:rPr>
          <w:rFonts w:cstheme="minorHAnsi"/>
          <w:szCs w:val="28"/>
        </w:rPr>
      </w:pPr>
      <w:bookmarkStart w:id="1" w:name="_Hlk94079609"/>
      <w:r w:rsidRPr="00B9253D">
        <w:rPr>
          <w:rFonts w:cstheme="minorHAnsi"/>
          <w:szCs w:val="28"/>
        </w:rPr>
        <w:t>Zawiadomienie przez obwieszczenie uważa się za dokonane po upływie 14 dni od dnia publicznego ogłoszenia stosownie do art. 49 ustawy z dnia 14 czerwca 1960 r. – Kodeks postępowania administracyjnego (Dz.</w:t>
      </w:r>
      <w:r w:rsidR="003C0894">
        <w:rPr>
          <w:rFonts w:cstheme="minorHAnsi"/>
          <w:szCs w:val="28"/>
        </w:rPr>
        <w:t> </w:t>
      </w:r>
      <w:r w:rsidRPr="00B9253D">
        <w:rPr>
          <w:rFonts w:cstheme="minorHAnsi"/>
          <w:szCs w:val="28"/>
        </w:rPr>
        <w:t>U.</w:t>
      </w:r>
      <w:r w:rsidR="00432BF2">
        <w:rPr>
          <w:rFonts w:cstheme="minorHAnsi"/>
          <w:szCs w:val="28"/>
        </w:rPr>
        <w:t> </w:t>
      </w:r>
      <w:r w:rsidRPr="00B9253D">
        <w:rPr>
          <w:rFonts w:cstheme="minorHAnsi"/>
          <w:szCs w:val="28"/>
        </w:rPr>
        <w:t>z 2021 r.</w:t>
      </w:r>
      <w:r>
        <w:rPr>
          <w:rFonts w:cstheme="minorHAnsi"/>
          <w:szCs w:val="28"/>
        </w:rPr>
        <w:t> </w:t>
      </w:r>
      <w:r w:rsidRPr="00B9253D">
        <w:rPr>
          <w:rFonts w:cstheme="minorHAnsi"/>
          <w:szCs w:val="28"/>
        </w:rPr>
        <w:t>poz. 735, z późn. zm.).</w:t>
      </w:r>
    </w:p>
    <w:bookmarkEnd w:id="0"/>
    <w:p w14:paraId="47AFC91A" w14:textId="77777777" w:rsidR="000E116C" w:rsidRPr="00B9253D" w:rsidRDefault="000E116C" w:rsidP="000E116C">
      <w:pPr>
        <w:jc w:val="both"/>
        <w:rPr>
          <w:rFonts w:cstheme="minorHAnsi"/>
          <w:szCs w:val="28"/>
        </w:rPr>
      </w:pPr>
    </w:p>
    <w:p w14:paraId="026C9099" w14:textId="77777777" w:rsidR="00092DBB" w:rsidRDefault="00092DBB" w:rsidP="00092DBB">
      <w:pPr>
        <w:ind w:left="1560" w:firstLine="1417"/>
        <w:jc w:val="center"/>
        <w:rPr>
          <w:rFonts w:cstheme="minorHAnsi"/>
          <w:szCs w:val="28"/>
        </w:rPr>
      </w:pPr>
      <w:bookmarkStart w:id="2" w:name="_Hlk94079636"/>
      <w:bookmarkEnd w:id="1"/>
      <w:r>
        <w:rPr>
          <w:rFonts w:cstheme="minorHAnsi"/>
          <w:szCs w:val="28"/>
        </w:rPr>
        <w:t>Z up. BURMISTRZA</w:t>
      </w:r>
    </w:p>
    <w:p w14:paraId="19F3ED50" w14:textId="77777777" w:rsidR="00092DBB" w:rsidRPr="00B9253D" w:rsidRDefault="00092DBB" w:rsidP="00092DBB">
      <w:pPr>
        <w:ind w:left="1560" w:firstLine="1417"/>
        <w:jc w:val="center"/>
        <w:rPr>
          <w:rFonts w:cstheme="minorHAnsi"/>
          <w:szCs w:val="28"/>
        </w:rPr>
      </w:pPr>
      <w:r>
        <w:rPr>
          <w:rFonts w:cstheme="minorHAnsi"/>
          <w:szCs w:val="28"/>
        </w:rPr>
        <w:t>Bartosz Żeleźny</w:t>
      </w:r>
    </w:p>
    <w:p w14:paraId="3DE3E497" w14:textId="77777777" w:rsidR="00092DBB" w:rsidRDefault="00092DBB" w:rsidP="00092DBB">
      <w:pPr>
        <w:ind w:firstLine="2977"/>
        <w:jc w:val="center"/>
        <w:rPr>
          <w:rFonts w:cstheme="minorHAnsi"/>
          <w:szCs w:val="28"/>
        </w:rPr>
      </w:pPr>
      <w:r>
        <w:rPr>
          <w:rFonts w:cstheme="minorHAnsi"/>
          <w:szCs w:val="28"/>
        </w:rPr>
        <w:t xml:space="preserve">Zastępca </w:t>
      </w:r>
      <w:r w:rsidRPr="00B9253D">
        <w:rPr>
          <w:rFonts w:cstheme="minorHAnsi"/>
          <w:szCs w:val="28"/>
        </w:rPr>
        <w:t>Burmistrz</w:t>
      </w:r>
      <w:r>
        <w:rPr>
          <w:rFonts w:cstheme="minorHAnsi"/>
          <w:szCs w:val="28"/>
        </w:rPr>
        <w:t>a</w:t>
      </w:r>
    </w:p>
    <w:p w14:paraId="73F6A17F" w14:textId="77777777" w:rsidR="000E116C" w:rsidRPr="00B9253D" w:rsidRDefault="000E116C" w:rsidP="000E116C">
      <w:pPr>
        <w:rPr>
          <w:rFonts w:cstheme="minorHAnsi"/>
          <w:szCs w:val="28"/>
        </w:rPr>
      </w:pPr>
      <w:r w:rsidRPr="00B9253D">
        <w:rPr>
          <w:rFonts w:cstheme="minorHAnsi"/>
          <w:szCs w:val="28"/>
        </w:rPr>
        <w:t>Wywieszono: ……………………..…….</w:t>
      </w:r>
    </w:p>
    <w:p w14:paraId="579E8736" w14:textId="77777777" w:rsidR="000E116C" w:rsidRPr="00B9253D" w:rsidRDefault="000E116C" w:rsidP="000E116C">
      <w:pPr>
        <w:jc w:val="both"/>
        <w:rPr>
          <w:rFonts w:cstheme="minorHAnsi"/>
          <w:szCs w:val="28"/>
        </w:rPr>
      </w:pPr>
      <w:r w:rsidRPr="00B9253D">
        <w:rPr>
          <w:rFonts w:cstheme="minorHAnsi"/>
          <w:szCs w:val="28"/>
        </w:rPr>
        <w:t>Zdjęto:</w:t>
      </w:r>
      <w:r w:rsidRPr="00B9253D">
        <w:rPr>
          <w:rFonts w:cstheme="minorHAnsi"/>
          <w:szCs w:val="28"/>
        </w:rPr>
        <w:tab/>
        <w:t xml:space="preserve">  ……………………..…….</w:t>
      </w:r>
    </w:p>
    <w:bookmarkEnd w:id="2"/>
    <w:p w14:paraId="0E6361A5" w14:textId="0B7FFAB0" w:rsidR="00722E64" w:rsidRDefault="00722E64" w:rsidP="00B4707A">
      <w:pPr>
        <w:jc w:val="both"/>
        <w:rPr>
          <w:rFonts w:cstheme="minorHAnsi"/>
          <w:szCs w:val="28"/>
        </w:rPr>
      </w:pPr>
    </w:p>
    <w:p w14:paraId="43DA56D1" w14:textId="77777777" w:rsidR="0039088C" w:rsidRPr="006A34B3" w:rsidRDefault="0039088C" w:rsidP="0039088C">
      <w:pPr>
        <w:widowControl w:val="0"/>
        <w:autoSpaceDE w:val="0"/>
        <w:autoSpaceDN w:val="0"/>
        <w:adjustRightInd w:val="0"/>
        <w:spacing w:after="0"/>
        <w:ind w:right="5810"/>
        <w:jc w:val="center"/>
        <w:rPr>
          <w:rFonts w:cstheme="minorHAnsi"/>
          <w:bCs/>
          <w:szCs w:val="28"/>
        </w:rPr>
      </w:pPr>
      <w:r w:rsidRPr="006A34B3">
        <w:rPr>
          <w:rFonts w:cstheme="minorHAnsi"/>
          <w:bCs/>
          <w:szCs w:val="28"/>
        </w:rPr>
        <w:lastRenderedPageBreak/>
        <w:t>Burmistrz Śremu</w:t>
      </w:r>
    </w:p>
    <w:p w14:paraId="2A41729C" w14:textId="77777777" w:rsidR="0039088C" w:rsidRPr="006A34B3" w:rsidRDefault="0039088C" w:rsidP="0039088C">
      <w:pPr>
        <w:widowControl w:val="0"/>
        <w:autoSpaceDE w:val="0"/>
        <w:autoSpaceDN w:val="0"/>
        <w:adjustRightInd w:val="0"/>
        <w:spacing w:after="0"/>
        <w:ind w:left="426" w:right="5810"/>
        <w:jc w:val="center"/>
        <w:rPr>
          <w:rFonts w:cstheme="minorHAnsi"/>
          <w:bCs/>
          <w:szCs w:val="28"/>
        </w:rPr>
      </w:pPr>
      <w:r w:rsidRPr="006A34B3">
        <w:rPr>
          <w:rFonts w:cstheme="minorHAnsi"/>
          <w:bCs/>
          <w:szCs w:val="28"/>
        </w:rPr>
        <w:t>Plac 20 Października 1</w:t>
      </w:r>
    </w:p>
    <w:p w14:paraId="2BD6869E" w14:textId="77777777" w:rsidR="0039088C" w:rsidRPr="00734DF1" w:rsidRDefault="0039088C" w:rsidP="0039088C">
      <w:pPr>
        <w:widowControl w:val="0"/>
        <w:autoSpaceDE w:val="0"/>
        <w:autoSpaceDN w:val="0"/>
        <w:adjustRightInd w:val="0"/>
        <w:spacing w:after="0"/>
        <w:ind w:right="5810"/>
        <w:jc w:val="center"/>
        <w:rPr>
          <w:rFonts w:cstheme="minorHAnsi"/>
          <w:bCs/>
          <w:szCs w:val="28"/>
        </w:rPr>
      </w:pPr>
      <w:r w:rsidRPr="006A34B3">
        <w:rPr>
          <w:rFonts w:cstheme="minorHAnsi"/>
          <w:bCs/>
          <w:szCs w:val="28"/>
        </w:rPr>
        <w:t>63 – 100 Śrem</w:t>
      </w:r>
    </w:p>
    <w:p w14:paraId="5FF71ADC" w14:textId="77777777" w:rsidR="0039088C" w:rsidRDefault="0039088C" w:rsidP="0039088C">
      <w:pPr>
        <w:jc w:val="right"/>
        <w:rPr>
          <w:rFonts w:cstheme="minorHAnsi"/>
          <w:szCs w:val="28"/>
        </w:rPr>
      </w:pPr>
    </w:p>
    <w:p w14:paraId="25CE645B" w14:textId="77777777" w:rsidR="0039088C" w:rsidRPr="00D2231A" w:rsidRDefault="0039088C" w:rsidP="0039088C">
      <w:pPr>
        <w:jc w:val="right"/>
        <w:rPr>
          <w:rFonts w:cstheme="minorHAnsi"/>
          <w:szCs w:val="28"/>
        </w:rPr>
      </w:pPr>
      <w:r w:rsidRPr="00D2231A">
        <w:rPr>
          <w:rFonts w:cstheme="minorHAnsi"/>
          <w:szCs w:val="28"/>
        </w:rPr>
        <w:t xml:space="preserve">Śrem, </w:t>
      </w:r>
      <w:r>
        <w:rPr>
          <w:rFonts w:cstheme="minorHAnsi"/>
          <w:szCs w:val="28"/>
        </w:rPr>
        <w:t>28 kwietnia</w:t>
      </w:r>
      <w:r w:rsidRPr="00D2231A">
        <w:rPr>
          <w:rFonts w:cstheme="minorHAnsi"/>
          <w:szCs w:val="28"/>
        </w:rPr>
        <w:t xml:space="preserve"> 202</w:t>
      </w:r>
      <w:r>
        <w:rPr>
          <w:rFonts w:cstheme="minorHAnsi"/>
          <w:szCs w:val="28"/>
        </w:rPr>
        <w:t xml:space="preserve">2 </w:t>
      </w:r>
      <w:r w:rsidRPr="00D2231A">
        <w:rPr>
          <w:rFonts w:cstheme="minorHAnsi"/>
          <w:szCs w:val="28"/>
        </w:rPr>
        <w:t>r</w:t>
      </w:r>
      <w:r>
        <w:rPr>
          <w:rFonts w:cstheme="minorHAnsi"/>
          <w:szCs w:val="28"/>
        </w:rPr>
        <w:t>oku</w:t>
      </w:r>
    </w:p>
    <w:p w14:paraId="79ECC940" w14:textId="77777777" w:rsidR="0039088C" w:rsidRPr="00D2231A" w:rsidRDefault="0039088C" w:rsidP="0039088C">
      <w:pPr>
        <w:rPr>
          <w:rFonts w:cstheme="minorHAnsi"/>
          <w:szCs w:val="28"/>
        </w:rPr>
      </w:pPr>
      <w:r w:rsidRPr="00D2231A">
        <w:rPr>
          <w:rFonts w:cstheme="minorHAnsi"/>
          <w:szCs w:val="28"/>
        </w:rPr>
        <w:t>PPSPP.673</w:t>
      </w:r>
      <w:r>
        <w:rPr>
          <w:rFonts w:cstheme="minorHAnsi"/>
          <w:szCs w:val="28"/>
        </w:rPr>
        <w:t>3</w:t>
      </w:r>
      <w:r w:rsidRPr="00D2231A">
        <w:rPr>
          <w:rFonts w:cstheme="minorHAnsi"/>
          <w:szCs w:val="28"/>
        </w:rPr>
        <w:t>.</w:t>
      </w:r>
      <w:r>
        <w:rPr>
          <w:rFonts w:cstheme="minorHAnsi"/>
          <w:szCs w:val="28"/>
        </w:rPr>
        <w:t>4</w:t>
      </w:r>
      <w:r w:rsidRPr="00D2231A">
        <w:rPr>
          <w:rFonts w:cstheme="minorHAnsi"/>
          <w:szCs w:val="28"/>
        </w:rPr>
        <w:t>.202</w:t>
      </w:r>
      <w:r>
        <w:rPr>
          <w:rFonts w:cstheme="minorHAnsi"/>
          <w:szCs w:val="28"/>
        </w:rPr>
        <w:t>2</w:t>
      </w:r>
      <w:r w:rsidRPr="00D2231A">
        <w:rPr>
          <w:rFonts w:cstheme="minorHAnsi"/>
          <w:szCs w:val="28"/>
        </w:rPr>
        <w:t>.GM</w:t>
      </w:r>
      <w:r>
        <w:rPr>
          <w:rFonts w:cstheme="minorHAnsi"/>
          <w:szCs w:val="28"/>
        </w:rPr>
        <w:t>I</w:t>
      </w:r>
    </w:p>
    <w:p w14:paraId="0BF1A66C" w14:textId="77777777" w:rsidR="0039088C" w:rsidRDefault="0039088C" w:rsidP="0039088C">
      <w:pPr>
        <w:jc w:val="center"/>
        <w:rPr>
          <w:rFonts w:cstheme="minorHAnsi"/>
          <w:szCs w:val="28"/>
        </w:rPr>
      </w:pPr>
      <w:r w:rsidRPr="00D2231A">
        <w:rPr>
          <w:rFonts w:cstheme="minorHAnsi"/>
          <w:szCs w:val="28"/>
        </w:rPr>
        <w:t xml:space="preserve">Decyzja nr </w:t>
      </w:r>
      <w:r>
        <w:rPr>
          <w:rFonts w:cstheme="minorHAnsi"/>
          <w:szCs w:val="28"/>
        </w:rPr>
        <w:t>5</w:t>
      </w:r>
      <w:r w:rsidRPr="00D2231A">
        <w:rPr>
          <w:rFonts w:cstheme="minorHAnsi"/>
          <w:szCs w:val="28"/>
        </w:rPr>
        <w:t>/202</w:t>
      </w:r>
      <w:r>
        <w:rPr>
          <w:rFonts w:cstheme="minorHAnsi"/>
          <w:szCs w:val="28"/>
        </w:rPr>
        <w:t>2</w:t>
      </w:r>
      <w:r>
        <w:rPr>
          <w:rFonts w:cstheme="minorHAnsi"/>
          <w:szCs w:val="28"/>
        </w:rPr>
        <w:br/>
      </w:r>
      <w:r w:rsidRPr="00D2231A">
        <w:rPr>
          <w:rFonts w:cstheme="minorHAnsi"/>
          <w:szCs w:val="28"/>
        </w:rPr>
        <w:t xml:space="preserve">o </w:t>
      </w:r>
      <w:r>
        <w:rPr>
          <w:rFonts w:cstheme="minorHAnsi"/>
          <w:szCs w:val="28"/>
        </w:rPr>
        <w:t>lokalizacji inwestycji celu publicznego</w:t>
      </w:r>
    </w:p>
    <w:p w14:paraId="508A2E9D" w14:textId="77777777" w:rsidR="0039088C" w:rsidRPr="00D2231A" w:rsidRDefault="0039088C" w:rsidP="003C0894">
      <w:pPr>
        <w:jc w:val="both"/>
        <w:rPr>
          <w:rFonts w:cstheme="minorHAnsi"/>
          <w:szCs w:val="28"/>
        </w:rPr>
      </w:pPr>
    </w:p>
    <w:p w14:paraId="602B0B69" w14:textId="77777777" w:rsidR="0039088C" w:rsidRPr="00D2231A" w:rsidRDefault="0039088C" w:rsidP="003C0894">
      <w:pPr>
        <w:ind w:firstLine="567"/>
        <w:jc w:val="both"/>
        <w:rPr>
          <w:rFonts w:cstheme="minorHAnsi"/>
          <w:szCs w:val="28"/>
        </w:rPr>
      </w:pPr>
      <w:r w:rsidRPr="00D2231A">
        <w:rPr>
          <w:rFonts w:cstheme="minorHAnsi"/>
          <w:szCs w:val="28"/>
        </w:rPr>
        <w:t xml:space="preserve">Na podstawie </w:t>
      </w:r>
      <w:r>
        <w:rPr>
          <w:rFonts w:cs="Times New Roman"/>
          <w:szCs w:val="28"/>
        </w:rPr>
        <w:t>art. 4 ust. 2 pkt 1</w:t>
      </w:r>
      <w:r w:rsidRPr="0091164C">
        <w:rPr>
          <w:rFonts w:cs="Times New Roman"/>
          <w:szCs w:val="28"/>
        </w:rPr>
        <w:t xml:space="preserve"> w związku z art. 5</w:t>
      </w:r>
      <w:r>
        <w:rPr>
          <w:rFonts w:cs="Times New Roman"/>
          <w:szCs w:val="28"/>
        </w:rPr>
        <w:t>0</w:t>
      </w:r>
      <w:r w:rsidRPr="0091164C">
        <w:rPr>
          <w:rFonts w:cs="Times New Roman"/>
          <w:szCs w:val="28"/>
        </w:rPr>
        <w:t xml:space="preserve"> ust. 1 </w:t>
      </w:r>
      <w:r w:rsidRPr="00175ACB">
        <w:rPr>
          <w:rFonts w:cs="Times New Roman"/>
          <w:szCs w:val="28"/>
        </w:rPr>
        <w:t>i ust. 2a</w:t>
      </w:r>
      <w:r>
        <w:rPr>
          <w:rFonts w:cs="Times New Roman"/>
          <w:szCs w:val="28"/>
        </w:rPr>
        <w:t>, art. </w:t>
      </w:r>
      <w:r w:rsidRPr="00175ACB">
        <w:rPr>
          <w:rFonts w:cs="Times New Roman"/>
          <w:szCs w:val="28"/>
        </w:rPr>
        <w:t>51 ust. 1 pkt 2 ustawy z dnia</w:t>
      </w:r>
      <w:r w:rsidRPr="00D2231A">
        <w:rPr>
          <w:rFonts w:cstheme="minorHAnsi"/>
          <w:szCs w:val="28"/>
        </w:rPr>
        <w:t xml:space="preserve"> 27 marca 2003 r. o planowaniu i zagospodarowaniu przestrzennym (Dz. U. z 202</w:t>
      </w:r>
      <w:r>
        <w:rPr>
          <w:rFonts w:cstheme="minorHAnsi"/>
          <w:szCs w:val="28"/>
        </w:rPr>
        <w:t>2</w:t>
      </w:r>
      <w:r w:rsidRPr="00D2231A">
        <w:rPr>
          <w:rFonts w:cstheme="minorHAnsi"/>
          <w:szCs w:val="28"/>
        </w:rPr>
        <w:t xml:space="preserve"> r. poz.</w:t>
      </w:r>
      <w:r>
        <w:rPr>
          <w:rFonts w:cstheme="minorHAnsi"/>
          <w:szCs w:val="28"/>
        </w:rPr>
        <w:t xml:space="preserve"> 503</w:t>
      </w:r>
      <w:r w:rsidRPr="00D2231A">
        <w:rPr>
          <w:rFonts w:cstheme="minorHAnsi"/>
          <w:szCs w:val="28"/>
        </w:rPr>
        <w:t>) oraz art. 104 ustawy z</w:t>
      </w:r>
      <w:r>
        <w:rPr>
          <w:rFonts w:cstheme="minorHAnsi"/>
          <w:szCs w:val="28"/>
        </w:rPr>
        <w:t> </w:t>
      </w:r>
      <w:r w:rsidRPr="00D2231A">
        <w:rPr>
          <w:rFonts w:cstheme="minorHAnsi"/>
          <w:szCs w:val="28"/>
        </w:rPr>
        <w:t>dnia 14</w:t>
      </w:r>
      <w:r>
        <w:rPr>
          <w:rFonts w:cstheme="minorHAnsi"/>
          <w:szCs w:val="28"/>
        </w:rPr>
        <w:t> </w:t>
      </w:r>
      <w:r w:rsidRPr="00D2231A">
        <w:rPr>
          <w:rFonts w:cstheme="minorHAnsi"/>
          <w:szCs w:val="28"/>
        </w:rPr>
        <w:t>czerwca 1960</w:t>
      </w:r>
      <w:r>
        <w:rPr>
          <w:rFonts w:cstheme="minorHAnsi"/>
          <w:szCs w:val="28"/>
        </w:rPr>
        <w:t> </w:t>
      </w:r>
      <w:r w:rsidRPr="00D2231A">
        <w:rPr>
          <w:rFonts w:cstheme="minorHAnsi"/>
          <w:szCs w:val="28"/>
        </w:rPr>
        <w:t>r. – Kodeks postępowania administracyjnego (Dz.</w:t>
      </w:r>
      <w:r>
        <w:rPr>
          <w:rFonts w:cstheme="minorHAnsi"/>
          <w:szCs w:val="28"/>
        </w:rPr>
        <w:t> </w:t>
      </w:r>
      <w:r w:rsidRPr="00D2231A">
        <w:rPr>
          <w:rFonts w:cstheme="minorHAnsi"/>
          <w:szCs w:val="28"/>
        </w:rPr>
        <w:t>U.</w:t>
      </w:r>
      <w:r>
        <w:rPr>
          <w:rFonts w:cstheme="minorHAnsi"/>
          <w:szCs w:val="28"/>
        </w:rPr>
        <w:t> </w:t>
      </w:r>
      <w:r w:rsidRPr="00D2231A">
        <w:rPr>
          <w:rFonts w:cstheme="minorHAnsi"/>
          <w:szCs w:val="28"/>
        </w:rPr>
        <w:t>z</w:t>
      </w:r>
      <w:r>
        <w:rPr>
          <w:rFonts w:cstheme="minorHAnsi"/>
          <w:szCs w:val="28"/>
        </w:rPr>
        <w:t> </w:t>
      </w:r>
      <w:r w:rsidRPr="00D2231A">
        <w:rPr>
          <w:rFonts w:cstheme="minorHAnsi"/>
          <w:szCs w:val="28"/>
        </w:rPr>
        <w:t>2021 r.</w:t>
      </w:r>
      <w:r>
        <w:rPr>
          <w:rFonts w:cstheme="minorHAnsi"/>
          <w:szCs w:val="28"/>
        </w:rPr>
        <w:t> </w:t>
      </w:r>
      <w:r w:rsidRPr="00D2231A">
        <w:rPr>
          <w:rFonts w:cstheme="minorHAnsi"/>
          <w:szCs w:val="28"/>
        </w:rPr>
        <w:t xml:space="preserve">poz. 735, z późn. zm.), po rozpatrzeniu wniosku złożonego </w:t>
      </w:r>
      <w:r>
        <w:rPr>
          <w:rFonts w:cstheme="minorHAnsi"/>
          <w:szCs w:val="28"/>
        </w:rPr>
        <w:t xml:space="preserve">03.02.2022 </w:t>
      </w:r>
      <w:r w:rsidRPr="00D2231A">
        <w:rPr>
          <w:rFonts w:cstheme="minorHAnsi"/>
          <w:szCs w:val="28"/>
        </w:rPr>
        <w:t>r.</w:t>
      </w:r>
      <w:r>
        <w:rPr>
          <w:rFonts w:cstheme="minorHAnsi"/>
          <w:szCs w:val="28"/>
        </w:rPr>
        <w:t xml:space="preserve"> i </w:t>
      </w:r>
      <w:r w:rsidRPr="00D2231A">
        <w:rPr>
          <w:rFonts w:cstheme="minorHAnsi"/>
          <w:szCs w:val="28"/>
        </w:rPr>
        <w:t xml:space="preserve">uzupełnionego </w:t>
      </w:r>
      <w:r>
        <w:rPr>
          <w:rFonts w:cstheme="minorHAnsi"/>
          <w:szCs w:val="28"/>
        </w:rPr>
        <w:t>04.03</w:t>
      </w:r>
      <w:r w:rsidRPr="00D2231A">
        <w:rPr>
          <w:rFonts w:cstheme="minorHAnsi"/>
          <w:szCs w:val="28"/>
        </w:rPr>
        <w:t>.202</w:t>
      </w:r>
      <w:r>
        <w:rPr>
          <w:rFonts w:cstheme="minorHAnsi"/>
          <w:szCs w:val="28"/>
        </w:rPr>
        <w:t>2</w:t>
      </w:r>
      <w:r w:rsidRPr="00D2231A">
        <w:rPr>
          <w:rFonts w:cstheme="minorHAnsi"/>
          <w:szCs w:val="28"/>
        </w:rPr>
        <w:t xml:space="preserve"> r., przez:</w:t>
      </w:r>
    </w:p>
    <w:p w14:paraId="6E6194D5" w14:textId="77777777" w:rsidR="0039088C" w:rsidRPr="00D2231A" w:rsidRDefault="0039088C" w:rsidP="0039088C">
      <w:pPr>
        <w:jc w:val="center"/>
        <w:rPr>
          <w:rFonts w:cstheme="minorHAnsi"/>
          <w:szCs w:val="28"/>
        </w:rPr>
      </w:pPr>
      <w:r>
        <w:rPr>
          <w:rFonts w:cstheme="minorHAnsi"/>
          <w:szCs w:val="28"/>
        </w:rPr>
        <w:t>ENEA Operator sp. z o.o. Oddział Dystrybucji Poznań Rejon Dystrybucji Września, ul. Witkowska 5, 62-300 Września</w:t>
      </w:r>
    </w:p>
    <w:p w14:paraId="3097997B" w14:textId="77777777" w:rsidR="0039088C" w:rsidRPr="00DC39E9" w:rsidRDefault="0039088C" w:rsidP="003C0894">
      <w:pPr>
        <w:jc w:val="both"/>
        <w:rPr>
          <w:rFonts w:cstheme="minorHAnsi"/>
          <w:iCs/>
          <w:color w:val="FF0000"/>
          <w:sz w:val="24"/>
          <w:szCs w:val="24"/>
        </w:rPr>
      </w:pPr>
      <w:r w:rsidRPr="00D2231A">
        <w:rPr>
          <w:rFonts w:cstheme="minorHAnsi"/>
          <w:szCs w:val="28"/>
        </w:rPr>
        <w:t xml:space="preserve">w sprawie ustalenia </w:t>
      </w:r>
      <w:r>
        <w:rPr>
          <w:rFonts w:cstheme="minorHAnsi"/>
          <w:szCs w:val="28"/>
        </w:rPr>
        <w:t>lokalizacji inwestycji celu publicznego dla przedsięwzięcia: budowa kablowej sieci elektroenergetycznej niskiego napięcia nn-0,4 kV na terenie działek o nr ewid.: 43/2, 43/3, 43/4, 46, 47/1, 47/2, obręb Bodzyniewo</w:t>
      </w:r>
    </w:p>
    <w:p w14:paraId="42E7BEF4" w14:textId="77777777" w:rsidR="0039088C" w:rsidRPr="00D2231A" w:rsidRDefault="0039088C" w:rsidP="0039088C">
      <w:pPr>
        <w:jc w:val="center"/>
        <w:rPr>
          <w:rFonts w:cstheme="minorHAnsi"/>
          <w:szCs w:val="28"/>
        </w:rPr>
      </w:pPr>
      <w:r w:rsidRPr="00D2231A">
        <w:rPr>
          <w:rFonts w:cstheme="minorHAnsi"/>
          <w:szCs w:val="28"/>
        </w:rPr>
        <w:t>ustalam</w:t>
      </w:r>
      <w:r>
        <w:rPr>
          <w:rFonts w:cstheme="minorHAnsi"/>
          <w:szCs w:val="28"/>
        </w:rPr>
        <w:br/>
      </w:r>
      <w:r w:rsidRPr="00D2231A">
        <w:rPr>
          <w:rFonts w:cstheme="minorHAnsi"/>
          <w:szCs w:val="28"/>
        </w:rPr>
        <w:t>na rzecz Wnioskodawcy</w:t>
      </w:r>
      <w:r>
        <w:rPr>
          <w:rFonts w:cstheme="minorHAnsi"/>
          <w:szCs w:val="28"/>
        </w:rPr>
        <w:br/>
      </w:r>
      <w:r w:rsidRPr="00D2231A">
        <w:rPr>
          <w:rFonts w:cstheme="minorHAnsi"/>
          <w:szCs w:val="28"/>
        </w:rPr>
        <w:t xml:space="preserve">następujące warunki </w:t>
      </w:r>
      <w:r>
        <w:rPr>
          <w:rFonts w:cstheme="minorHAnsi"/>
          <w:szCs w:val="28"/>
        </w:rPr>
        <w:t>lokalizacji inwestycji celu publicznego</w:t>
      </w:r>
      <w:r w:rsidRPr="00D2231A">
        <w:rPr>
          <w:rFonts w:cstheme="minorHAnsi"/>
          <w:szCs w:val="28"/>
        </w:rPr>
        <w:t>:</w:t>
      </w:r>
    </w:p>
    <w:p w14:paraId="4F95641E" w14:textId="77777777" w:rsidR="0039088C" w:rsidRPr="004D2541" w:rsidRDefault="0039088C" w:rsidP="0039088C">
      <w:pPr>
        <w:pStyle w:val="Akapitzlist"/>
        <w:numPr>
          <w:ilvl w:val="0"/>
          <w:numId w:val="10"/>
        </w:numPr>
        <w:tabs>
          <w:tab w:val="left" w:pos="426"/>
        </w:tabs>
        <w:ind w:left="414" w:hanging="357"/>
        <w:rPr>
          <w:rFonts w:cstheme="minorHAnsi"/>
          <w:szCs w:val="28"/>
        </w:rPr>
      </w:pPr>
      <w:r w:rsidRPr="004D2541">
        <w:rPr>
          <w:rFonts w:cstheme="minorHAnsi"/>
          <w:szCs w:val="28"/>
        </w:rPr>
        <w:t>Opis inwestycji:</w:t>
      </w:r>
    </w:p>
    <w:p w14:paraId="312EA5B2" w14:textId="77777777" w:rsidR="0039088C" w:rsidRPr="00D2231A" w:rsidRDefault="0039088C" w:rsidP="0039088C">
      <w:pPr>
        <w:pStyle w:val="Akapitzlist"/>
        <w:numPr>
          <w:ilvl w:val="0"/>
          <w:numId w:val="1"/>
        </w:numPr>
        <w:tabs>
          <w:tab w:val="left" w:pos="567"/>
        </w:tabs>
        <w:ind w:left="567"/>
        <w:rPr>
          <w:rFonts w:cstheme="minorHAnsi"/>
          <w:szCs w:val="28"/>
        </w:rPr>
      </w:pPr>
      <w:r w:rsidRPr="00D2231A">
        <w:rPr>
          <w:rFonts w:cstheme="minorHAnsi"/>
          <w:szCs w:val="28"/>
        </w:rPr>
        <w:t xml:space="preserve">rodzaj: </w:t>
      </w:r>
      <w:r>
        <w:rPr>
          <w:rFonts w:cstheme="minorHAnsi"/>
          <w:szCs w:val="28"/>
        </w:rPr>
        <w:t>obiekt liniowy (kablowa sieć elektroenergetyczna niskiego napięcia nn-0,4 kV o długości ca 224m)</w:t>
      </w:r>
      <w:r w:rsidRPr="00D2231A">
        <w:rPr>
          <w:rFonts w:cstheme="minorHAnsi"/>
          <w:szCs w:val="28"/>
        </w:rPr>
        <w:t>;</w:t>
      </w:r>
    </w:p>
    <w:p w14:paraId="65976C7D" w14:textId="77777777" w:rsidR="0039088C" w:rsidRPr="00D2231A" w:rsidRDefault="0039088C" w:rsidP="0039088C">
      <w:pPr>
        <w:pStyle w:val="Akapitzlist"/>
        <w:numPr>
          <w:ilvl w:val="0"/>
          <w:numId w:val="1"/>
        </w:numPr>
        <w:tabs>
          <w:tab w:val="left" w:pos="567"/>
        </w:tabs>
        <w:ind w:left="567"/>
        <w:rPr>
          <w:rFonts w:cstheme="minorHAnsi"/>
          <w:szCs w:val="28"/>
        </w:rPr>
      </w:pPr>
      <w:r w:rsidRPr="00D2231A">
        <w:rPr>
          <w:rFonts w:cstheme="minorHAnsi"/>
          <w:szCs w:val="28"/>
        </w:rPr>
        <w:t xml:space="preserve">lokalizacja: </w:t>
      </w:r>
      <w:r>
        <w:rPr>
          <w:rFonts w:cstheme="minorHAnsi"/>
          <w:szCs w:val="28"/>
        </w:rPr>
        <w:t>teren inwestycji wyznaczony liniami rozgraniczającymi na terenie działek o nr ewid.: 43/2, 43/3, 43/4, 46, 47/1, 47/2, obręb Bodzyniewo</w:t>
      </w:r>
      <w:r w:rsidRPr="00D2231A">
        <w:rPr>
          <w:rFonts w:cstheme="minorHAnsi"/>
          <w:szCs w:val="28"/>
        </w:rPr>
        <w:t>;</w:t>
      </w:r>
    </w:p>
    <w:p w14:paraId="7D29D48B" w14:textId="77777777" w:rsidR="0039088C" w:rsidRPr="00D2231A" w:rsidRDefault="0039088C" w:rsidP="0039088C">
      <w:pPr>
        <w:pStyle w:val="Akapitzlist"/>
        <w:numPr>
          <w:ilvl w:val="0"/>
          <w:numId w:val="1"/>
        </w:numPr>
        <w:tabs>
          <w:tab w:val="left" w:pos="567"/>
        </w:tabs>
        <w:ind w:left="567"/>
        <w:rPr>
          <w:rFonts w:cstheme="minorHAnsi"/>
          <w:szCs w:val="28"/>
        </w:rPr>
      </w:pPr>
      <w:r w:rsidRPr="00D2231A">
        <w:rPr>
          <w:rFonts w:cstheme="minorHAnsi"/>
          <w:szCs w:val="28"/>
        </w:rPr>
        <w:t xml:space="preserve">funkcja zabudowy i zagospodarowania terenu: </w:t>
      </w:r>
      <w:r>
        <w:rPr>
          <w:rFonts w:cstheme="minorHAnsi"/>
          <w:szCs w:val="28"/>
        </w:rPr>
        <w:t>bez zmian (drogowa, rolnicza)</w:t>
      </w:r>
      <w:r w:rsidRPr="00D2231A">
        <w:rPr>
          <w:rFonts w:cstheme="minorHAnsi"/>
          <w:szCs w:val="28"/>
        </w:rPr>
        <w:t>.</w:t>
      </w:r>
    </w:p>
    <w:p w14:paraId="48CBD03B" w14:textId="77777777" w:rsidR="0039088C" w:rsidRPr="004D2541" w:rsidRDefault="0039088C" w:rsidP="0039088C">
      <w:pPr>
        <w:pStyle w:val="Akapitzlist"/>
        <w:numPr>
          <w:ilvl w:val="0"/>
          <w:numId w:val="10"/>
        </w:numPr>
        <w:tabs>
          <w:tab w:val="left" w:pos="426"/>
        </w:tabs>
        <w:ind w:left="414" w:hanging="357"/>
        <w:rPr>
          <w:rFonts w:cstheme="minorHAnsi"/>
          <w:szCs w:val="28"/>
        </w:rPr>
      </w:pPr>
      <w:r w:rsidRPr="004D2541">
        <w:rPr>
          <w:rFonts w:cstheme="minorHAnsi"/>
          <w:szCs w:val="28"/>
        </w:rPr>
        <w:t>Warunki i szczegółowe zasady zagospodarowania terenu oraz jego zabudowy wynikające z przepisów odrębnych w zakresie:</w:t>
      </w:r>
    </w:p>
    <w:p w14:paraId="4E004B76" w14:textId="77777777" w:rsidR="0039088C" w:rsidRPr="0040059C" w:rsidRDefault="0039088C" w:rsidP="0039088C">
      <w:pPr>
        <w:pStyle w:val="Akapitzlist"/>
        <w:numPr>
          <w:ilvl w:val="0"/>
          <w:numId w:val="2"/>
        </w:numPr>
        <w:tabs>
          <w:tab w:val="left" w:pos="567"/>
        </w:tabs>
        <w:ind w:left="567"/>
        <w:rPr>
          <w:rFonts w:cstheme="minorHAnsi"/>
          <w:szCs w:val="28"/>
        </w:rPr>
      </w:pPr>
      <w:r w:rsidRPr="00D2231A">
        <w:rPr>
          <w:rFonts w:cstheme="minorHAnsi"/>
          <w:szCs w:val="28"/>
        </w:rPr>
        <w:t>warunków i wymagań ochrony i kształtowania ładu przestrzennego:</w:t>
      </w:r>
      <w:r>
        <w:rPr>
          <w:rFonts w:cstheme="minorHAnsi"/>
          <w:szCs w:val="28"/>
        </w:rPr>
        <w:t xml:space="preserve"> nie ustala się</w:t>
      </w:r>
      <w:r>
        <w:rPr>
          <w:rFonts w:cs="Times New Roman"/>
          <w:szCs w:val="28"/>
        </w:rPr>
        <w:t>;</w:t>
      </w:r>
    </w:p>
    <w:p w14:paraId="7C5BDA83" w14:textId="77777777" w:rsidR="0039088C" w:rsidRPr="00D2231A" w:rsidRDefault="0039088C" w:rsidP="0039088C">
      <w:pPr>
        <w:pStyle w:val="Akapitzlist"/>
        <w:numPr>
          <w:ilvl w:val="0"/>
          <w:numId w:val="2"/>
        </w:numPr>
        <w:ind w:left="567"/>
        <w:rPr>
          <w:rFonts w:cstheme="minorHAnsi"/>
          <w:szCs w:val="28"/>
        </w:rPr>
      </w:pPr>
      <w:r w:rsidRPr="00D2231A">
        <w:rPr>
          <w:rFonts w:cstheme="minorHAnsi"/>
          <w:szCs w:val="28"/>
        </w:rPr>
        <w:lastRenderedPageBreak/>
        <w:t>obsługi w zakresie infrastruktury technicznej i komunikacji:</w:t>
      </w:r>
    </w:p>
    <w:p w14:paraId="6ADABBF6" w14:textId="77777777" w:rsidR="0039088C" w:rsidRPr="00D2231A" w:rsidRDefault="0039088C" w:rsidP="0039088C">
      <w:pPr>
        <w:pStyle w:val="Akapitzlist"/>
        <w:numPr>
          <w:ilvl w:val="0"/>
          <w:numId w:val="3"/>
        </w:numPr>
        <w:tabs>
          <w:tab w:val="left" w:pos="709"/>
        </w:tabs>
        <w:rPr>
          <w:rFonts w:cstheme="minorHAnsi"/>
          <w:szCs w:val="28"/>
        </w:rPr>
      </w:pPr>
      <w:r>
        <w:rPr>
          <w:rFonts w:cstheme="minorHAnsi"/>
          <w:szCs w:val="28"/>
        </w:rPr>
        <w:t>należy uwzględnić ograniczenia wynikające z występowania uzbrojenia technicznego oraz uzyskać stosowne oświadczenia i warunki od właściwych jednostek oraz wykonać inwestycję w sposób zapewniający zachowanie sprawności użytkowej urządzeń;</w:t>
      </w:r>
    </w:p>
    <w:p w14:paraId="6469CD9E" w14:textId="77777777" w:rsidR="0039088C" w:rsidRPr="00501C1A" w:rsidRDefault="0039088C" w:rsidP="0039088C">
      <w:pPr>
        <w:pStyle w:val="Akapitzlist"/>
        <w:numPr>
          <w:ilvl w:val="0"/>
          <w:numId w:val="3"/>
        </w:numPr>
        <w:tabs>
          <w:tab w:val="left" w:pos="709"/>
        </w:tabs>
        <w:rPr>
          <w:rFonts w:cstheme="minorHAnsi"/>
          <w:szCs w:val="28"/>
        </w:rPr>
      </w:pPr>
      <w:r>
        <w:rPr>
          <w:rFonts w:cstheme="minorHAnsi"/>
          <w:szCs w:val="28"/>
        </w:rPr>
        <w:t>gospodarowanie odpadami: zgodnie z przepisami odrębnymi;</w:t>
      </w:r>
    </w:p>
    <w:p w14:paraId="4A020CFA" w14:textId="77777777" w:rsidR="0039088C" w:rsidRPr="00D2231A" w:rsidRDefault="0039088C" w:rsidP="0039088C">
      <w:pPr>
        <w:pStyle w:val="Akapitzlist"/>
        <w:numPr>
          <w:ilvl w:val="0"/>
          <w:numId w:val="2"/>
        </w:numPr>
        <w:ind w:left="635" w:hanging="425"/>
        <w:rPr>
          <w:rFonts w:cstheme="minorHAnsi"/>
          <w:szCs w:val="28"/>
        </w:rPr>
      </w:pPr>
      <w:r w:rsidRPr="00D2231A">
        <w:rPr>
          <w:rFonts w:cstheme="minorHAnsi"/>
          <w:szCs w:val="28"/>
        </w:rPr>
        <w:t>wymagań dotyczących ochrony interesów osób trzecich:</w:t>
      </w:r>
    </w:p>
    <w:p w14:paraId="4BB89FD9" w14:textId="77777777" w:rsidR="0039088C" w:rsidRPr="00D2231A" w:rsidRDefault="0039088C" w:rsidP="0039088C">
      <w:pPr>
        <w:pStyle w:val="Akapitzlist"/>
        <w:numPr>
          <w:ilvl w:val="0"/>
          <w:numId w:val="4"/>
        </w:numPr>
        <w:rPr>
          <w:rFonts w:cstheme="minorHAnsi"/>
          <w:szCs w:val="28"/>
        </w:rPr>
      </w:pPr>
      <w:r w:rsidRPr="00D2231A">
        <w:rPr>
          <w:rFonts w:cstheme="minorHAnsi"/>
          <w:szCs w:val="28"/>
        </w:rPr>
        <w:t xml:space="preserve">warunki ochrony przed pozbawieniem: </w:t>
      </w:r>
    </w:p>
    <w:p w14:paraId="04D9172F" w14:textId="77777777" w:rsidR="0039088C" w:rsidRPr="00D2231A" w:rsidRDefault="0039088C" w:rsidP="0039088C">
      <w:pPr>
        <w:pStyle w:val="Akapitzlist"/>
        <w:numPr>
          <w:ilvl w:val="0"/>
          <w:numId w:val="5"/>
        </w:numPr>
        <w:ind w:left="993" w:hanging="426"/>
        <w:rPr>
          <w:rFonts w:cstheme="minorHAnsi"/>
          <w:szCs w:val="28"/>
        </w:rPr>
      </w:pPr>
      <w:r w:rsidRPr="00D2231A">
        <w:rPr>
          <w:rFonts w:cstheme="minorHAnsi"/>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175B2744" w14:textId="77777777" w:rsidR="0039088C" w:rsidRPr="00D2231A" w:rsidRDefault="0039088C" w:rsidP="0039088C">
      <w:pPr>
        <w:pStyle w:val="Akapitzlist"/>
        <w:numPr>
          <w:ilvl w:val="0"/>
          <w:numId w:val="5"/>
        </w:numPr>
        <w:ind w:left="993" w:hanging="426"/>
        <w:rPr>
          <w:rFonts w:cstheme="minorHAnsi"/>
          <w:szCs w:val="28"/>
        </w:rPr>
      </w:pPr>
      <w:r w:rsidRPr="00D2231A">
        <w:rPr>
          <w:rFonts w:cstheme="minorHAnsi"/>
          <w:szCs w:val="28"/>
        </w:rPr>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1EFE103B" w14:textId="77777777" w:rsidR="0039088C" w:rsidRDefault="0039088C" w:rsidP="0039088C">
      <w:pPr>
        <w:pStyle w:val="Akapitzlist"/>
        <w:numPr>
          <w:ilvl w:val="0"/>
          <w:numId w:val="4"/>
        </w:numPr>
        <w:rPr>
          <w:rFonts w:cstheme="minorHAnsi"/>
          <w:szCs w:val="28"/>
        </w:rPr>
      </w:pPr>
      <w:r w:rsidRPr="00D2231A">
        <w:rPr>
          <w:rFonts w:cstheme="minorHAnsi"/>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w:t>
      </w:r>
      <w:r>
        <w:rPr>
          <w:rFonts w:cstheme="minorHAnsi"/>
          <w:szCs w:val="28"/>
        </w:rPr>
        <w:t> </w:t>
      </w:r>
      <w:r w:rsidRPr="00D2231A">
        <w:rPr>
          <w:rFonts w:cstheme="minorHAnsi"/>
          <w:szCs w:val="28"/>
        </w:rPr>
        <w:t>środowisko.</w:t>
      </w:r>
    </w:p>
    <w:p w14:paraId="13C16793" w14:textId="77777777" w:rsidR="0039088C" w:rsidRPr="00020744" w:rsidRDefault="0039088C" w:rsidP="0039088C">
      <w:pPr>
        <w:pStyle w:val="Akapitzlist"/>
        <w:numPr>
          <w:ilvl w:val="0"/>
          <w:numId w:val="2"/>
        </w:numPr>
        <w:rPr>
          <w:rFonts w:cstheme="minorHAnsi"/>
          <w:szCs w:val="28"/>
        </w:rPr>
      </w:pPr>
      <w:r>
        <w:rPr>
          <w:rFonts w:cstheme="minorHAnsi"/>
          <w:szCs w:val="28"/>
        </w:rPr>
        <w:t>ochrony środowiska i zdrowia ludzi oraz dziedzictwa kulturowego: nie dotyczy</w:t>
      </w:r>
    </w:p>
    <w:p w14:paraId="7DAF3875" w14:textId="77777777" w:rsidR="0039088C" w:rsidRPr="00F74278" w:rsidRDefault="0039088C" w:rsidP="0039088C">
      <w:pPr>
        <w:pStyle w:val="Akapitzlist"/>
        <w:numPr>
          <w:ilvl w:val="0"/>
          <w:numId w:val="10"/>
        </w:numPr>
        <w:tabs>
          <w:tab w:val="left" w:pos="426"/>
        </w:tabs>
        <w:ind w:left="414" w:hanging="357"/>
        <w:rPr>
          <w:rFonts w:cstheme="minorHAnsi"/>
          <w:szCs w:val="28"/>
        </w:rPr>
      </w:pPr>
      <w:r w:rsidRPr="004D2541">
        <w:rPr>
          <w:rFonts w:cstheme="minorHAnsi"/>
          <w:szCs w:val="28"/>
        </w:rPr>
        <w:t>Linie rozgraniczające teren inwestycji wyznaczone na mapie zasadniczej w</w:t>
      </w:r>
      <w:r>
        <w:rPr>
          <w:rFonts w:cstheme="minorHAnsi"/>
          <w:szCs w:val="28"/>
        </w:rPr>
        <w:t> </w:t>
      </w:r>
      <w:r w:rsidRPr="004D2541">
        <w:rPr>
          <w:rFonts w:cstheme="minorHAnsi"/>
          <w:szCs w:val="28"/>
        </w:rPr>
        <w:t>skali 1:1000.</w:t>
      </w:r>
    </w:p>
    <w:p w14:paraId="4615DA56" w14:textId="77777777" w:rsidR="0039088C" w:rsidRDefault="0039088C" w:rsidP="0039088C">
      <w:pPr>
        <w:jc w:val="center"/>
        <w:rPr>
          <w:rFonts w:cstheme="minorHAnsi"/>
          <w:szCs w:val="28"/>
        </w:rPr>
      </w:pPr>
      <w:r w:rsidRPr="00D2231A">
        <w:rPr>
          <w:rFonts w:cstheme="minorHAnsi"/>
          <w:szCs w:val="28"/>
        </w:rPr>
        <w:t>Uzasadnienie</w:t>
      </w:r>
    </w:p>
    <w:p w14:paraId="4F65FC91" w14:textId="77777777" w:rsidR="0039088C" w:rsidRDefault="0039088C" w:rsidP="0039088C">
      <w:pPr>
        <w:jc w:val="both"/>
        <w:rPr>
          <w:rFonts w:cstheme="minorHAnsi"/>
          <w:szCs w:val="28"/>
        </w:rPr>
      </w:pPr>
      <w:r>
        <w:rPr>
          <w:rFonts w:cstheme="minorHAnsi"/>
          <w:szCs w:val="28"/>
        </w:rPr>
        <w:tab/>
        <w:t>Stosownie do art. 4 ust. 2 pkt 1 ustawy z dnia 27 marca 2003 r. o planowaniu i zagospodarowaniu przestrzennym w przypadku braku miejscowego planu zagospodarowania przestrzennego określenie sposobów zagospodarowania i warunków zabudowy terenu dla lokalizacji inwestycji celu publicznego ustala się w drodze warunków o lokalizację inwestycji celu publicznego.</w:t>
      </w:r>
    </w:p>
    <w:p w14:paraId="16973306" w14:textId="77777777" w:rsidR="0039088C" w:rsidRDefault="0039088C" w:rsidP="0039088C">
      <w:pPr>
        <w:rPr>
          <w:rFonts w:cstheme="minorHAnsi"/>
          <w:szCs w:val="28"/>
        </w:rPr>
      </w:pPr>
      <w:r>
        <w:rPr>
          <w:rFonts w:cstheme="minorHAnsi"/>
          <w:szCs w:val="28"/>
        </w:rPr>
        <w:br w:type="page"/>
      </w:r>
    </w:p>
    <w:p w14:paraId="418D39AF" w14:textId="77777777" w:rsidR="0039088C" w:rsidRDefault="0039088C" w:rsidP="0039088C">
      <w:pPr>
        <w:jc w:val="both"/>
        <w:rPr>
          <w:rFonts w:cstheme="minorHAnsi"/>
          <w:szCs w:val="28"/>
        </w:rPr>
      </w:pPr>
      <w:r>
        <w:rPr>
          <w:rFonts w:cstheme="minorHAnsi"/>
          <w:szCs w:val="28"/>
        </w:rPr>
        <w:lastRenderedPageBreak/>
        <w:tab/>
        <w:t>W rozumieniu art. 2 pkt 5 ustawy z dnia 27 marca 2003 r. o planowaniu i zagospodarowaniu przestrzennym przez inwestycję celu publicznego należy rozumieć „działania o znaczeniu lokalnym (gminnym) i ponadlokalnym (powiatowym, wojewódzkim i krajowym), a także krajowym (obejmującym również inwestycje ponadregionalne i międzynarodowe) oraz metropolitalnym (obejmującym obszar metropolitalny) bez względu na status podmiotu podejmującego działania oraz źródła ich finansowania, stanowiące realizację celów, o których mowa w art. 6 ustawy z dnia 21 sierpnia 1997 </w:t>
      </w:r>
      <w:r w:rsidRPr="00536F60">
        <w:rPr>
          <w:rFonts w:cstheme="minorHAnsi"/>
          <w:szCs w:val="28"/>
        </w:rPr>
        <w:t>r.</w:t>
      </w:r>
      <w:r>
        <w:rPr>
          <w:rFonts w:cstheme="minorHAnsi"/>
          <w:szCs w:val="28"/>
        </w:rPr>
        <w:t> o gospodarce nieruchomościami”.</w:t>
      </w:r>
    </w:p>
    <w:p w14:paraId="61EAB382" w14:textId="77777777" w:rsidR="0039088C" w:rsidRDefault="0039088C" w:rsidP="0039088C">
      <w:pPr>
        <w:jc w:val="both"/>
        <w:rPr>
          <w:rFonts w:cs="Times New Roman"/>
          <w:szCs w:val="28"/>
        </w:rPr>
      </w:pPr>
      <w:r>
        <w:rPr>
          <w:rFonts w:cstheme="minorHAnsi"/>
          <w:szCs w:val="28"/>
        </w:rPr>
        <w:tab/>
        <w:t>Planowana inwestycja polega na budowie kablowej sieci elektroenergetycznej niskiego napięcia nn-0,4 kV o długości ca 224 m na terenie działek o nr ewid.: 43/2, 43/3, 43/4, 46, 47/1, 47/2, obręb Bodzyniewo</w:t>
      </w:r>
      <w:r>
        <w:rPr>
          <w:rFonts w:cs="Times New Roman"/>
          <w:szCs w:val="28"/>
        </w:rPr>
        <w:t>. Planowana inwestycja będzie zapewniać przyłączenie do sieci elektroenergetycznej zabudowy mieszkaniowej zlokalizowanych na działkach o nr ewid.: 43/2, 43/3, 43/4, obręb Bodzyniewo, czyli lokalnej społeczności, jest zatem celem publicznym w rozumieniu art. 6 pkt 2 ustawy z dnia 21 sierpnia 1997 </w:t>
      </w:r>
      <w:r w:rsidRPr="00536F60">
        <w:rPr>
          <w:rFonts w:cs="Times New Roman"/>
          <w:szCs w:val="28"/>
        </w:rPr>
        <w:t>r.</w:t>
      </w:r>
      <w:r>
        <w:rPr>
          <w:rFonts w:cs="Times New Roman"/>
          <w:szCs w:val="28"/>
        </w:rPr>
        <w:t xml:space="preserve"> o gospodarce nieruchomościami (Dz. U. z 2021 r. </w:t>
      </w:r>
      <w:r w:rsidRPr="00536F60">
        <w:rPr>
          <w:rFonts w:cs="Times New Roman"/>
          <w:szCs w:val="28"/>
        </w:rPr>
        <w:t>poz. 1899 i</w:t>
      </w:r>
      <w:r>
        <w:rPr>
          <w:rFonts w:cs="Times New Roman"/>
          <w:szCs w:val="28"/>
        </w:rPr>
        <w:t> </w:t>
      </w:r>
      <w:r w:rsidRPr="00536F60">
        <w:rPr>
          <w:rFonts w:cs="Times New Roman"/>
          <w:szCs w:val="28"/>
        </w:rPr>
        <w:t>815),</w:t>
      </w:r>
      <w:r>
        <w:rPr>
          <w:rFonts w:cs="Times New Roman"/>
          <w:szCs w:val="28"/>
        </w:rPr>
        <w:t xml:space="preserve"> </w:t>
      </w:r>
      <w:r w:rsidRPr="0001667C">
        <w:rPr>
          <w:rFonts w:cs="Times New Roman"/>
          <w:szCs w:val="28"/>
        </w:rPr>
        <w:t>ponieważ należy zaliczyć ją do budowy i utrzymania publicznych urządzeń służących do przesyłania lub dystrybucji energii elektrycznej.</w:t>
      </w:r>
    </w:p>
    <w:p w14:paraId="03F56044" w14:textId="77777777" w:rsidR="0039088C" w:rsidRDefault="0039088C" w:rsidP="0039088C">
      <w:pPr>
        <w:jc w:val="both"/>
        <w:rPr>
          <w:rFonts w:cs="Times New Roman"/>
          <w:szCs w:val="28"/>
        </w:rPr>
      </w:pPr>
      <w:r>
        <w:rPr>
          <w:rFonts w:cs="Times New Roman"/>
          <w:szCs w:val="28"/>
        </w:rPr>
        <w:tab/>
        <w:t>Dla objęcia inwestycji zakresem stosowania przepisów dotyczących tej decyzji (lokalizacyjnej), należy udowodnić, że inwestycja ta spełnia wskazane wyżej przesłanki tj. że jest przedsięwzięciem, które można zaliczyć do działań o znaczeniu lokalnym, ponadlokalnym czy krajowym (ma na celu urzeczywistnienie interesu publicznego, istotnego dla zbiorowości), oraz że stanowi realizację celów, o których mowa w art. 6 ustawy z dnia 21 sierpnia 1997 r. o gospodarce nieruchomościami (wyrok WSA w Krakowie z dnia 26.11.2015 r. sygn. akt II SA/Kr1141/15).</w:t>
      </w:r>
    </w:p>
    <w:p w14:paraId="777AC29A" w14:textId="77777777" w:rsidR="0039088C" w:rsidRDefault="0039088C" w:rsidP="0039088C">
      <w:pPr>
        <w:jc w:val="both"/>
        <w:rPr>
          <w:rFonts w:cs="Times New Roman"/>
          <w:szCs w:val="28"/>
        </w:rPr>
      </w:pPr>
      <w:r>
        <w:rPr>
          <w:rFonts w:cs="Times New Roman"/>
          <w:szCs w:val="28"/>
        </w:rPr>
        <w:tab/>
        <w:t>Powyższe przesłanki w przypadku realizacji przedmiotowej inwestycji są spełnione.</w:t>
      </w:r>
    </w:p>
    <w:p w14:paraId="3B888D19" w14:textId="77777777" w:rsidR="0039088C" w:rsidRDefault="0039088C" w:rsidP="0039088C">
      <w:pPr>
        <w:jc w:val="both"/>
        <w:rPr>
          <w:rFonts w:cs="Times New Roman"/>
          <w:szCs w:val="28"/>
        </w:rPr>
      </w:pPr>
      <w:r>
        <w:rPr>
          <w:rFonts w:cs="Times New Roman"/>
          <w:szCs w:val="28"/>
        </w:rPr>
        <w:tab/>
        <w:t>Teren planowanej inwestycji nie jest objęty ustaleniami obowiązującego miejscowego planu zagospodarowania przestrzennego ani też projektem miejscowego planu.</w:t>
      </w:r>
    </w:p>
    <w:p w14:paraId="0099DB5E" w14:textId="77777777" w:rsidR="0039088C" w:rsidRDefault="0039088C" w:rsidP="0039088C">
      <w:pPr>
        <w:jc w:val="both"/>
        <w:rPr>
          <w:rFonts w:cs="Times New Roman"/>
          <w:szCs w:val="28"/>
        </w:rPr>
      </w:pPr>
      <w:r>
        <w:rPr>
          <w:rFonts w:cs="Times New Roman"/>
          <w:szCs w:val="28"/>
        </w:rPr>
        <w:tab/>
        <w:t>Wniosek o wydanie decyzji o ustaleniu lokalizacji inwestycji celu publicznego nie dotyczy inwestycji, której lokalizacja, zgodnie z przepisami odrębnymi, może nastąpić wyłącznie w oparciu o ustalenia planu miejscowego.</w:t>
      </w:r>
    </w:p>
    <w:p w14:paraId="29814C1D" w14:textId="77777777" w:rsidR="0039088C" w:rsidRDefault="0039088C" w:rsidP="0039088C">
      <w:pPr>
        <w:jc w:val="both"/>
        <w:rPr>
          <w:rFonts w:cs="Times New Roman"/>
          <w:szCs w:val="28"/>
        </w:rPr>
      </w:pPr>
    </w:p>
    <w:p w14:paraId="6051B965" w14:textId="77777777" w:rsidR="0039088C" w:rsidRDefault="0039088C" w:rsidP="0039088C">
      <w:pPr>
        <w:ind w:firstLine="567"/>
        <w:jc w:val="both"/>
        <w:rPr>
          <w:rFonts w:eastAsia="Times New Roman" w:cstheme="minorHAnsi"/>
          <w:szCs w:val="28"/>
          <w:lang w:eastAsia="pl-PL"/>
        </w:rPr>
      </w:pPr>
      <w:r>
        <w:rPr>
          <w:rFonts w:cs="Times New Roman"/>
          <w:szCs w:val="28"/>
        </w:rPr>
        <w:lastRenderedPageBreak/>
        <w:tab/>
      </w:r>
      <w:r>
        <w:rPr>
          <w:rFonts w:eastAsia="Times New Roman" w:cstheme="minorHAnsi"/>
          <w:szCs w:val="28"/>
          <w:lang w:eastAsia="pl-PL"/>
        </w:rPr>
        <w:t>Zgodnie z ewidencją gruntów i budynków prowadzoną przez Starostę Śremskiego teren planowanej inwestycji stanową:</w:t>
      </w:r>
    </w:p>
    <w:p w14:paraId="3A423A43" w14:textId="77777777" w:rsidR="0039088C" w:rsidRDefault="0039088C" w:rsidP="0039088C">
      <w:pPr>
        <w:pStyle w:val="Akapitzlist"/>
        <w:numPr>
          <w:ilvl w:val="0"/>
          <w:numId w:val="11"/>
        </w:numPr>
        <w:rPr>
          <w:rFonts w:eastAsia="Times New Roman" w:cstheme="minorHAnsi"/>
          <w:szCs w:val="28"/>
          <w:lang w:eastAsia="pl-PL"/>
        </w:rPr>
      </w:pPr>
      <w:r>
        <w:rPr>
          <w:rFonts w:eastAsia="Times New Roman" w:cstheme="minorHAnsi"/>
          <w:szCs w:val="28"/>
          <w:lang w:eastAsia="pl-PL"/>
        </w:rPr>
        <w:t>działka o nr ewid. 43/2, obręb Bodzyniewo, stanowi grunty orne klasy IIIa, sady oznaczone symbolem S-IIIa oraz tereny mieszkaniowe oznaczone symbolem B,</w:t>
      </w:r>
    </w:p>
    <w:p w14:paraId="19C1E0FA" w14:textId="77777777" w:rsidR="0039088C" w:rsidRDefault="0039088C" w:rsidP="0039088C">
      <w:pPr>
        <w:pStyle w:val="Akapitzlist"/>
        <w:numPr>
          <w:ilvl w:val="0"/>
          <w:numId w:val="11"/>
        </w:numPr>
        <w:rPr>
          <w:rFonts w:eastAsia="Times New Roman" w:cstheme="minorHAnsi"/>
          <w:szCs w:val="28"/>
          <w:lang w:eastAsia="pl-PL"/>
        </w:rPr>
      </w:pPr>
      <w:r>
        <w:rPr>
          <w:rFonts w:eastAsia="Times New Roman" w:cstheme="minorHAnsi"/>
          <w:szCs w:val="28"/>
          <w:lang w:eastAsia="pl-PL"/>
        </w:rPr>
        <w:t>działka o nr ewid. 43/3, obręb Bodzyniewo, stanowi grunty orne klas IIIa i V oraz sady oznaczone symbolami: S-IIIa oraz S-RV,</w:t>
      </w:r>
    </w:p>
    <w:p w14:paraId="3DE098FC" w14:textId="77777777" w:rsidR="0039088C" w:rsidRDefault="0039088C" w:rsidP="0039088C">
      <w:pPr>
        <w:pStyle w:val="Akapitzlist"/>
        <w:numPr>
          <w:ilvl w:val="0"/>
          <w:numId w:val="11"/>
        </w:numPr>
        <w:rPr>
          <w:rFonts w:eastAsia="Times New Roman" w:cstheme="minorHAnsi"/>
          <w:szCs w:val="28"/>
          <w:lang w:eastAsia="pl-PL"/>
        </w:rPr>
      </w:pPr>
      <w:r>
        <w:rPr>
          <w:rFonts w:eastAsia="Times New Roman" w:cstheme="minorHAnsi"/>
          <w:szCs w:val="28"/>
          <w:lang w:eastAsia="pl-PL"/>
        </w:rPr>
        <w:t>działka o nr ewid. 43/4, obręb Bodzyniewo, stanowi grunty orne klasy V oraz sady oznaczone symbolami S-RIIIa oraz S-RV,</w:t>
      </w:r>
    </w:p>
    <w:p w14:paraId="6C59BDEE" w14:textId="77777777" w:rsidR="0039088C" w:rsidRDefault="0039088C" w:rsidP="0039088C">
      <w:pPr>
        <w:pStyle w:val="Akapitzlist"/>
        <w:numPr>
          <w:ilvl w:val="0"/>
          <w:numId w:val="11"/>
        </w:numPr>
        <w:rPr>
          <w:rFonts w:eastAsia="Times New Roman" w:cstheme="minorHAnsi"/>
          <w:szCs w:val="28"/>
          <w:lang w:eastAsia="pl-PL"/>
        </w:rPr>
      </w:pPr>
      <w:r>
        <w:rPr>
          <w:rFonts w:eastAsia="Times New Roman" w:cstheme="minorHAnsi"/>
          <w:szCs w:val="28"/>
          <w:lang w:eastAsia="pl-PL"/>
        </w:rPr>
        <w:t>działka o nr ewid. 46, obręb Bodzyniewo, stanowi drogi oznaczone symbolem dr,</w:t>
      </w:r>
    </w:p>
    <w:p w14:paraId="49D8511E" w14:textId="77777777" w:rsidR="0039088C" w:rsidRDefault="0039088C" w:rsidP="0039088C">
      <w:pPr>
        <w:pStyle w:val="Akapitzlist"/>
        <w:numPr>
          <w:ilvl w:val="0"/>
          <w:numId w:val="11"/>
        </w:numPr>
        <w:rPr>
          <w:rFonts w:eastAsia="Times New Roman" w:cstheme="minorHAnsi"/>
          <w:szCs w:val="28"/>
          <w:lang w:eastAsia="pl-PL"/>
        </w:rPr>
      </w:pPr>
      <w:r>
        <w:rPr>
          <w:rFonts w:eastAsia="Times New Roman" w:cstheme="minorHAnsi"/>
          <w:szCs w:val="28"/>
          <w:lang w:eastAsia="pl-PL"/>
        </w:rPr>
        <w:t>działka o nr ewid. 47/1, obręb Bodzyniewo, stanowi drogi oznaczone symbolem dr,</w:t>
      </w:r>
    </w:p>
    <w:p w14:paraId="0AACB6E8" w14:textId="77777777" w:rsidR="0039088C" w:rsidRDefault="0039088C" w:rsidP="0039088C">
      <w:pPr>
        <w:pStyle w:val="Akapitzlist"/>
        <w:numPr>
          <w:ilvl w:val="0"/>
          <w:numId w:val="11"/>
        </w:numPr>
        <w:rPr>
          <w:rFonts w:eastAsia="Times New Roman" w:cstheme="minorHAnsi"/>
          <w:szCs w:val="28"/>
          <w:lang w:eastAsia="pl-PL"/>
        </w:rPr>
      </w:pPr>
      <w:r>
        <w:rPr>
          <w:rFonts w:eastAsia="Times New Roman" w:cstheme="minorHAnsi"/>
          <w:szCs w:val="28"/>
          <w:lang w:eastAsia="pl-PL"/>
        </w:rPr>
        <w:t>działka o nr ewid. 47/2, obręb Bodzyniewo, stanowi grunty orne klasy IIIa oraz drogi oznaczone symbolem dr,</w:t>
      </w:r>
    </w:p>
    <w:p w14:paraId="1EF18EF1" w14:textId="77777777" w:rsidR="0039088C" w:rsidRDefault="0039088C" w:rsidP="0039088C">
      <w:pPr>
        <w:jc w:val="both"/>
        <w:rPr>
          <w:rFonts w:cs="Times New Roman"/>
          <w:szCs w:val="28"/>
        </w:rPr>
      </w:pPr>
      <w:r>
        <w:rPr>
          <w:rFonts w:eastAsia="Times New Roman" w:cstheme="minorHAnsi"/>
          <w:szCs w:val="28"/>
          <w:lang w:eastAsia="pl-PL"/>
        </w:rPr>
        <w:t xml:space="preserve">Planowana inwestycja (przyłącze) częściowo będzie przebiegać przez grunty chronione, o których mowa w ustawie z dnia 3 lutego 1995 r. o ochronie gruntów rolnych i leśnych </w:t>
      </w:r>
      <w:r>
        <w:rPr>
          <w:rFonts w:cs="Times New Roman"/>
          <w:szCs w:val="28"/>
        </w:rPr>
        <w:t>(Dz. U. z 2021 r poz. 1326 i 2163). Sytuacja taka dotyczy działki o nr ewid. 43/2, obręb Bodzyniewo – gruntu III klasy.</w:t>
      </w:r>
    </w:p>
    <w:p w14:paraId="340570EB" w14:textId="77777777" w:rsidR="0039088C" w:rsidRDefault="0039088C" w:rsidP="0039088C">
      <w:pPr>
        <w:jc w:val="both"/>
        <w:rPr>
          <w:rFonts w:cs="Times New Roman"/>
          <w:szCs w:val="28"/>
        </w:rPr>
      </w:pPr>
      <w:r>
        <w:rPr>
          <w:rFonts w:cs="Times New Roman"/>
          <w:szCs w:val="28"/>
        </w:rPr>
        <w:tab/>
        <w:t>Biorąc powyższe pod uwagę Burmistrz Śremu, stosownie do dyspozycji art. 50 ust. 1 w związku z art. 61 ust. 1 pkt 4 ustawy z dnia 27 marca 2003 r. o planowaniu i zagospodarowaniu przestrzennym przeanalizował czy 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4FC9B825" w14:textId="77777777" w:rsidR="0039088C" w:rsidRDefault="0039088C" w:rsidP="0039088C">
      <w:pPr>
        <w:jc w:val="both"/>
        <w:rPr>
          <w:rFonts w:cs="Times New Roman"/>
          <w:szCs w:val="28"/>
        </w:rPr>
      </w:pPr>
      <w:r>
        <w:rPr>
          <w:rFonts w:cs="Times New Roman"/>
          <w:szCs w:val="28"/>
        </w:rPr>
        <w:tab/>
        <w:t>Wskazanie grunty rolne nie uzyskały zgody na zmianę przeznaczenia na cele nierolnicze i nieleśne w miejscowych planach zagospodarowania przestrzennego, które utraciły moc.</w:t>
      </w:r>
    </w:p>
    <w:p w14:paraId="08AA35F1" w14:textId="77777777" w:rsidR="0039088C" w:rsidRDefault="0039088C" w:rsidP="0039088C">
      <w:pPr>
        <w:jc w:val="both"/>
        <w:rPr>
          <w:rFonts w:cs="Times New Roman"/>
          <w:szCs w:val="28"/>
        </w:rPr>
      </w:pPr>
      <w:r>
        <w:rPr>
          <w:rFonts w:cs="Times New Roman"/>
          <w:szCs w:val="28"/>
        </w:rPr>
        <w:tab/>
        <w:t>W analizowanej sprawie dopuszczalne jest przyjęcie, iż realizacja podziemnych odcinków sieci elektroenergetycznej nie prowadzi do zmiany przeznaczenia gruntu rolnego, na którym zostaną zlokalizowane, bowiem grunt będzie mógł być (ze względu na warunki realizacji i eksploatacji tej sieci) dalej i bez przeszkód użytkowany w dotychczasowy, czyli rolniczy sposób.</w:t>
      </w:r>
    </w:p>
    <w:p w14:paraId="04E41182" w14:textId="77777777" w:rsidR="0039088C" w:rsidRDefault="0039088C" w:rsidP="0039088C">
      <w:pPr>
        <w:jc w:val="both"/>
        <w:rPr>
          <w:rFonts w:cs="Times New Roman"/>
          <w:szCs w:val="28"/>
        </w:rPr>
      </w:pPr>
      <w:r>
        <w:rPr>
          <w:rFonts w:cs="Times New Roman"/>
          <w:szCs w:val="28"/>
        </w:rPr>
        <w:tab/>
      </w:r>
      <w:r>
        <w:rPr>
          <w:rFonts w:cs="Times New Roman"/>
          <w:szCs w:val="28"/>
        </w:rPr>
        <w:br w:type="page"/>
      </w:r>
    </w:p>
    <w:p w14:paraId="3C80491F" w14:textId="77777777" w:rsidR="0039088C" w:rsidRPr="00723708" w:rsidRDefault="0039088C" w:rsidP="0039088C">
      <w:pPr>
        <w:ind w:firstLine="567"/>
        <w:jc w:val="both"/>
        <w:rPr>
          <w:rFonts w:cs="Times New Roman"/>
          <w:szCs w:val="28"/>
        </w:rPr>
      </w:pPr>
      <w:r w:rsidRPr="00723708">
        <w:rPr>
          <w:rFonts w:cs="Times New Roman"/>
          <w:szCs w:val="28"/>
        </w:rPr>
        <w:lastRenderedPageBreak/>
        <w:t>W rozumieniu art. 7 ustawy o ochronie gruntów rolnych i leśnych do</w:t>
      </w:r>
      <w:r>
        <w:rPr>
          <w:rFonts w:cs="Times New Roman"/>
          <w:szCs w:val="28"/>
        </w:rPr>
        <w:t> </w:t>
      </w:r>
      <w:r w:rsidRPr="00723708">
        <w:rPr>
          <w:rFonts w:cs="Times New Roman"/>
          <w:szCs w:val="28"/>
        </w:rPr>
        <w:t>zmiany przeznaczenia gruntu rolnego dojdzie m.in. w sytuacji, gdy inwestycja wiązać się będzie z uniemożliwieniem wegetacji roślin albo spowoduje utrudnienia w prowadzeniu gospodarki rolnej lub brak możliwości jej prowadzenia. Jeśli planowana inwestycja, ze względu na zlokalizowanie np.</w:t>
      </w:r>
      <w:r>
        <w:rPr>
          <w:rFonts w:cs="Times New Roman"/>
          <w:szCs w:val="28"/>
        </w:rPr>
        <w:t xml:space="preserve"> kabla lub </w:t>
      </w:r>
      <w:r w:rsidRPr="00723708">
        <w:rPr>
          <w:rFonts w:cs="Times New Roman"/>
          <w:szCs w:val="28"/>
        </w:rPr>
        <w:t>rur PE pod ziemią poniżej warstwy wegetacyjnej gleby lub, nie spowoduje konieczności zaprzestania rolniczego użytkowania gruntów ani nie zakłóci tego użytkowania, to nie można jej potraktować jako przeznaczenie gruntów na cele nierolnicze. Tak wskazał</w:t>
      </w:r>
      <w:r>
        <w:rPr>
          <w:rFonts w:cs="Times New Roman"/>
          <w:szCs w:val="28"/>
        </w:rPr>
        <w:t xml:space="preserve"> NSA w wyroku z dnia 21.09.2010 </w:t>
      </w:r>
      <w:r w:rsidRPr="00723708">
        <w:rPr>
          <w:rFonts w:cs="Times New Roman"/>
          <w:szCs w:val="28"/>
        </w:rPr>
        <w:t>r.,</w:t>
      </w:r>
      <w:r>
        <w:rPr>
          <w:rFonts w:cs="Times New Roman"/>
          <w:szCs w:val="28"/>
        </w:rPr>
        <w:t> </w:t>
      </w:r>
      <w:r w:rsidRPr="00723708">
        <w:rPr>
          <w:rFonts w:cs="Times New Roman"/>
          <w:szCs w:val="28"/>
        </w:rPr>
        <w:t>II</w:t>
      </w:r>
      <w:r>
        <w:rPr>
          <w:rFonts w:cs="Times New Roman"/>
          <w:szCs w:val="28"/>
        </w:rPr>
        <w:t> </w:t>
      </w:r>
      <w:r w:rsidRPr="00723708">
        <w:rPr>
          <w:rFonts w:cs="Times New Roman"/>
          <w:szCs w:val="28"/>
        </w:rPr>
        <w:t>OSK 1432/09: „Ustawienie słupa i ułożenie w ziemi kabla nie spowoduje wyłączenia gruntów z produkcji rolnej, skoro z</w:t>
      </w:r>
      <w:r>
        <w:rPr>
          <w:rFonts w:cs="Times New Roman"/>
          <w:szCs w:val="28"/>
        </w:rPr>
        <w:t>godnie z art. 4 pkt 11 ustawy z </w:t>
      </w:r>
      <w:r w:rsidRPr="00723708">
        <w:rPr>
          <w:rFonts w:cs="Times New Roman"/>
          <w:szCs w:val="28"/>
        </w:rPr>
        <w:t xml:space="preserve">1995 r. o ochronie gruntów rolnych </w:t>
      </w:r>
      <w:r>
        <w:rPr>
          <w:rFonts w:cs="Times New Roman"/>
          <w:szCs w:val="28"/>
        </w:rPr>
        <w:t>i leśnych wyłączeniem gruntów z </w:t>
      </w:r>
      <w:r w:rsidRPr="00723708">
        <w:rPr>
          <w:rFonts w:cs="Times New Roman"/>
          <w:szCs w:val="28"/>
        </w:rPr>
        <w:t xml:space="preserve">produkcji jest rozpoczęcie innego niż rolnicze lub leśne użytkowania gruntów." Choć wyrok dotyczył kolejnego etapu </w:t>
      </w:r>
      <w:r>
        <w:rPr>
          <w:rFonts w:cs="Times New Roman"/>
          <w:szCs w:val="28"/>
        </w:rPr>
        <w:t>„</w:t>
      </w:r>
      <w:r w:rsidRPr="00723708">
        <w:rPr>
          <w:rFonts w:cs="Times New Roman"/>
          <w:szCs w:val="28"/>
        </w:rPr>
        <w:t>odrolnienia</w:t>
      </w:r>
      <w:r>
        <w:rPr>
          <w:rFonts w:cs="Times New Roman"/>
          <w:szCs w:val="28"/>
        </w:rPr>
        <w:t>”</w:t>
      </w:r>
      <w:r w:rsidRPr="00723708">
        <w:rPr>
          <w:rFonts w:cs="Times New Roman"/>
          <w:szCs w:val="28"/>
        </w:rPr>
        <w:t xml:space="preserve"> gruntów, to</w:t>
      </w:r>
      <w:r>
        <w:rPr>
          <w:rFonts w:cs="Times New Roman"/>
          <w:szCs w:val="28"/>
        </w:rPr>
        <w:t> </w:t>
      </w:r>
      <w:r w:rsidRPr="00723708">
        <w:rPr>
          <w:rFonts w:cs="Times New Roman"/>
          <w:szCs w:val="28"/>
        </w:rPr>
        <w:t>jednak założyć trzeba, że dla inwestycji, dla których nie dokonuje się wyłączenia gruntów z produkcji, nie ma miejsce także zmiana przeznaczenia gruntów na cele nierolnicze.</w:t>
      </w:r>
    </w:p>
    <w:p w14:paraId="2081FA23" w14:textId="77777777" w:rsidR="0039088C" w:rsidRPr="00723708" w:rsidRDefault="0039088C" w:rsidP="0039088C">
      <w:pPr>
        <w:ind w:firstLine="708"/>
        <w:jc w:val="both"/>
        <w:rPr>
          <w:rFonts w:cs="Times New Roman"/>
          <w:szCs w:val="28"/>
        </w:rPr>
      </w:pPr>
      <w:r w:rsidRPr="00723708">
        <w:rPr>
          <w:rFonts w:cs="Times New Roman"/>
          <w:szCs w:val="28"/>
        </w:rPr>
        <w:t xml:space="preserve">W przypadku planowanego odcinka wnioskowanej sieci może dojść jedynie do czasowego wyłączenia gruntu rolnego z produkcji (i to w wypadku wykonywania sieci w okresie wegetacyjnym) w czasie jej budowy (okres kilku dni). Po wybudowaniu grunt zostanie, co oczywiste, przywrócony do stanu poprzedniego i będzie na nim istniała możliwość prowadzenia gospodarki rolnej. Wyłączenie to nie będzie zatem miało charakteru trwałego. </w:t>
      </w:r>
    </w:p>
    <w:p w14:paraId="3565DC52" w14:textId="77777777" w:rsidR="0039088C" w:rsidRPr="00D20D61" w:rsidRDefault="0039088C" w:rsidP="0039088C">
      <w:pPr>
        <w:ind w:firstLine="708"/>
        <w:jc w:val="both"/>
        <w:rPr>
          <w:rFonts w:cs="Times New Roman"/>
          <w:szCs w:val="28"/>
        </w:rPr>
      </w:pPr>
      <w:r w:rsidRPr="00723708">
        <w:rPr>
          <w:rFonts w:cs="Times New Roman"/>
          <w:szCs w:val="28"/>
        </w:rPr>
        <w:t xml:space="preserve">Biorąc powyższe pod uwagę (także w oparciu o wyroki NSA z dnia 24.05.2016 r. sygn. akt II OSK 2264/14, z dnia 20.12.2013 r. sygn. akt II OSK 2597/13 oraz z dnia 22.10.2008 r.  sygn. akt II OSK 567/08) tutejszy Organ uznał, że </w:t>
      </w:r>
      <w:r w:rsidRPr="008153A3">
        <w:rPr>
          <w:rFonts w:cs="Times New Roman"/>
          <w:b/>
          <w:bCs/>
          <w:szCs w:val="28"/>
        </w:rPr>
        <w:t>planowana inwestycja nie wymaga uzyskania zgody na zmianę przeznaczenia gruntu rolnego</w:t>
      </w:r>
      <w:r w:rsidRPr="00723708">
        <w:rPr>
          <w:rFonts w:cs="Times New Roman"/>
          <w:szCs w:val="28"/>
        </w:rPr>
        <w:t xml:space="preserve"> na cele nierolnicze i nieleśne, zakładając, że</w:t>
      </w:r>
      <w:r>
        <w:rPr>
          <w:rFonts w:cs="Times New Roman"/>
          <w:szCs w:val="28"/>
        </w:rPr>
        <w:t> </w:t>
      </w:r>
      <w:r w:rsidRPr="00723708">
        <w:rPr>
          <w:rFonts w:cs="Times New Roman"/>
          <w:szCs w:val="28"/>
        </w:rPr>
        <w:t>właściwe w sprawach ochrony gruntów rolnych i leśnych organy uzgodnią przedłożony projekt decyzji o lokalizacji inwestycji celu publicznego.</w:t>
      </w:r>
    </w:p>
    <w:p w14:paraId="1FC1F3D5" w14:textId="77777777" w:rsidR="0039088C" w:rsidRPr="00FE75AA" w:rsidRDefault="0039088C" w:rsidP="0039088C">
      <w:pPr>
        <w:jc w:val="both"/>
        <w:rPr>
          <w:rFonts w:eastAsia="Times New Roman" w:cstheme="minorHAnsi"/>
          <w:szCs w:val="28"/>
          <w:lang w:eastAsia="pl-PL"/>
        </w:rPr>
      </w:pPr>
      <w:r>
        <w:rPr>
          <w:rFonts w:cs="Times New Roman"/>
          <w:szCs w:val="28"/>
        </w:rPr>
        <w:tab/>
        <w:t>Stosownie do art. 53 ust. 3 ustawy z dnia 27 marca 2003 r. o planowaniu i zagospodarowaniu przestrzennym, przeprowadzono analizę warunków i zasad zagospodarowania terenu, na którym przewiduje się realizację inwestycji. Analiza znajduje się w aktach sprawy.</w:t>
      </w:r>
    </w:p>
    <w:p w14:paraId="6EB3F523" w14:textId="77777777" w:rsidR="0039088C" w:rsidRDefault="0039088C" w:rsidP="0039088C">
      <w:pPr>
        <w:jc w:val="both"/>
        <w:rPr>
          <w:rFonts w:cs="Times New Roman"/>
          <w:szCs w:val="28"/>
        </w:rPr>
      </w:pPr>
      <w:r>
        <w:rPr>
          <w:rFonts w:cs="Times New Roman"/>
          <w:szCs w:val="28"/>
        </w:rPr>
        <w:tab/>
        <w:t>Zgodnie z art. 60 ust. 4 przywołanej ustawy sporządzenie projektu decyzji o ustaleniu lokalizacji inwestycji celu publicznego powierzono osobie, o której mowa w art. 5 pkt 4. Projekt decyzji znajduje się w aktach sprawy.</w:t>
      </w:r>
    </w:p>
    <w:p w14:paraId="08D039DA" w14:textId="77777777" w:rsidR="0039088C" w:rsidRDefault="0039088C" w:rsidP="0039088C">
      <w:pPr>
        <w:jc w:val="both"/>
        <w:rPr>
          <w:rFonts w:cs="Times New Roman"/>
          <w:szCs w:val="28"/>
        </w:rPr>
      </w:pPr>
      <w:r>
        <w:rPr>
          <w:rFonts w:cs="Times New Roman"/>
          <w:szCs w:val="28"/>
        </w:rPr>
        <w:lastRenderedPageBreak/>
        <w:tab/>
        <w:t>W projekcie decyzji nie ustalono warunków i szczegółowych zasad zagospodarowania terenu oraz jego zabudowy wynikających z przepisów odrębnych- w zakresie ochrony środowiska i zdrowia ludzi oraz dziedzictwa kulturowego i zabytków oraz dóbr kultury współczesnej, a związanych z:</w:t>
      </w:r>
    </w:p>
    <w:p w14:paraId="374816AB" w14:textId="77777777" w:rsidR="0039088C" w:rsidRDefault="0039088C" w:rsidP="0039088C">
      <w:pPr>
        <w:pStyle w:val="Akapitzlist"/>
        <w:numPr>
          <w:ilvl w:val="0"/>
          <w:numId w:val="6"/>
        </w:numPr>
        <w:tabs>
          <w:tab w:val="left" w:pos="993"/>
        </w:tabs>
        <w:ind w:left="0" w:firstLine="567"/>
        <w:rPr>
          <w:rFonts w:cs="Times New Roman"/>
          <w:szCs w:val="28"/>
        </w:rPr>
      </w:pPr>
      <w:r>
        <w:rPr>
          <w:rFonts w:cs="Times New Roman"/>
          <w:szCs w:val="28"/>
        </w:rPr>
        <w:t>występowaniem złóż kopalin oraz obecnych i </w:t>
      </w:r>
      <w:r w:rsidRPr="00E012A8">
        <w:rPr>
          <w:rFonts w:cs="Times New Roman"/>
          <w:szCs w:val="28"/>
        </w:rPr>
        <w:t xml:space="preserve">przyszłych </w:t>
      </w:r>
      <w:r>
        <w:rPr>
          <w:rFonts w:cs="Times New Roman"/>
          <w:szCs w:val="28"/>
        </w:rPr>
        <w:t>potrzeb eksploatacji tych złóż;</w:t>
      </w:r>
    </w:p>
    <w:p w14:paraId="639A79FB" w14:textId="77777777" w:rsidR="0039088C" w:rsidRPr="00E012A8" w:rsidRDefault="0039088C" w:rsidP="0039088C">
      <w:pPr>
        <w:pStyle w:val="Akapitzlist"/>
        <w:numPr>
          <w:ilvl w:val="0"/>
          <w:numId w:val="6"/>
        </w:numPr>
        <w:tabs>
          <w:tab w:val="left" w:pos="993"/>
        </w:tabs>
        <w:ind w:left="0" w:firstLine="567"/>
        <w:rPr>
          <w:rFonts w:cs="Times New Roman"/>
          <w:szCs w:val="28"/>
        </w:rPr>
      </w:pPr>
      <w:r>
        <w:rPr>
          <w:rFonts w:cs="Times New Roman"/>
          <w:szCs w:val="28"/>
        </w:rPr>
        <w:t>ochroną</w:t>
      </w:r>
      <w:r w:rsidRPr="00E012A8">
        <w:rPr>
          <w:rFonts w:cs="Times New Roman"/>
          <w:szCs w:val="28"/>
        </w:rPr>
        <w:t xml:space="preserve"> wód, gleby i </w:t>
      </w:r>
      <w:r>
        <w:rPr>
          <w:rFonts w:cs="Times New Roman"/>
          <w:szCs w:val="28"/>
        </w:rPr>
        <w:t>ziemi przed zanieczyszczeniem w związku z prowadzeniem gospodarki rolnej;</w:t>
      </w:r>
    </w:p>
    <w:p w14:paraId="3846868C" w14:textId="77777777" w:rsidR="0039088C" w:rsidRPr="00E012A8" w:rsidRDefault="0039088C" w:rsidP="0039088C">
      <w:pPr>
        <w:pStyle w:val="Akapitzlist"/>
        <w:numPr>
          <w:ilvl w:val="0"/>
          <w:numId w:val="6"/>
        </w:numPr>
        <w:tabs>
          <w:tab w:val="left" w:pos="993"/>
        </w:tabs>
        <w:ind w:left="0" w:firstLine="567"/>
        <w:rPr>
          <w:rFonts w:cs="Times New Roman"/>
          <w:szCs w:val="28"/>
        </w:rPr>
      </w:pPr>
      <w:r w:rsidRPr="00E012A8">
        <w:rPr>
          <w:rFonts w:cs="Times New Roman"/>
          <w:szCs w:val="28"/>
        </w:rPr>
        <w:t>potrzeb</w:t>
      </w:r>
      <w:r>
        <w:rPr>
          <w:rFonts w:cs="Times New Roman"/>
          <w:szCs w:val="28"/>
        </w:rPr>
        <w:t>ami</w:t>
      </w:r>
      <w:r w:rsidRPr="00E012A8">
        <w:rPr>
          <w:rFonts w:cs="Times New Roman"/>
          <w:szCs w:val="28"/>
        </w:rPr>
        <w:t xml:space="preserve"> w zakresie zapobiegania ruch</w:t>
      </w:r>
      <w:r>
        <w:rPr>
          <w:rFonts w:cs="Times New Roman"/>
          <w:szCs w:val="28"/>
        </w:rPr>
        <w:t>om masowym ziemi i ich skutkom;</w:t>
      </w:r>
    </w:p>
    <w:p w14:paraId="04A48613" w14:textId="77777777" w:rsidR="0039088C" w:rsidRPr="00E012A8" w:rsidRDefault="0039088C" w:rsidP="0039088C">
      <w:pPr>
        <w:pStyle w:val="Akapitzlist"/>
        <w:numPr>
          <w:ilvl w:val="0"/>
          <w:numId w:val="6"/>
        </w:numPr>
        <w:tabs>
          <w:tab w:val="left" w:pos="993"/>
        </w:tabs>
        <w:ind w:left="0" w:firstLine="567"/>
        <w:rPr>
          <w:rFonts w:cs="Times New Roman"/>
          <w:szCs w:val="28"/>
        </w:rPr>
      </w:pPr>
      <w:r>
        <w:rPr>
          <w:rFonts w:cs="Times New Roman"/>
          <w:szCs w:val="28"/>
        </w:rPr>
        <w:t xml:space="preserve">innych </w:t>
      </w:r>
      <w:r w:rsidRPr="00E012A8">
        <w:rPr>
          <w:rFonts w:cs="Times New Roman"/>
          <w:szCs w:val="28"/>
        </w:rPr>
        <w:t>potrzeb</w:t>
      </w:r>
      <w:r>
        <w:rPr>
          <w:rFonts w:cs="Times New Roman"/>
          <w:szCs w:val="28"/>
        </w:rPr>
        <w:t xml:space="preserve"> </w:t>
      </w:r>
      <w:r w:rsidRPr="00E012A8">
        <w:rPr>
          <w:rFonts w:cs="Times New Roman"/>
          <w:szCs w:val="28"/>
        </w:rPr>
        <w:t>w zakresie ochrony powietrza, wód, gleby, ziemi, ochrony przed hałasem, wibracjami</w:t>
      </w:r>
      <w:r>
        <w:rPr>
          <w:rFonts w:cs="Times New Roman"/>
          <w:szCs w:val="28"/>
        </w:rPr>
        <w:t xml:space="preserve"> i polami elektromagnetycznymi;</w:t>
      </w:r>
    </w:p>
    <w:p w14:paraId="36B838E1" w14:textId="77777777" w:rsidR="0039088C" w:rsidRDefault="0039088C" w:rsidP="0039088C">
      <w:pPr>
        <w:pStyle w:val="Akapitzlist"/>
        <w:numPr>
          <w:ilvl w:val="0"/>
          <w:numId w:val="6"/>
        </w:numPr>
        <w:tabs>
          <w:tab w:val="left" w:pos="993"/>
        </w:tabs>
        <w:ind w:left="0" w:firstLine="567"/>
        <w:rPr>
          <w:rFonts w:cs="Times New Roman"/>
          <w:szCs w:val="28"/>
        </w:rPr>
      </w:pPr>
      <w:r w:rsidRPr="00E012A8">
        <w:rPr>
          <w:rFonts w:cs="Times New Roman"/>
          <w:szCs w:val="28"/>
        </w:rPr>
        <w:t>ogranicze</w:t>
      </w:r>
      <w:r>
        <w:rPr>
          <w:rFonts w:cs="Times New Roman"/>
          <w:szCs w:val="28"/>
        </w:rPr>
        <w:t xml:space="preserve">ń wynikających </w:t>
      </w:r>
      <w:r w:rsidRPr="00E012A8">
        <w:rPr>
          <w:rFonts w:cs="Times New Roman"/>
          <w:szCs w:val="28"/>
        </w:rPr>
        <w:t>z ustanow</w:t>
      </w:r>
      <w:r>
        <w:rPr>
          <w:rFonts w:cs="Times New Roman"/>
          <w:szCs w:val="28"/>
        </w:rPr>
        <w:t>ienia w trybie ustawy z dnia 16 </w:t>
      </w:r>
      <w:r w:rsidRPr="00E012A8">
        <w:rPr>
          <w:rFonts w:cs="Times New Roman"/>
          <w:szCs w:val="28"/>
        </w:rPr>
        <w:t>kwietnia 2004 r. o ochronie przyrody (Dz. U.</w:t>
      </w:r>
      <w:r>
        <w:rPr>
          <w:rFonts w:cs="Times New Roman"/>
          <w:szCs w:val="28"/>
        </w:rPr>
        <w:t xml:space="preserve"> z 2021 r. poz. </w:t>
      </w:r>
      <w:r w:rsidRPr="0037714A">
        <w:rPr>
          <w:rFonts w:cs="Times New Roman"/>
          <w:szCs w:val="28"/>
        </w:rPr>
        <w:t>1098</w:t>
      </w:r>
      <w:r>
        <w:rPr>
          <w:rFonts w:cs="Times New Roman"/>
          <w:szCs w:val="28"/>
        </w:rPr>
        <w:t>, z późn. zm.);</w:t>
      </w:r>
    </w:p>
    <w:p w14:paraId="546AEF7F" w14:textId="77777777" w:rsidR="0039088C" w:rsidRPr="008153A3" w:rsidRDefault="0039088C" w:rsidP="0039088C">
      <w:pPr>
        <w:pStyle w:val="Akapitzlist"/>
        <w:numPr>
          <w:ilvl w:val="0"/>
          <w:numId w:val="6"/>
        </w:numPr>
        <w:tabs>
          <w:tab w:val="left" w:pos="993"/>
        </w:tabs>
        <w:ind w:left="0" w:firstLine="567"/>
        <w:rPr>
          <w:rFonts w:cs="Times New Roman"/>
          <w:szCs w:val="28"/>
        </w:rPr>
      </w:pPr>
      <w:r w:rsidRPr="008153A3">
        <w:rPr>
          <w:rFonts w:cs="Times New Roman"/>
          <w:szCs w:val="28"/>
        </w:rPr>
        <w:t>ograniczeniami wynikającymi z ustalenia w trybie przepisów ustawy z dnia 20 lipca 2017 r. – Prawo wodne (Dz. U. z 202</w:t>
      </w:r>
      <w:r>
        <w:rPr>
          <w:rFonts w:cs="Times New Roman"/>
          <w:szCs w:val="28"/>
        </w:rPr>
        <w:t>1</w:t>
      </w:r>
      <w:r w:rsidRPr="008153A3">
        <w:rPr>
          <w:rFonts w:cs="Times New Roman"/>
          <w:szCs w:val="28"/>
        </w:rPr>
        <w:t xml:space="preserve"> r. poz. </w:t>
      </w:r>
      <w:r>
        <w:rPr>
          <w:rFonts w:cs="Times New Roman"/>
          <w:szCs w:val="28"/>
        </w:rPr>
        <w:t xml:space="preserve">2233, </w:t>
      </w:r>
      <w:r w:rsidRPr="008153A3">
        <w:rPr>
          <w:rFonts w:cs="Times New Roman"/>
          <w:szCs w:val="28"/>
        </w:rPr>
        <w:t>z późn. zm.) warunków korzystania z wód regionu wodnego i zlewni oraz ustanowienia stref ochronnych ujęć wód, a także obszarów ochronnych zbiorników wód śródlądowych</w:t>
      </w:r>
      <w:r>
        <w:rPr>
          <w:rFonts w:cs="Times New Roman"/>
          <w:szCs w:val="28"/>
        </w:rPr>
        <w:t>;</w:t>
      </w:r>
    </w:p>
    <w:p w14:paraId="2572BA39" w14:textId="77777777" w:rsidR="0039088C" w:rsidRPr="00FD26F5" w:rsidRDefault="0039088C" w:rsidP="0039088C">
      <w:pPr>
        <w:pStyle w:val="Akapitzlist"/>
        <w:widowControl w:val="0"/>
        <w:numPr>
          <w:ilvl w:val="0"/>
          <w:numId w:val="6"/>
        </w:numPr>
        <w:tabs>
          <w:tab w:val="left" w:pos="993"/>
        </w:tabs>
        <w:autoSpaceDE w:val="0"/>
        <w:ind w:left="0" w:firstLine="567"/>
        <w:rPr>
          <w:szCs w:val="28"/>
        </w:rPr>
      </w:pPr>
      <w:r>
        <w:rPr>
          <w:rFonts w:cs="Times New Roman"/>
          <w:szCs w:val="28"/>
        </w:rPr>
        <w:t>ograniczeń</w:t>
      </w:r>
      <w:r w:rsidRPr="00B94B9E">
        <w:rPr>
          <w:rFonts w:cs="Times New Roman"/>
          <w:szCs w:val="28"/>
        </w:rPr>
        <w:t xml:space="preserve"> w zabudowie i zagos</w:t>
      </w:r>
      <w:r>
        <w:rPr>
          <w:rFonts w:cs="Times New Roman"/>
          <w:szCs w:val="28"/>
        </w:rPr>
        <w:t>podarowaniu terenu wynikających</w:t>
      </w:r>
      <w:r w:rsidRPr="00B94B9E">
        <w:rPr>
          <w:rFonts w:cs="Times New Roman"/>
          <w:szCs w:val="28"/>
        </w:rPr>
        <w:t xml:space="preserve"> z lokalizacji terenu w strefie ochrony </w:t>
      </w:r>
      <w:r>
        <w:rPr>
          <w:rFonts w:cs="Times New Roman"/>
          <w:szCs w:val="28"/>
        </w:rPr>
        <w:t>konserwatorskiej lub wykonywania</w:t>
      </w:r>
      <w:r w:rsidRPr="00B94B9E">
        <w:rPr>
          <w:rFonts w:cs="Times New Roman"/>
          <w:szCs w:val="28"/>
        </w:rPr>
        <w:t xml:space="preserve"> robót budowlanych w budynku wpisanym do rejestru </w:t>
      </w:r>
      <w:r>
        <w:rPr>
          <w:rFonts w:cs="Times New Roman"/>
          <w:szCs w:val="28"/>
        </w:rPr>
        <w:t>lub gminnej ewidencji zabytków,</w:t>
      </w:r>
    </w:p>
    <w:p w14:paraId="3D5EE371" w14:textId="77777777" w:rsidR="0039088C" w:rsidRDefault="0039088C" w:rsidP="0039088C">
      <w:pPr>
        <w:widowControl w:val="0"/>
        <w:tabs>
          <w:tab w:val="left" w:pos="993"/>
        </w:tabs>
        <w:autoSpaceDE w:val="0"/>
        <w:jc w:val="both"/>
        <w:rPr>
          <w:szCs w:val="28"/>
        </w:rPr>
      </w:pPr>
      <w:r w:rsidRPr="00AB1FE0">
        <w:rPr>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r>
        <w:rPr>
          <w:szCs w:val="28"/>
        </w:rPr>
        <w:t>,</w:t>
      </w:r>
    </w:p>
    <w:p w14:paraId="7C482B82" w14:textId="77777777" w:rsidR="0039088C" w:rsidRDefault="0039088C" w:rsidP="0039088C">
      <w:pPr>
        <w:widowControl w:val="0"/>
        <w:tabs>
          <w:tab w:val="left" w:pos="993"/>
        </w:tabs>
        <w:autoSpaceDE w:val="0"/>
        <w:jc w:val="both"/>
        <w:rPr>
          <w:szCs w:val="28"/>
        </w:rPr>
      </w:pPr>
      <w:r>
        <w:rPr>
          <w:szCs w:val="28"/>
        </w:rPr>
        <w:t xml:space="preserve">ponieważ nie wynikały z nich żadne </w:t>
      </w:r>
      <w:r w:rsidRPr="00FD26F5">
        <w:rPr>
          <w:szCs w:val="28"/>
        </w:rPr>
        <w:t>nakazy, zakazy</w:t>
      </w:r>
      <w:r>
        <w:rPr>
          <w:szCs w:val="28"/>
        </w:rPr>
        <w:t xml:space="preserve"> i ograniczenia w </w:t>
      </w:r>
      <w:r w:rsidRPr="00FD26F5">
        <w:rPr>
          <w:szCs w:val="28"/>
        </w:rPr>
        <w:t xml:space="preserve">zagospodarowaniu </w:t>
      </w:r>
      <w:r>
        <w:rPr>
          <w:szCs w:val="28"/>
        </w:rPr>
        <w:t xml:space="preserve">przedmiotowego </w:t>
      </w:r>
      <w:r w:rsidRPr="00FD26F5">
        <w:rPr>
          <w:szCs w:val="28"/>
        </w:rPr>
        <w:t>terenu</w:t>
      </w:r>
      <w:r>
        <w:rPr>
          <w:szCs w:val="28"/>
        </w:rPr>
        <w:t>.</w:t>
      </w:r>
    </w:p>
    <w:p w14:paraId="77BA02AC" w14:textId="77777777" w:rsidR="0039088C" w:rsidRDefault="0039088C" w:rsidP="0039088C">
      <w:pPr>
        <w:widowControl w:val="0"/>
        <w:tabs>
          <w:tab w:val="left" w:pos="993"/>
        </w:tabs>
        <w:autoSpaceDE w:val="0"/>
        <w:jc w:val="both"/>
        <w:rPr>
          <w:szCs w:val="28"/>
        </w:rPr>
      </w:pPr>
      <w:r>
        <w:rPr>
          <w:szCs w:val="28"/>
        </w:rPr>
        <w:tab/>
        <w:t xml:space="preserve">Planowane przedsięwzięcie nie zostało zakwalifikowane do przedsięwzięć mogących potencjalnie albo zawsze znacząco oddziaływać na środowisko, o których mowa w rozporządzeniu Rady Ministrów z 10 września 2019 r. w sprawie przedsięwzięć mogących znacząco oddziaływać na środowisko (Dz. U. z 2019 r. poz. 1839). W związku z tym nie zachodził obowiązek uzyskania decyzji o środowiskowych uwarunkowaniach określającej środowiskowe uwarunkowania realizacji przedsięwzięcia. </w:t>
      </w:r>
    </w:p>
    <w:p w14:paraId="360588C8" w14:textId="77777777" w:rsidR="0039088C" w:rsidRDefault="0039088C" w:rsidP="0039088C">
      <w:pPr>
        <w:widowControl w:val="0"/>
        <w:tabs>
          <w:tab w:val="left" w:pos="993"/>
        </w:tabs>
        <w:autoSpaceDE w:val="0"/>
        <w:ind w:firstLine="567"/>
        <w:jc w:val="both"/>
        <w:rPr>
          <w:szCs w:val="28"/>
        </w:rPr>
      </w:pPr>
      <w:r>
        <w:rPr>
          <w:szCs w:val="28"/>
        </w:rPr>
        <w:lastRenderedPageBreak/>
        <w:t xml:space="preserve">Stosownie do art. 96 ust. 1 ustawy z dnia 3 października </w:t>
      </w:r>
      <w:r w:rsidRPr="00C20C5D">
        <w:rPr>
          <w:szCs w:val="28"/>
        </w:rPr>
        <w:t xml:space="preserve">2008 r. o udostępnianiu informacji o środowisku u jego ochronie, udziale społeczeństwa w ochronie środowiska oraz o ocenach oddziaływania na środowisko (Dz. U. z 2021 r. poz. 2389, z późn. zm.) tutejszy organ rozważył, przed wydaniem niniejszej decyzji, czy analizowane przedsięwzięcie, które nie jest bezpośrednio związane z ochroną obszaru Natura 2000 lub nie wynika z tej ochrony, </w:t>
      </w:r>
      <w:r>
        <w:rPr>
          <w:szCs w:val="28"/>
        </w:rPr>
        <w:t>może potencjalnie oddziaływać na obszar Natura 2000. Otóż planowana inwestycja:</w:t>
      </w:r>
    </w:p>
    <w:p w14:paraId="0D5D23B8" w14:textId="77777777" w:rsidR="0039088C" w:rsidRDefault="0039088C" w:rsidP="0039088C">
      <w:pPr>
        <w:pStyle w:val="Akapitzlist"/>
        <w:widowControl w:val="0"/>
        <w:numPr>
          <w:ilvl w:val="0"/>
          <w:numId w:val="12"/>
        </w:numPr>
        <w:tabs>
          <w:tab w:val="left" w:pos="993"/>
        </w:tabs>
        <w:autoSpaceDE w:val="0"/>
        <w:rPr>
          <w:szCs w:val="28"/>
        </w:rPr>
      </w:pPr>
      <w:r>
        <w:rPr>
          <w:szCs w:val="28"/>
        </w:rPr>
        <w:t>położona jest w sąsiedztwie zabudowy mieszkaniowej, gospodarczej i zagrodowej,</w:t>
      </w:r>
    </w:p>
    <w:p w14:paraId="49301320" w14:textId="77777777" w:rsidR="0039088C" w:rsidRDefault="0039088C" w:rsidP="0039088C">
      <w:pPr>
        <w:pStyle w:val="Akapitzlist"/>
        <w:widowControl w:val="0"/>
        <w:numPr>
          <w:ilvl w:val="0"/>
          <w:numId w:val="12"/>
        </w:numPr>
        <w:tabs>
          <w:tab w:val="left" w:pos="993"/>
        </w:tabs>
        <w:autoSpaceDE w:val="0"/>
        <w:rPr>
          <w:szCs w:val="28"/>
        </w:rPr>
      </w:pPr>
      <w:r>
        <w:rPr>
          <w:szCs w:val="28"/>
        </w:rPr>
        <w:t>odległa jest od najbliższego obszaru Natura 2000 (pomiar w linii prostej) o ca 7,2 km,</w:t>
      </w:r>
    </w:p>
    <w:p w14:paraId="545A7ED3" w14:textId="77777777" w:rsidR="0039088C" w:rsidRPr="00420D79" w:rsidRDefault="0039088C" w:rsidP="0039088C">
      <w:pPr>
        <w:pStyle w:val="Akapitzlist"/>
        <w:widowControl w:val="0"/>
        <w:numPr>
          <w:ilvl w:val="0"/>
          <w:numId w:val="12"/>
        </w:numPr>
        <w:tabs>
          <w:tab w:val="left" w:pos="993"/>
        </w:tabs>
        <w:autoSpaceDE w:val="0"/>
        <w:rPr>
          <w:szCs w:val="28"/>
        </w:rPr>
      </w:pPr>
      <w:r>
        <w:rPr>
          <w:szCs w:val="28"/>
        </w:rPr>
        <w:t>nie wiąże się z generowaniem jakichkolwiek emisji do środowiska (hałas, pola elektromagnetyczne, substancje).</w:t>
      </w:r>
    </w:p>
    <w:p w14:paraId="2EC05A71" w14:textId="77777777" w:rsidR="0039088C" w:rsidRDefault="0039088C" w:rsidP="0039088C">
      <w:pPr>
        <w:widowControl w:val="0"/>
        <w:tabs>
          <w:tab w:val="left" w:pos="567"/>
        </w:tabs>
        <w:autoSpaceDE w:val="0"/>
        <w:jc w:val="both"/>
        <w:rPr>
          <w:szCs w:val="28"/>
        </w:rPr>
      </w:pPr>
      <w:r>
        <w:rPr>
          <w:szCs w:val="28"/>
        </w:rPr>
        <w:tab/>
        <w:t>Projekt decyzji uzyskał uzgodnienie od zarządcy drogi powiatowej, w pasie której będzie częściowo realizowana inwestycja (działka o nr ewid. 47/1, obręb Bodzyniewo), którym jest Dyrektor Powiatowego Zarządu Dróg w Śremie.</w:t>
      </w:r>
    </w:p>
    <w:p w14:paraId="245A6935" w14:textId="77777777" w:rsidR="0039088C" w:rsidRDefault="0039088C" w:rsidP="0039088C">
      <w:pPr>
        <w:widowControl w:val="0"/>
        <w:tabs>
          <w:tab w:val="left" w:pos="567"/>
        </w:tabs>
        <w:autoSpaceDE w:val="0"/>
        <w:jc w:val="both"/>
        <w:rPr>
          <w:rFonts w:cstheme="minorHAnsi"/>
          <w:szCs w:val="28"/>
        </w:rPr>
      </w:pPr>
      <w:r>
        <w:rPr>
          <w:szCs w:val="28"/>
        </w:rPr>
        <w:tab/>
        <w:t xml:space="preserve">Projekt decyzji uzyskał uzgodnienie od organów wymienionych </w:t>
      </w:r>
      <w:r w:rsidRPr="00544E2E">
        <w:rPr>
          <w:rFonts w:cstheme="minorHAnsi"/>
          <w:szCs w:val="28"/>
        </w:rPr>
        <w:t>w art. 53 ust. 4 pkt</w:t>
      </w:r>
      <w:r>
        <w:rPr>
          <w:rFonts w:cstheme="minorHAnsi"/>
          <w:szCs w:val="28"/>
        </w:rPr>
        <w:t xml:space="preserve"> 6 ustawy z dnia 27 marca 2003 r. o planowaniu i zagospodarowaniu przestrzennym, czyli Marszałka Województwa Wielkopolskiego oraz Starosty Śremskiego.</w:t>
      </w:r>
    </w:p>
    <w:p w14:paraId="3B82ED05" w14:textId="77777777" w:rsidR="0039088C" w:rsidRDefault="0039088C" w:rsidP="0039088C">
      <w:pPr>
        <w:widowControl w:val="0"/>
        <w:tabs>
          <w:tab w:val="left" w:pos="567"/>
        </w:tabs>
        <w:autoSpaceDE w:val="0"/>
        <w:jc w:val="both"/>
        <w:rPr>
          <w:szCs w:val="28"/>
        </w:rPr>
      </w:pPr>
      <w:r>
        <w:rPr>
          <w:szCs w:val="28"/>
        </w:rPr>
        <w:tab/>
        <w:t>Projekt decyzji uzyskał stanowisko zarządcy drogi gminnej (dz. o nr ewid. 47/2, obręb Bodzyniewo), którym jest Burmistrz Śremu.</w:t>
      </w:r>
    </w:p>
    <w:p w14:paraId="28CBBFB2" w14:textId="77777777" w:rsidR="0039088C" w:rsidRDefault="0039088C" w:rsidP="0039088C">
      <w:pPr>
        <w:widowControl w:val="0"/>
        <w:tabs>
          <w:tab w:val="left" w:pos="567"/>
        </w:tabs>
        <w:autoSpaceDE w:val="0"/>
        <w:jc w:val="both"/>
        <w:rPr>
          <w:szCs w:val="28"/>
        </w:rPr>
      </w:pPr>
      <w:r>
        <w:rPr>
          <w:szCs w:val="28"/>
        </w:rPr>
        <w:tab/>
        <w:t>Decyzja nie wymagała wcześniejszego uzyskania decyzji wymaganych przepisami odrębnymi.</w:t>
      </w:r>
    </w:p>
    <w:p w14:paraId="2B85D234" w14:textId="77777777" w:rsidR="0039088C" w:rsidRDefault="0039088C" w:rsidP="0039088C">
      <w:pPr>
        <w:widowControl w:val="0"/>
        <w:tabs>
          <w:tab w:val="left" w:pos="567"/>
        </w:tabs>
        <w:autoSpaceDE w:val="0"/>
        <w:jc w:val="both"/>
        <w:rPr>
          <w:szCs w:val="28"/>
        </w:rPr>
      </w:pPr>
      <w:r>
        <w:rPr>
          <w:szCs w:val="28"/>
        </w:rPr>
        <w:tab/>
        <w:t>Decyzja nie wymagała uzyskania opinii od operatora systemu przesyłowego elektroenergetycznego oraz operatora systemu przesyłowego gazowego, o których mowa w art. 53 pkt 5e ustawy z 27 marca 2003 r. o planowaniu i zagospodarowaniu przestrzennym.</w:t>
      </w:r>
    </w:p>
    <w:p w14:paraId="47DDD3C1" w14:textId="77777777" w:rsidR="0039088C" w:rsidRDefault="0039088C" w:rsidP="0039088C">
      <w:pPr>
        <w:widowControl w:val="0"/>
        <w:tabs>
          <w:tab w:val="left" w:pos="567"/>
        </w:tabs>
        <w:autoSpaceDE w:val="0"/>
        <w:jc w:val="both"/>
        <w:rPr>
          <w:szCs w:val="28"/>
        </w:rPr>
      </w:pPr>
      <w:r>
        <w:rPr>
          <w:szCs w:val="28"/>
        </w:rPr>
        <w:tab/>
        <w:t>Dla ustalenia stron postępowania w niniejszej sprawie, innych niż wnioskodawca, konieczne było właściwe ustalenie terenu objętego oddziaływaniem planowanej inwestycji. Uznano, że chodzi o każde oddziaływanie, a nie wyłącznie takie, które przekracza dopuszczone w prawie normy. W związku z tym za strony postępowania uznano właścicieli działki, która jest objęta wnioskiem.</w:t>
      </w:r>
    </w:p>
    <w:p w14:paraId="24117C2A" w14:textId="77777777" w:rsidR="0039088C" w:rsidRDefault="0039088C" w:rsidP="0039088C">
      <w:pPr>
        <w:widowControl w:val="0"/>
        <w:tabs>
          <w:tab w:val="left" w:pos="567"/>
        </w:tabs>
        <w:autoSpaceDE w:val="0"/>
        <w:jc w:val="both"/>
        <w:rPr>
          <w:szCs w:val="28"/>
        </w:rPr>
      </w:pPr>
    </w:p>
    <w:p w14:paraId="4DD5240F" w14:textId="77777777" w:rsidR="0039088C" w:rsidRDefault="0039088C" w:rsidP="0039088C">
      <w:pPr>
        <w:widowControl w:val="0"/>
        <w:tabs>
          <w:tab w:val="left" w:pos="567"/>
        </w:tabs>
        <w:autoSpaceDE w:val="0"/>
        <w:jc w:val="both"/>
        <w:rPr>
          <w:szCs w:val="28"/>
        </w:rPr>
      </w:pPr>
      <w:r>
        <w:rPr>
          <w:szCs w:val="28"/>
        </w:rPr>
        <w:lastRenderedPageBreak/>
        <w:tab/>
        <w:t>Podsumowując, wyznacznikiem rozstrzygnięcia merytorycznego decyzji o lokalizacji inwestycji celu publicznego jest wyłącznie zgodność projektowanego przedsięwzięcia z przepisami prawa powszechnie obowiązującego, co Burmistrz Śremu potwierdził w ramach postępowania.</w:t>
      </w:r>
    </w:p>
    <w:p w14:paraId="04D53443" w14:textId="77777777" w:rsidR="0039088C" w:rsidRDefault="0039088C" w:rsidP="0039088C">
      <w:pPr>
        <w:widowControl w:val="0"/>
        <w:tabs>
          <w:tab w:val="left" w:pos="993"/>
        </w:tabs>
        <w:autoSpaceDE w:val="0"/>
        <w:jc w:val="center"/>
        <w:rPr>
          <w:szCs w:val="28"/>
        </w:rPr>
      </w:pPr>
      <w:r>
        <w:rPr>
          <w:szCs w:val="28"/>
        </w:rPr>
        <w:t>Pouczenie</w:t>
      </w:r>
    </w:p>
    <w:p w14:paraId="02429588" w14:textId="77777777" w:rsidR="0039088C" w:rsidRDefault="0039088C" w:rsidP="0039088C">
      <w:pPr>
        <w:widowControl w:val="0"/>
        <w:tabs>
          <w:tab w:val="left" w:pos="567"/>
        </w:tabs>
        <w:autoSpaceDE w:val="0"/>
        <w:jc w:val="both"/>
        <w:rPr>
          <w:szCs w:val="28"/>
        </w:rPr>
      </w:pPr>
      <w:r>
        <w:rPr>
          <w:szCs w:val="28"/>
        </w:rPr>
        <w:tab/>
        <w:t>Od niniejszej decyzji służy stronom prawo odwołania do Samorządowego Kolegium Odwoławczego w Poznaniu, za pośrednictwem Burmistrza Śremu, w terminie 14 dni od dnia doręczenia.</w:t>
      </w:r>
    </w:p>
    <w:p w14:paraId="4F6F35CE" w14:textId="77777777" w:rsidR="0039088C" w:rsidRDefault="0039088C" w:rsidP="0039088C">
      <w:pPr>
        <w:widowControl w:val="0"/>
        <w:tabs>
          <w:tab w:val="left" w:pos="567"/>
        </w:tabs>
        <w:autoSpaceDE w:val="0"/>
        <w:jc w:val="both"/>
        <w:rPr>
          <w:szCs w:val="28"/>
        </w:rPr>
      </w:pPr>
      <w:r>
        <w:rPr>
          <w:szCs w:val="28"/>
        </w:rPr>
        <w:tab/>
        <w:t>Odwołanie powinno zawierać zarzuty odnoszące się do decyzji, określać istotę i zakres żądania będącego przedmiotem odwołania, a także wskazywać dowody uzasadniające żądanie, o czym mówi art. 53 ust. 6 ustawy z dnia 27 marca 2003 r. o planowaniu i zagospodarowaniu przestrzennym.</w:t>
      </w:r>
    </w:p>
    <w:p w14:paraId="787010E7" w14:textId="77777777" w:rsidR="0039088C" w:rsidRDefault="0039088C" w:rsidP="0039088C">
      <w:pPr>
        <w:widowControl w:val="0"/>
        <w:tabs>
          <w:tab w:val="left" w:pos="567"/>
        </w:tabs>
        <w:autoSpaceDE w:val="0"/>
        <w:jc w:val="both"/>
        <w:rPr>
          <w:szCs w:val="28"/>
        </w:rPr>
      </w:pPr>
      <w:r>
        <w:rPr>
          <w:szCs w:val="28"/>
        </w:rPr>
        <w:tab/>
        <w:t>W trakcie biegu terminu do wniesienia odwołania strona może, na podstawie art. 127a § 1 ustawy z dnia 14 czerwca 1960 r. – Kodeks postępowania administracyjnego, zrzec się prawa do wniesienia odwołania wobec organu administracji publicznej, który wydał decyzję.</w:t>
      </w:r>
    </w:p>
    <w:p w14:paraId="7E45626E" w14:textId="77777777" w:rsidR="0039088C" w:rsidRDefault="0039088C" w:rsidP="0039088C">
      <w:pPr>
        <w:widowControl w:val="0"/>
        <w:tabs>
          <w:tab w:val="left" w:pos="567"/>
        </w:tabs>
        <w:autoSpaceDE w:val="0"/>
        <w:jc w:val="both"/>
        <w:rPr>
          <w:szCs w:val="28"/>
        </w:rPr>
      </w:pPr>
      <w:r>
        <w:rPr>
          <w:szCs w:val="28"/>
        </w:rPr>
        <w:tab/>
        <w:t>Z dniem doręczenia organowi administracji publicznej oświadczenia o zrzeczeniu się prawa do wniesienia odwołania przez ostatnią ze stron postępowania, decyzja staje się ostateczna i prawomocna.</w:t>
      </w:r>
    </w:p>
    <w:p w14:paraId="46DE012F" w14:textId="77777777" w:rsidR="0039088C" w:rsidRPr="001B3527" w:rsidRDefault="0039088C" w:rsidP="0039088C">
      <w:pPr>
        <w:ind w:firstLine="567"/>
        <w:jc w:val="both"/>
        <w:rPr>
          <w:rFonts w:cstheme="minorHAnsi"/>
          <w:szCs w:val="28"/>
        </w:rPr>
      </w:pPr>
      <w:r w:rsidRPr="00B253EB">
        <w:rPr>
          <w:rFonts w:cstheme="minorHAnsi"/>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B253EB">
        <w:rPr>
          <w:rFonts w:cstheme="minorHAnsi"/>
          <w:szCs w:val="28"/>
          <w:shd w:val="clear" w:color="auto" w:fill="FFFFFF"/>
        </w:rPr>
        <w:t>wnosi się za pośrednictwem Burmistrza Śremu.</w:t>
      </w:r>
    </w:p>
    <w:p w14:paraId="4DE03F37" w14:textId="77777777" w:rsidR="0039088C" w:rsidRPr="001239A8" w:rsidRDefault="0039088C" w:rsidP="0039088C">
      <w:pPr>
        <w:jc w:val="center"/>
        <w:rPr>
          <w:rFonts w:cstheme="minorHAnsi"/>
          <w:szCs w:val="28"/>
        </w:rPr>
      </w:pPr>
      <w:r w:rsidRPr="00D2231A">
        <w:rPr>
          <w:rFonts w:cstheme="minorHAnsi"/>
          <w:szCs w:val="28"/>
        </w:rPr>
        <w:t>Informacja</w:t>
      </w:r>
    </w:p>
    <w:p w14:paraId="2EE60456" w14:textId="77777777" w:rsidR="0039088C" w:rsidRPr="00D2231A" w:rsidRDefault="0039088C" w:rsidP="0039088C">
      <w:pPr>
        <w:ind w:firstLine="567"/>
        <w:jc w:val="both"/>
        <w:rPr>
          <w:rFonts w:cstheme="minorHAnsi"/>
          <w:szCs w:val="28"/>
        </w:rPr>
      </w:pPr>
      <w:r w:rsidRPr="00D2231A">
        <w:rPr>
          <w:rFonts w:cstheme="minorHAnsi"/>
          <w:szCs w:val="28"/>
        </w:rPr>
        <w:t>Stosownie do art. 63 pkt 2 ustawy z dnia 27 marca 2003 r. o planowaniu i zagospodarowaniu przestrzennym decyzja o warunkach zabudowy nie rodzi praw do terenu oraz nie narusza prawa własności i uprawnień osób trzecich.</w:t>
      </w:r>
    </w:p>
    <w:p w14:paraId="49412B89" w14:textId="77777777" w:rsidR="0039088C" w:rsidRPr="00D2231A" w:rsidRDefault="0039088C" w:rsidP="0039088C">
      <w:pPr>
        <w:ind w:firstLine="567"/>
        <w:jc w:val="both"/>
        <w:rPr>
          <w:rFonts w:cstheme="minorHAnsi"/>
          <w:szCs w:val="28"/>
        </w:rPr>
      </w:pPr>
      <w:r w:rsidRPr="00D2231A">
        <w:rPr>
          <w:rFonts w:cstheme="minorHAnsi"/>
          <w:szCs w:val="28"/>
        </w:rPr>
        <w:t>Stosownie do art. 65 przywołanej ustawy w drodze decyzji, stwierdza się wygaśnięcie decyzji o warunkach zabudowy albo decyzji o lokalizacji inwestycji celu publicznego, jeżeli:</w:t>
      </w:r>
    </w:p>
    <w:p w14:paraId="64300DDE" w14:textId="77777777" w:rsidR="0039088C" w:rsidRPr="00D2231A" w:rsidRDefault="0039088C" w:rsidP="0039088C">
      <w:pPr>
        <w:widowControl w:val="0"/>
        <w:numPr>
          <w:ilvl w:val="1"/>
          <w:numId w:val="7"/>
        </w:numPr>
        <w:tabs>
          <w:tab w:val="clear" w:pos="720"/>
          <w:tab w:val="left" w:pos="993"/>
        </w:tabs>
        <w:autoSpaceDE w:val="0"/>
        <w:autoSpaceDN w:val="0"/>
        <w:adjustRightInd w:val="0"/>
        <w:ind w:left="0" w:firstLine="567"/>
        <w:jc w:val="both"/>
        <w:rPr>
          <w:rFonts w:cstheme="minorHAnsi"/>
          <w:szCs w:val="28"/>
        </w:rPr>
      </w:pPr>
      <w:r w:rsidRPr="00D2231A">
        <w:rPr>
          <w:rFonts w:cstheme="minorHAnsi"/>
          <w:szCs w:val="28"/>
        </w:rPr>
        <w:t>inny wnioskodawca uzyskał pozwolenie na budowę;</w:t>
      </w:r>
    </w:p>
    <w:p w14:paraId="2290FB75" w14:textId="77777777" w:rsidR="0039088C" w:rsidRPr="001B3527" w:rsidRDefault="0039088C" w:rsidP="0039088C">
      <w:pPr>
        <w:widowControl w:val="0"/>
        <w:numPr>
          <w:ilvl w:val="1"/>
          <w:numId w:val="7"/>
        </w:numPr>
        <w:tabs>
          <w:tab w:val="clear" w:pos="720"/>
          <w:tab w:val="left" w:pos="993"/>
        </w:tabs>
        <w:autoSpaceDE w:val="0"/>
        <w:autoSpaceDN w:val="0"/>
        <w:adjustRightInd w:val="0"/>
        <w:ind w:left="0" w:firstLine="567"/>
        <w:jc w:val="both"/>
        <w:rPr>
          <w:rFonts w:cstheme="minorHAnsi"/>
          <w:szCs w:val="28"/>
        </w:rPr>
      </w:pPr>
      <w:r w:rsidRPr="00D2231A">
        <w:rPr>
          <w:rFonts w:cstheme="minorHAnsi"/>
          <w:szCs w:val="28"/>
        </w:rPr>
        <w:t>dla tego terenu uchwalono plan miejscowy, którego ustalenia są inne niż w wydanej decyzji.</w:t>
      </w:r>
    </w:p>
    <w:p w14:paraId="2F0B6A02" w14:textId="77777777" w:rsidR="0039088C" w:rsidRDefault="0039088C" w:rsidP="0039088C">
      <w:pPr>
        <w:widowControl w:val="0"/>
        <w:autoSpaceDE w:val="0"/>
        <w:autoSpaceDN w:val="0"/>
        <w:adjustRightInd w:val="0"/>
        <w:ind w:right="-1"/>
        <w:jc w:val="both"/>
        <w:rPr>
          <w:rFonts w:cstheme="minorHAnsi"/>
          <w:szCs w:val="28"/>
        </w:rPr>
      </w:pPr>
    </w:p>
    <w:p w14:paraId="63EE9289" w14:textId="77777777" w:rsidR="0039088C" w:rsidRDefault="0039088C" w:rsidP="0039088C">
      <w:pPr>
        <w:spacing w:after="0"/>
        <w:rPr>
          <w:rFonts w:cstheme="minorHAnsi"/>
          <w:szCs w:val="28"/>
        </w:rPr>
      </w:pPr>
    </w:p>
    <w:p w14:paraId="52787A5E" w14:textId="77777777" w:rsidR="0039088C" w:rsidRDefault="0039088C" w:rsidP="0039088C">
      <w:pPr>
        <w:pStyle w:val="Bezodstpw"/>
        <w:ind w:firstLine="3828"/>
        <w:jc w:val="center"/>
        <w:rPr>
          <w:rFonts w:asciiTheme="minorHAnsi" w:hAnsiTheme="minorHAnsi" w:cstheme="minorHAnsi"/>
          <w:sz w:val="28"/>
          <w:szCs w:val="28"/>
        </w:rPr>
      </w:pPr>
      <w:r>
        <w:rPr>
          <w:rFonts w:asciiTheme="minorHAnsi" w:hAnsiTheme="minorHAnsi" w:cstheme="minorHAnsi"/>
          <w:sz w:val="28"/>
          <w:szCs w:val="28"/>
        </w:rPr>
        <w:t>(-) z up. BURMISTRZA</w:t>
      </w:r>
    </w:p>
    <w:p w14:paraId="72FB57DD" w14:textId="77777777" w:rsidR="0039088C" w:rsidRDefault="0039088C" w:rsidP="0039088C">
      <w:pPr>
        <w:pStyle w:val="Bezodstpw"/>
        <w:ind w:firstLine="3828"/>
        <w:jc w:val="center"/>
        <w:rPr>
          <w:rFonts w:asciiTheme="minorHAnsi" w:hAnsiTheme="minorHAnsi" w:cstheme="minorHAnsi"/>
          <w:sz w:val="28"/>
          <w:szCs w:val="28"/>
        </w:rPr>
      </w:pPr>
      <w:r>
        <w:rPr>
          <w:rFonts w:asciiTheme="minorHAnsi" w:hAnsiTheme="minorHAnsi" w:cstheme="minorHAnsi"/>
          <w:sz w:val="28"/>
          <w:szCs w:val="28"/>
        </w:rPr>
        <w:t>Magdalena Joachimiak</w:t>
      </w:r>
    </w:p>
    <w:p w14:paraId="2F66B2D2" w14:textId="77777777" w:rsidR="0039088C" w:rsidRDefault="0039088C" w:rsidP="0039088C">
      <w:pPr>
        <w:pStyle w:val="Bezodstpw"/>
        <w:ind w:firstLine="3828"/>
        <w:jc w:val="center"/>
        <w:rPr>
          <w:rFonts w:asciiTheme="minorHAnsi" w:hAnsiTheme="minorHAnsi" w:cstheme="minorHAnsi"/>
          <w:sz w:val="28"/>
          <w:szCs w:val="28"/>
        </w:rPr>
      </w:pPr>
      <w:r>
        <w:rPr>
          <w:rFonts w:asciiTheme="minorHAnsi" w:hAnsiTheme="minorHAnsi" w:cstheme="minorHAnsi"/>
          <w:sz w:val="28"/>
          <w:szCs w:val="28"/>
        </w:rPr>
        <w:t>z-ca naczelnika Pionu Gospodarowania</w:t>
      </w:r>
    </w:p>
    <w:p w14:paraId="11E6EDBF" w14:textId="77777777" w:rsidR="0039088C" w:rsidRDefault="0039088C" w:rsidP="0039088C">
      <w:pPr>
        <w:pStyle w:val="Bezodstpw"/>
        <w:ind w:firstLine="3828"/>
        <w:jc w:val="center"/>
        <w:rPr>
          <w:rFonts w:asciiTheme="minorHAnsi" w:hAnsiTheme="minorHAnsi" w:cstheme="minorHAnsi"/>
          <w:sz w:val="28"/>
          <w:szCs w:val="28"/>
        </w:rPr>
      </w:pPr>
      <w:r>
        <w:rPr>
          <w:rFonts w:asciiTheme="minorHAnsi" w:hAnsiTheme="minorHAnsi" w:cstheme="minorHAnsi"/>
          <w:sz w:val="28"/>
          <w:szCs w:val="28"/>
        </w:rPr>
        <w:t>Przestrzenią i Środowiskiem</w:t>
      </w:r>
    </w:p>
    <w:p w14:paraId="633B687D" w14:textId="77777777" w:rsidR="0039088C" w:rsidRDefault="0039088C" w:rsidP="0039088C">
      <w:pPr>
        <w:pStyle w:val="Bezodstpw"/>
        <w:ind w:firstLine="3828"/>
        <w:jc w:val="center"/>
        <w:rPr>
          <w:rFonts w:asciiTheme="minorHAnsi" w:hAnsiTheme="minorHAnsi" w:cstheme="minorHAnsi"/>
          <w:iCs/>
          <w:sz w:val="28"/>
          <w:szCs w:val="28"/>
        </w:rPr>
      </w:pPr>
      <w:r>
        <w:rPr>
          <w:rFonts w:asciiTheme="minorHAnsi" w:hAnsiTheme="minorHAnsi" w:cstheme="minorHAnsi"/>
          <w:iCs/>
          <w:sz w:val="28"/>
          <w:szCs w:val="28"/>
        </w:rPr>
        <w:t>/dokument podpisany elektronicznie/</w:t>
      </w:r>
    </w:p>
    <w:p w14:paraId="792474C6" w14:textId="77777777" w:rsidR="0039088C" w:rsidRDefault="0039088C" w:rsidP="0039088C">
      <w:pPr>
        <w:widowControl w:val="0"/>
        <w:autoSpaceDE w:val="0"/>
        <w:autoSpaceDN w:val="0"/>
        <w:adjustRightInd w:val="0"/>
        <w:ind w:right="-1"/>
        <w:rPr>
          <w:rFonts w:cstheme="minorHAnsi"/>
          <w:szCs w:val="28"/>
        </w:rPr>
      </w:pPr>
    </w:p>
    <w:p w14:paraId="06A0C951" w14:textId="77777777" w:rsidR="0039088C" w:rsidRPr="00D2231A" w:rsidRDefault="0039088C" w:rsidP="0039088C">
      <w:pPr>
        <w:widowControl w:val="0"/>
        <w:autoSpaceDE w:val="0"/>
        <w:autoSpaceDN w:val="0"/>
        <w:adjustRightInd w:val="0"/>
        <w:ind w:right="-1"/>
        <w:rPr>
          <w:rFonts w:cstheme="minorHAnsi"/>
          <w:szCs w:val="28"/>
        </w:rPr>
      </w:pPr>
      <w:r w:rsidRPr="00D2231A">
        <w:rPr>
          <w:rFonts w:cstheme="minorHAnsi"/>
          <w:szCs w:val="28"/>
        </w:rPr>
        <w:t>Załączniki:</w:t>
      </w:r>
    </w:p>
    <w:p w14:paraId="6157E5CA" w14:textId="77777777" w:rsidR="0039088C" w:rsidRDefault="0039088C" w:rsidP="0039088C">
      <w:pPr>
        <w:numPr>
          <w:ilvl w:val="0"/>
          <w:numId w:val="8"/>
        </w:numPr>
        <w:ind w:right="-1"/>
        <w:jc w:val="both"/>
        <w:rPr>
          <w:rFonts w:cstheme="minorHAnsi"/>
          <w:szCs w:val="28"/>
        </w:rPr>
      </w:pPr>
      <w:r w:rsidRPr="00D2231A">
        <w:rPr>
          <w:rFonts w:cstheme="minorHAnsi"/>
          <w:szCs w:val="28"/>
        </w:rPr>
        <w:t>załącznik nr 1 – część graficzna decyzji</w:t>
      </w:r>
    </w:p>
    <w:p w14:paraId="04176D86" w14:textId="77777777" w:rsidR="0039088C" w:rsidRPr="007847AA" w:rsidRDefault="0039088C" w:rsidP="0039088C">
      <w:pPr>
        <w:ind w:right="-1"/>
        <w:rPr>
          <w:rFonts w:cstheme="minorHAnsi"/>
          <w:szCs w:val="28"/>
        </w:rPr>
      </w:pPr>
    </w:p>
    <w:p w14:paraId="11D159D1" w14:textId="77777777" w:rsidR="0039088C" w:rsidRPr="00D2231A" w:rsidRDefault="0039088C" w:rsidP="0039088C">
      <w:pPr>
        <w:spacing w:after="0"/>
        <w:rPr>
          <w:rFonts w:cstheme="minorHAnsi"/>
          <w:szCs w:val="28"/>
        </w:rPr>
      </w:pPr>
      <w:r w:rsidRPr="00D2231A">
        <w:rPr>
          <w:rFonts w:cstheme="minorHAnsi"/>
          <w:szCs w:val="28"/>
        </w:rPr>
        <w:t>Sprawę prowadzi:</w:t>
      </w:r>
    </w:p>
    <w:p w14:paraId="276F59E1" w14:textId="77777777" w:rsidR="0039088C" w:rsidRPr="00D2231A" w:rsidRDefault="0039088C" w:rsidP="0039088C">
      <w:pPr>
        <w:spacing w:after="0"/>
        <w:rPr>
          <w:rFonts w:cstheme="minorHAnsi"/>
          <w:szCs w:val="28"/>
        </w:rPr>
      </w:pPr>
      <w:r>
        <w:rPr>
          <w:rFonts w:cstheme="minorHAnsi"/>
          <w:szCs w:val="28"/>
        </w:rPr>
        <w:t>Mikołaj Gaszek</w:t>
      </w:r>
    </w:p>
    <w:p w14:paraId="75D7D3FE" w14:textId="77777777" w:rsidR="0039088C" w:rsidRPr="00D2231A" w:rsidRDefault="0039088C" w:rsidP="0039088C">
      <w:pPr>
        <w:spacing w:after="0"/>
        <w:rPr>
          <w:rFonts w:cstheme="minorHAnsi"/>
          <w:szCs w:val="28"/>
        </w:rPr>
      </w:pPr>
      <w:r w:rsidRPr="00D2231A">
        <w:rPr>
          <w:rFonts w:cstheme="minorHAnsi"/>
          <w:szCs w:val="28"/>
        </w:rPr>
        <w:t>podinspektor</w:t>
      </w:r>
    </w:p>
    <w:p w14:paraId="73ECAD82" w14:textId="77777777" w:rsidR="0039088C" w:rsidRPr="00D2231A" w:rsidRDefault="0039088C" w:rsidP="0039088C">
      <w:pPr>
        <w:spacing w:after="0"/>
        <w:rPr>
          <w:rFonts w:cstheme="minorHAnsi"/>
          <w:szCs w:val="28"/>
        </w:rPr>
      </w:pPr>
      <w:r w:rsidRPr="00D2231A">
        <w:rPr>
          <w:rFonts w:cstheme="minorHAnsi"/>
          <w:szCs w:val="28"/>
        </w:rPr>
        <w:t>tel. 61 28 47 1</w:t>
      </w:r>
      <w:r>
        <w:rPr>
          <w:rFonts w:cstheme="minorHAnsi"/>
          <w:szCs w:val="28"/>
        </w:rPr>
        <w:t>90</w:t>
      </w:r>
      <w:r w:rsidRPr="00D2231A">
        <w:rPr>
          <w:rFonts w:cstheme="minorHAnsi"/>
          <w:szCs w:val="28"/>
        </w:rPr>
        <w:t xml:space="preserve"> </w:t>
      </w:r>
    </w:p>
    <w:p w14:paraId="59C94657" w14:textId="77777777" w:rsidR="0039088C" w:rsidRPr="00D2231A" w:rsidRDefault="0039088C" w:rsidP="0039088C">
      <w:pPr>
        <w:rPr>
          <w:rFonts w:cstheme="minorHAnsi"/>
          <w:szCs w:val="28"/>
        </w:rPr>
      </w:pPr>
    </w:p>
    <w:p w14:paraId="199C6A06" w14:textId="77777777" w:rsidR="0039088C" w:rsidRPr="00D2231A" w:rsidRDefault="0039088C" w:rsidP="0039088C">
      <w:pPr>
        <w:rPr>
          <w:rFonts w:cstheme="minorHAnsi"/>
          <w:szCs w:val="28"/>
        </w:rPr>
      </w:pPr>
      <w:r w:rsidRPr="00B84A26">
        <w:rPr>
          <w:rFonts w:cstheme="minorHAnsi"/>
          <w:szCs w:val="28"/>
        </w:rPr>
        <w:t>Otrzymuj</w:t>
      </w:r>
      <w:r>
        <w:rPr>
          <w:rFonts w:cstheme="minorHAnsi"/>
          <w:szCs w:val="28"/>
        </w:rPr>
        <w:t>ą</w:t>
      </w:r>
      <w:r w:rsidRPr="00B84A26">
        <w:rPr>
          <w:rFonts w:cstheme="minorHAnsi"/>
          <w:szCs w:val="28"/>
        </w:rPr>
        <w:t>:</w:t>
      </w:r>
    </w:p>
    <w:p w14:paraId="209C29AB" w14:textId="53B1BE2B" w:rsidR="0039088C" w:rsidRDefault="0039088C" w:rsidP="0039088C">
      <w:pPr>
        <w:numPr>
          <w:ilvl w:val="0"/>
          <w:numId w:val="9"/>
        </w:numPr>
        <w:ind w:right="-1"/>
        <w:contextualSpacing/>
        <w:rPr>
          <w:rFonts w:cstheme="minorHAnsi"/>
          <w:szCs w:val="28"/>
        </w:rPr>
      </w:pPr>
      <w:r>
        <w:rPr>
          <w:rFonts w:cstheme="minorHAnsi"/>
          <w:szCs w:val="28"/>
        </w:rPr>
        <w:t>Strona postępowania: Enea Operator sp. z o.o. Oddział Dystrybucji Poznań Rejon Dystrybucji Września</w:t>
      </w:r>
      <w:r>
        <w:rPr>
          <w:rFonts w:cstheme="minorHAnsi"/>
          <w:szCs w:val="28"/>
        </w:rPr>
        <w:br/>
        <w:t>ul. Witkowska 5, 62-300 Września</w:t>
      </w:r>
    </w:p>
    <w:p w14:paraId="21F75585" w14:textId="77777777" w:rsidR="0039088C" w:rsidRDefault="0039088C" w:rsidP="0039088C">
      <w:pPr>
        <w:numPr>
          <w:ilvl w:val="0"/>
          <w:numId w:val="9"/>
        </w:numPr>
        <w:ind w:right="-1"/>
        <w:contextualSpacing/>
        <w:jc w:val="both"/>
        <w:rPr>
          <w:rFonts w:cstheme="minorHAnsi"/>
          <w:szCs w:val="28"/>
        </w:rPr>
      </w:pPr>
      <w:r>
        <w:rPr>
          <w:rFonts w:cstheme="minorHAnsi"/>
          <w:szCs w:val="28"/>
        </w:rPr>
        <w:t>Strony postępowania według rozdzielnika</w:t>
      </w:r>
    </w:p>
    <w:p w14:paraId="2898A556" w14:textId="77777777" w:rsidR="0039088C" w:rsidRPr="00D2231A" w:rsidRDefault="0039088C" w:rsidP="0039088C">
      <w:pPr>
        <w:numPr>
          <w:ilvl w:val="0"/>
          <w:numId w:val="9"/>
        </w:numPr>
        <w:ind w:right="-1"/>
        <w:contextualSpacing/>
        <w:jc w:val="both"/>
        <w:rPr>
          <w:rFonts w:cstheme="minorHAnsi"/>
          <w:szCs w:val="28"/>
        </w:rPr>
      </w:pPr>
      <w:r>
        <w:rPr>
          <w:rFonts w:cstheme="minorHAnsi"/>
          <w:szCs w:val="28"/>
        </w:rPr>
        <w:t>aa</w:t>
      </w:r>
    </w:p>
    <w:p w14:paraId="030B9BCE" w14:textId="23C88222" w:rsidR="0039088C" w:rsidRPr="00D2231A" w:rsidRDefault="00092DBB" w:rsidP="0039088C">
      <w:pPr>
        <w:rPr>
          <w:rFonts w:cstheme="minorHAnsi"/>
          <w:szCs w:val="28"/>
        </w:rPr>
      </w:pPr>
      <w:r>
        <w:rPr>
          <w:rFonts w:cstheme="minorHAnsi"/>
          <w:szCs w:val="28"/>
        </w:rPr>
        <w:t>Otrzymują</w:t>
      </w:r>
      <w:r w:rsidR="0039088C" w:rsidRPr="00B84A26">
        <w:rPr>
          <w:rFonts w:cstheme="minorHAnsi"/>
          <w:szCs w:val="28"/>
        </w:rPr>
        <w:t>:</w:t>
      </w:r>
    </w:p>
    <w:p w14:paraId="6F64CCDB" w14:textId="77777777" w:rsidR="0039088C" w:rsidRDefault="0039088C" w:rsidP="0039088C">
      <w:pPr>
        <w:numPr>
          <w:ilvl w:val="0"/>
          <w:numId w:val="13"/>
        </w:numPr>
        <w:ind w:right="-1"/>
        <w:contextualSpacing/>
        <w:rPr>
          <w:rFonts w:cstheme="minorHAnsi"/>
          <w:szCs w:val="28"/>
        </w:rPr>
      </w:pPr>
      <w:r>
        <w:rPr>
          <w:rFonts w:cstheme="minorHAnsi"/>
          <w:szCs w:val="28"/>
        </w:rPr>
        <w:t>Pion Skarbu Gminy</w:t>
      </w:r>
    </w:p>
    <w:p w14:paraId="0913CF0C" w14:textId="77777777" w:rsidR="0039088C" w:rsidRDefault="0039088C" w:rsidP="0039088C">
      <w:pPr>
        <w:numPr>
          <w:ilvl w:val="0"/>
          <w:numId w:val="13"/>
        </w:numPr>
        <w:ind w:right="-1"/>
        <w:contextualSpacing/>
        <w:jc w:val="both"/>
        <w:rPr>
          <w:rFonts w:cstheme="minorHAnsi"/>
          <w:szCs w:val="28"/>
        </w:rPr>
      </w:pPr>
      <w:r>
        <w:rPr>
          <w:rFonts w:cstheme="minorHAnsi"/>
          <w:szCs w:val="28"/>
        </w:rPr>
        <w:t>Pion Rozwoju i Infrastruktury</w:t>
      </w:r>
    </w:p>
    <w:p w14:paraId="57FAAF8A" w14:textId="77777777" w:rsidR="0039088C" w:rsidRDefault="0039088C" w:rsidP="0039088C">
      <w:pPr>
        <w:numPr>
          <w:ilvl w:val="0"/>
          <w:numId w:val="13"/>
        </w:numPr>
        <w:ind w:right="-1"/>
        <w:contextualSpacing/>
        <w:rPr>
          <w:rFonts w:cstheme="minorHAnsi"/>
          <w:szCs w:val="28"/>
        </w:rPr>
      </w:pPr>
      <w:r>
        <w:rPr>
          <w:rFonts w:cstheme="minorHAnsi"/>
          <w:szCs w:val="28"/>
        </w:rPr>
        <w:t>Powiatowy Zarząd Dróg w Śremie (ePUAP)</w:t>
      </w:r>
      <w:r>
        <w:rPr>
          <w:rFonts w:cstheme="minorHAnsi"/>
          <w:szCs w:val="28"/>
        </w:rPr>
        <w:br/>
        <w:t>ul. Floriana Marciniaka 2, 63-100 Śrem</w:t>
      </w:r>
    </w:p>
    <w:p w14:paraId="472D131B" w14:textId="77777777" w:rsidR="0039088C" w:rsidRPr="00D2231A" w:rsidRDefault="0039088C" w:rsidP="0039088C">
      <w:pPr>
        <w:rPr>
          <w:rFonts w:cstheme="minorHAnsi"/>
          <w:szCs w:val="28"/>
        </w:rPr>
      </w:pPr>
    </w:p>
    <w:p w14:paraId="2742C1B6" w14:textId="77777777" w:rsidR="0039088C" w:rsidRDefault="0039088C" w:rsidP="0039088C">
      <w:pPr>
        <w:rPr>
          <w:rFonts w:cstheme="minorHAnsi"/>
          <w:szCs w:val="28"/>
        </w:rPr>
      </w:pPr>
      <w:r>
        <w:rPr>
          <w:rFonts w:cstheme="minorHAnsi"/>
          <w:szCs w:val="28"/>
        </w:rPr>
        <w:t>Uiszczono opłaty skarbowe w kwocie: 598,00 zł oraz 17,00 zł</w:t>
      </w:r>
    </w:p>
    <w:p w14:paraId="470E20DC" w14:textId="77777777" w:rsidR="0039088C" w:rsidRDefault="0039088C" w:rsidP="0039088C">
      <w:pPr>
        <w:rPr>
          <w:rFonts w:cstheme="minorHAnsi"/>
          <w:szCs w:val="28"/>
        </w:rPr>
      </w:pPr>
      <w:r>
        <w:rPr>
          <w:rFonts w:cstheme="minorHAnsi"/>
          <w:szCs w:val="28"/>
        </w:rPr>
        <w:t>Data wpłat: 13.01.2022 r. oraz 24.01.2022 r.</w:t>
      </w:r>
    </w:p>
    <w:p w14:paraId="040F652D" w14:textId="77777777" w:rsidR="0039088C" w:rsidRDefault="0039088C" w:rsidP="0039088C">
      <w:pPr>
        <w:ind w:right="-1"/>
        <w:rPr>
          <w:rFonts w:cstheme="minorHAnsi"/>
          <w:szCs w:val="28"/>
        </w:rPr>
      </w:pPr>
      <w:r>
        <w:rPr>
          <w:rFonts w:cstheme="minorHAnsi"/>
          <w:szCs w:val="28"/>
        </w:rPr>
        <w:t>Nr rachunku bankowego Urzędu Miejskiego w Śremie:</w:t>
      </w:r>
    </w:p>
    <w:p w14:paraId="5DA92D3D" w14:textId="77777777" w:rsidR="0039088C" w:rsidRDefault="0039088C" w:rsidP="0039088C">
      <w:pPr>
        <w:ind w:right="-1"/>
        <w:rPr>
          <w:szCs w:val="28"/>
        </w:rPr>
      </w:pPr>
      <w:r>
        <w:rPr>
          <w:szCs w:val="28"/>
        </w:rPr>
        <w:t>57 9084 0003 2102 0013 0521 0013</w:t>
      </w:r>
    </w:p>
    <w:p w14:paraId="3E395859" w14:textId="77777777" w:rsidR="0039088C" w:rsidRDefault="0039088C" w:rsidP="0039088C">
      <w:pPr>
        <w:rPr>
          <w:rFonts w:cstheme="minorHAnsi"/>
          <w:szCs w:val="28"/>
        </w:rPr>
      </w:pPr>
    </w:p>
    <w:p w14:paraId="38FF2A58" w14:textId="77777777" w:rsidR="0039088C" w:rsidRDefault="0039088C" w:rsidP="0039088C">
      <w:pPr>
        <w:rPr>
          <w:rFonts w:cstheme="minorHAnsi"/>
          <w:szCs w:val="28"/>
        </w:rPr>
      </w:pPr>
    </w:p>
    <w:p w14:paraId="30084DE8" w14:textId="77777777" w:rsidR="0039088C" w:rsidRPr="00D2231A" w:rsidRDefault="0039088C" w:rsidP="00604F67">
      <w:pPr>
        <w:rPr>
          <w:rFonts w:cstheme="minorHAnsi"/>
          <w:szCs w:val="28"/>
        </w:rPr>
      </w:pPr>
      <w:r>
        <w:rPr>
          <w:rFonts w:cstheme="minorHAnsi"/>
          <w:szCs w:val="28"/>
        </w:rPr>
        <w:object w:dxaOrig="12631" w:dyaOrig="8925" w14:anchorId="057711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25pt;height:345.75pt" o:ole="">
            <v:imagedata r:id="rId8" o:title=""/>
          </v:shape>
          <o:OLEObject Type="Embed" ProgID="Acrobat.Document.DC" ShapeID="_x0000_i1025" DrawAspect="Content" ObjectID="_1713153985" r:id="rId9"/>
        </w:object>
      </w:r>
    </w:p>
    <w:p w14:paraId="3E8E6C47" w14:textId="328A7A00" w:rsidR="001535F0" w:rsidRPr="00FA764A" w:rsidRDefault="001535F0" w:rsidP="0039088C">
      <w:pPr>
        <w:widowControl w:val="0"/>
        <w:autoSpaceDE w:val="0"/>
        <w:autoSpaceDN w:val="0"/>
        <w:adjustRightInd w:val="0"/>
        <w:ind w:right="5812"/>
        <w:jc w:val="center"/>
        <w:rPr>
          <w:rFonts w:cstheme="minorHAnsi"/>
          <w:szCs w:val="28"/>
        </w:rPr>
      </w:pPr>
    </w:p>
    <w:sectPr w:rsidR="001535F0" w:rsidRPr="00FA764A" w:rsidSect="00FC41AC">
      <w:headerReference w:type="default" r:id="rId10"/>
      <w:footerReference w:type="even" r:id="rId11"/>
      <w:footerReference w:type="default" r:id="rId12"/>
      <w:headerReference w:type="first" r:id="rId13"/>
      <w:footerReference w:type="first" r:id="rId14"/>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31420" w14:textId="77777777" w:rsidR="004275BB" w:rsidRDefault="004275BB" w:rsidP="00053E5A">
      <w:pPr>
        <w:spacing w:after="0"/>
      </w:pPr>
      <w:r>
        <w:separator/>
      </w:r>
    </w:p>
  </w:endnote>
  <w:endnote w:type="continuationSeparator" w:id="0">
    <w:p w14:paraId="20FCD08F" w14:textId="77777777" w:rsidR="004275BB" w:rsidRDefault="004275BB" w:rsidP="00053E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End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szCs w:val="28"/>
      </w:rPr>
      <w:id w:val="1391466283"/>
      <w:docPartObj>
        <w:docPartGallery w:val="Page Numbers (Bottom of Page)"/>
        <w:docPartUnique/>
      </w:docPartObj>
    </w:sdtPr>
    <w:sdtEndPr/>
    <w:sdtContent>
      <w:sdt>
        <w:sdtPr>
          <w:rPr>
            <w:rFonts w:cstheme="minorHAnsi"/>
            <w:szCs w:val="28"/>
          </w:rPr>
          <w:id w:val="1728636285"/>
          <w:docPartObj>
            <w:docPartGallery w:val="Page Numbers (Top of Page)"/>
            <w:docPartUnique/>
          </w:docPartObj>
        </w:sdtPr>
        <w:sdtEndPr/>
        <w:sdtContent>
          <w:p w14:paraId="0CBD24F5" w14:textId="213A3A9D" w:rsidR="00913D24" w:rsidRPr="00913D24" w:rsidRDefault="00913D24">
            <w:pPr>
              <w:pStyle w:val="Stopka"/>
              <w:jc w:val="center"/>
              <w:rPr>
                <w:rFonts w:cstheme="minorHAnsi"/>
                <w:szCs w:val="28"/>
              </w:rPr>
            </w:pPr>
            <w:r w:rsidRPr="00913D24">
              <w:rPr>
                <w:rFonts w:cstheme="minorHAnsi"/>
                <w:szCs w:val="28"/>
              </w:rPr>
              <w:t xml:space="preserve">Strona </w:t>
            </w:r>
            <w:r w:rsidRPr="00913D24">
              <w:rPr>
                <w:rFonts w:cstheme="minorHAnsi"/>
                <w:szCs w:val="28"/>
              </w:rPr>
              <w:fldChar w:fldCharType="begin"/>
            </w:r>
            <w:r w:rsidRPr="00913D24">
              <w:rPr>
                <w:rFonts w:cstheme="minorHAnsi"/>
                <w:szCs w:val="28"/>
              </w:rPr>
              <w:instrText>PAGE</w:instrText>
            </w:r>
            <w:r w:rsidRPr="00913D24">
              <w:rPr>
                <w:rFonts w:cstheme="minorHAnsi"/>
                <w:szCs w:val="28"/>
              </w:rPr>
              <w:fldChar w:fldCharType="separate"/>
            </w:r>
            <w:r w:rsidRPr="00913D24">
              <w:rPr>
                <w:rFonts w:cstheme="minorHAnsi"/>
                <w:szCs w:val="28"/>
              </w:rPr>
              <w:t>2</w:t>
            </w:r>
            <w:r w:rsidRPr="00913D24">
              <w:rPr>
                <w:rFonts w:cstheme="minorHAnsi"/>
                <w:szCs w:val="28"/>
              </w:rPr>
              <w:fldChar w:fldCharType="end"/>
            </w:r>
            <w:r w:rsidRPr="00913D24">
              <w:rPr>
                <w:rFonts w:cstheme="minorHAnsi"/>
                <w:szCs w:val="28"/>
              </w:rPr>
              <w:t xml:space="preserve"> z </w:t>
            </w:r>
            <w:r w:rsidRPr="00913D24">
              <w:rPr>
                <w:rFonts w:cstheme="minorHAnsi"/>
                <w:szCs w:val="28"/>
              </w:rPr>
              <w:fldChar w:fldCharType="begin"/>
            </w:r>
            <w:r w:rsidRPr="00913D24">
              <w:rPr>
                <w:rFonts w:cstheme="minorHAnsi"/>
                <w:szCs w:val="28"/>
              </w:rPr>
              <w:instrText>NUMPAGES</w:instrText>
            </w:r>
            <w:r w:rsidRPr="00913D24">
              <w:rPr>
                <w:rFonts w:cstheme="minorHAnsi"/>
                <w:szCs w:val="28"/>
              </w:rPr>
              <w:fldChar w:fldCharType="separate"/>
            </w:r>
            <w:r w:rsidRPr="00913D24">
              <w:rPr>
                <w:rFonts w:cstheme="minorHAnsi"/>
                <w:szCs w:val="28"/>
              </w:rPr>
              <w:t>2</w:t>
            </w:r>
            <w:r w:rsidRPr="00913D24">
              <w:rPr>
                <w:rFonts w:cstheme="minorHAnsi"/>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4275BB" w:rsidP="00722E64">
    <w:pPr>
      <w:pStyle w:val="Stopka"/>
      <w:jc w:val="center"/>
    </w:pPr>
    <w:sdt>
      <w:sdtPr>
        <w:id w:val="906035972"/>
        <w:docPartObj>
          <w:docPartGallery w:val="Page Numbers (Top of Page)"/>
          <w:docPartUnique/>
        </w:docPartObj>
      </w:sdtPr>
      <w:sdtEndPr/>
      <w:sdtContent>
        <w:r w:rsidR="00722E64" w:rsidRPr="003625F3">
          <w:rPr>
            <w:szCs w:val="28"/>
          </w:rPr>
          <w:fldChar w:fldCharType="begin"/>
        </w:r>
        <w:r w:rsidR="00722E64" w:rsidRPr="003625F3">
          <w:rPr>
            <w:szCs w:val="28"/>
          </w:rPr>
          <w:instrText>PAGE</w:instrText>
        </w:r>
        <w:r w:rsidR="00722E64" w:rsidRPr="003625F3">
          <w:rPr>
            <w:szCs w:val="28"/>
          </w:rPr>
          <w:fldChar w:fldCharType="separate"/>
        </w:r>
        <w:r w:rsidR="00722E64">
          <w:rPr>
            <w:szCs w:val="28"/>
          </w:rPr>
          <w:t>2</w:t>
        </w:r>
        <w:r w:rsidR="00722E64" w:rsidRPr="003625F3">
          <w:rPr>
            <w:szCs w:val="28"/>
          </w:rPr>
          <w:fldChar w:fldCharType="end"/>
        </w:r>
        <w:r w:rsidR="00722E64" w:rsidRPr="003625F3">
          <w:rPr>
            <w:szCs w:val="28"/>
          </w:rPr>
          <w:t xml:space="preserve"> z </w:t>
        </w:r>
        <w:r w:rsidR="00722E64" w:rsidRPr="003625F3">
          <w:rPr>
            <w:szCs w:val="28"/>
          </w:rPr>
          <w:fldChar w:fldCharType="begin"/>
        </w:r>
        <w:r w:rsidR="00722E64" w:rsidRPr="003625F3">
          <w:rPr>
            <w:szCs w:val="28"/>
          </w:rPr>
          <w:instrText>NUMPAGES</w:instrText>
        </w:r>
        <w:r w:rsidR="00722E64" w:rsidRPr="003625F3">
          <w:rPr>
            <w:szCs w:val="28"/>
          </w:rPr>
          <w:fldChar w:fldCharType="separate"/>
        </w:r>
        <w:r w:rsidR="00722E64">
          <w:rPr>
            <w:szCs w:val="28"/>
          </w:rPr>
          <w:t>2</w:t>
        </w:r>
        <w:r w:rsidR="00722E64" w:rsidRPr="003625F3">
          <w:rPr>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DBDFD" w14:textId="77777777" w:rsidR="004275BB" w:rsidRDefault="004275BB" w:rsidP="00053E5A">
      <w:pPr>
        <w:spacing w:after="0"/>
      </w:pPr>
      <w:r>
        <w:separator/>
      </w:r>
    </w:p>
  </w:footnote>
  <w:footnote w:type="continuationSeparator" w:id="0">
    <w:p w14:paraId="5EA3AF36" w14:textId="77777777" w:rsidR="004275BB" w:rsidRDefault="004275BB" w:rsidP="00053E5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2EE0"/>
    <w:multiLevelType w:val="hybridMultilevel"/>
    <w:tmpl w:val="78888BAC"/>
    <w:lvl w:ilvl="0" w:tplc="9AAAFF0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0D4962FD"/>
    <w:multiLevelType w:val="hybridMultilevel"/>
    <w:tmpl w:val="C7406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35795D"/>
    <w:multiLevelType w:val="hybridMultilevel"/>
    <w:tmpl w:val="0804FF80"/>
    <w:lvl w:ilvl="0" w:tplc="75524A0E">
      <w:start w:val="1"/>
      <w:numFmt w:val="decimal"/>
      <w:lvlText w:val="%1."/>
      <w:lvlJc w:val="left"/>
      <w:pPr>
        <w:ind w:left="720" w:hanging="360"/>
      </w:pPr>
      <w:rPr>
        <w:rFonts w:asciiTheme="minorHAnsi" w:hAnsiTheme="minorHAnsi" w:cstheme="minorHAnsi" w:hint="default"/>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F7510A"/>
    <w:multiLevelType w:val="hybridMultilevel"/>
    <w:tmpl w:val="E5245852"/>
    <w:lvl w:ilvl="0" w:tplc="943C66D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D74876"/>
    <w:multiLevelType w:val="hybridMultilevel"/>
    <w:tmpl w:val="2108A1C4"/>
    <w:lvl w:ilvl="0" w:tplc="3CA2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15:restartNumberingAfterBreak="0">
    <w:nsid w:val="2FEA6EFF"/>
    <w:multiLevelType w:val="hybridMultilevel"/>
    <w:tmpl w:val="0804FF80"/>
    <w:lvl w:ilvl="0" w:tplc="FFFFFFFF">
      <w:start w:val="1"/>
      <w:numFmt w:val="decimal"/>
      <w:lvlText w:val="%1."/>
      <w:lvlJc w:val="left"/>
      <w:pPr>
        <w:ind w:left="720" w:hanging="360"/>
      </w:pPr>
      <w:rPr>
        <w:rFonts w:asciiTheme="minorHAnsi" w:hAnsiTheme="minorHAnsi" w:cstheme="minorHAnsi" w:hint="default"/>
        <w:sz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5E0E1C86"/>
    <w:multiLevelType w:val="hybridMultilevel"/>
    <w:tmpl w:val="E5EE65B6"/>
    <w:lvl w:ilvl="0" w:tplc="95C29E9A">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8955138">
    <w:abstractNumId w:val="4"/>
  </w:num>
  <w:num w:numId="2" w16cid:durableId="627512172">
    <w:abstractNumId w:val="10"/>
  </w:num>
  <w:num w:numId="3" w16cid:durableId="212426491">
    <w:abstractNumId w:val="8"/>
  </w:num>
  <w:num w:numId="4" w16cid:durableId="1535995811">
    <w:abstractNumId w:val="11"/>
  </w:num>
  <w:num w:numId="5" w16cid:durableId="1170100801">
    <w:abstractNumId w:val="3"/>
  </w:num>
  <w:num w:numId="6" w16cid:durableId="536553746">
    <w:abstractNumId w:val="7"/>
  </w:num>
  <w:num w:numId="7" w16cid:durableId="2665503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676153">
    <w:abstractNumId w:val="12"/>
  </w:num>
  <w:num w:numId="9" w16cid:durableId="17962908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087703">
    <w:abstractNumId w:val="1"/>
  </w:num>
  <w:num w:numId="11" w16cid:durableId="1330984470">
    <w:abstractNumId w:val="5"/>
  </w:num>
  <w:num w:numId="12" w16cid:durableId="691568338">
    <w:abstractNumId w:val="0"/>
  </w:num>
  <w:num w:numId="13" w16cid:durableId="633376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306AE"/>
    <w:rsid w:val="00053E5A"/>
    <w:rsid w:val="00092DBB"/>
    <w:rsid w:val="000C0935"/>
    <w:rsid w:val="000D014D"/>
    <w:rsid w:val="000E116C"/>
    <w:rsid w:val="000F7587"/>
    <w:rsid w:val="001344DD"/>
    <w:rsid w:val="001535F0"/>
    <w:rsid w:val="001553AF"/>
    <w:rsid w:val="001A7C64"/>
    <w:rsid w:val="001C38ED"/>
    <w:rsid w:val="001E45F7"/>
    <w:rsid w:val="00240A57"/>
    <w:rsid w:val="00250690"/>
    <w:rsid w:val="002F0D6D"/>
    <w:rsid w:val="003625F3"/>
    <w:rsid w:val="0039088C"/>
    <w:rsid w:val="003C0678"/>
    <w:rsid w:val="003C0894"/>
    <w:rsid w:val="003D2D87"/>
    <w:rsid w:val="003D3565"/>
    <w:rsid w:val="00411EE2"/>
    <w:rsid w:val="004275BB"/>
    <w:rsid w:val="00432BF2"/>
    <w:rsid w:val="00436520"/>
    <w:rsid w:val="004519AC"/>
    <w:rsid w:val="0048459B"/>
    <w:rsid w:val="004D1376"/>
    <w:rsid w:val="004E0D8E"/>
    <w:rsid w:val="00520AA3"/>
    <w:rsid w:val="00525346"/>
    <w:rsid w:val="00575C7A"/>
    <w:rsid w:val="00582CAF"/>
    <w:rsid w:val="005A07CF"/>
    <w:rsid w:val="005B241C"/>
    <w:rsid w:val="005E5887"/>
    <w:rsid w:val="005F205E"/>
    <w:rsid w:val="00604F67"/>
    <w:rsid w:val="006261CA"/>
    <w:rsid w:val="006521EC"/>
    <w:rsid w:val="006A6F3E"/>
    <w:rsid w:val="00722E64"/>
    <w:rsid w:val="00726570"/>
    <w:rsid w:val="00775A53"/>
    <w:rsid w:val="007807EF"/>
    <w:rsid w:val="007D6E46"/>
    <w:rsid w:val="00801B47"/>
    <w:rsid w:val="008123E6"/>
    <w:rsid w:val="0081559F"/>
    <w:rsid w:val="00825443"/>
    <w:rsid w:val="00835867"/>
    <w:rsid w:val="00913D24"/>
    <w:rsid w:val="00917C21"/>
    <w:rsid w:val="0096089D"/>
    <w:rsid w:val="009614DC"/>
    <w:rsid w:val="009937A8"/>
    <w:rsid w:val="00994A59"/>
    <w:rsid w:val="009E58DC"/>
    <w:rsid w:val="00A02792"/>
    <w:rsid w:val="00A30ADB"/>
    <w:rsid w:val="00A67696"/>
    <w:rsid w:val="00A95627"/>
    <w:rsid w:val="00A974B3"/>
    <w:rsid w:val="00AF65C1"/>
    <w:rsid w:val="00B4707A"/>
    <w:rsid w:val="00B82D67"/>
    <w:rsid w:val="00BA2DA7"/>
    <w:rsid w:val="00BC3620"/>
    <w:rsid w:val="00BD1947"/>
    <w:rsid w:val="00C74A10"/>
    <w:rsid w:val="00D91D83"/>
    <w:rsid w:val="00DC2998"/>
    <w:rsid w:val="00E575BF"/>
    <w:rsid w:val="00EA5840"/>
    <w:rsid w:val="00F11BA4"/>
    <w:rsid w:val="00F80E2E"/>
    <w:rsid w:val="00F838FC"/>
    <w:rsid w:val="00FA764A"/>
    <w:rsid w:val="00FC41AC"/>
    <w:rsid w:val="00FF37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E116C"/>
    <w:pPr>
      <w:spacing w:after="120" w:line="240" w:lineRule="auto"/>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pPr>
  </w:style>
  <w:style w:type="character" w:customStyle="1" w:styleId="StopkaZnak">
    <w:name w:val="Stopka Znak"/>
    <w:basedOn w:val="Domylnaczcionkaakapitu"/>
    <w:link w:val="Stopka"/>
    <w:uiPriority w:val="99"/>
    <w:rsid w:val="00053E5A"/>
  </w:style>
  <w:style w:type="paragraph" w:styleId="Akapitzlist">
    <w:name w:val="List Paragraph"/>
    <w:basedOn w:val="Normalny"/>
    <w:uiPriority w:val="34"/>
    <w:qFormat/>
    <w:rsid w:val="00913D24"/>
    <w:pPr>
      <w:ind w:left="720"/>
      <w:contextualSpacing/>
      <w:jc w:val="both"/>
    </w:pPr>
  </w:style>
  <w:style w:type="paragraph" w:styleId="Bezodstpw">
    <w:name w:val="No Spacing"/>
    <w:uiPriority w:val="1"/>
    <w:qFormat/>
    <w:rsid w:val="0039088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2723</Words>
  <Characters>16343</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15</cp:revision>
  <cp:lastPrinted>2020-02-11T13:09:00Z</cp:lastPrinted>
  <dcterms:created xsi:type="dcterms:W3CDTF">2022-04-29T05:20:00Z</dcterms:created>
  <dcterms:modified xsi:type="dcterms:W3CDTF">2022-05-04T05:20:00Z</dcterms:modified>
</cp:coreProperties>
</file>