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4F90DBC7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7B199A">
        <w:rPr>
          <w:rFonts w:eastAsia="Calibri" w:cstheme="minorHAnsi"/>
          <w:sz w:val="28"/>
          <w:szCs w:val="28"/>
        </w:rPr>
        <w:t>4</w:t>
      </w:r>
      <w:r w:rsidR="00F077F0">
        <w:rPr>
          <w:rFonts w:eastAsia="Calibri" w:cstheme="minorHAnsi"/>
          <w:sz w:val="28"/>
          <w:szCs w:val="28"/>
        </w:rPr>
        <w:t xml:space="preserve"> maja</w:t>
      </w:r>
      <w:r w:rsidRPr="005A07CF">
        <w:rPr>
          <w:rFonts w:eastAsia="Calibri" w:cstheme="minorHAnsi"/>
          <w:sz w:val="28"/>
          <w:szCs w:val="28"/>
        </w:rPr>
        <w:t xml:space="preserve"> 2022 r</w:t>
      </w:r>
      <w:r w:rsidR="004918B2">
        <w:rPr>
          <w:rFonts w:eastAsia="Calibri" w:cstheme="minorHAnsi"/>
          <w:sz w:val="28"/>
          <w:szCs w:val="28"/>
        </w:rPr>
        <w:t>.</w:t>
      </w:r>
    </w:p>
    <w:p w14:paraId="34FBB9F2" w14:textId="4EC666E8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</w:t>
      </w:r>
      <w:r w:rsidR="00740DC5">
        <w:rPr>
          <w:rFonts w:eastAsia="Calibri" w:cstheme="minorHAnsi"/>
          <w:sz w:val="28"/>
          <w:szCs w:val="28"/>
        </w:rPr>
        <w:t>0</w:t>
      </w:r>
      <w:r w:rsidRPr="005A07CF">
        <w:rPr>
          <w:rFonts w:eastAsia="Calibri" w:cstheme="minorHAnsi"/>
          <w:sz w:val="28"/>
          <w:szCs w:val="28"/>
        </w:rPr>
        <w:t>.</w:t>
      </w:r>
      <w:r w:rsidR="00F077F0">
        <w:rPr>
          <w:rFonts w:eastAsia="Calibri" w:cstheme="minorHAnsi"/>
          <w:sz w:val="28"/>
          <w:szCs w:val="28"/>
        </w:rPr>
        <w:t>146.2021.GMON</w:t>
      </w:r>
    </w:p>
    <w:p w14:paraId="3F435F61" w14:textId="427B4E3C" w:rsidR="005A07CF" w:rsidRPr="00AF1F86" w:rsidRDefault="005A07CF" w:rsidP="00740DC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</w:t>
      </w:r>
      <w:r w:rsidR="0028722E">
        <w:rPr>
          <w:rFonts w:eastAsia="Times New Roman" w:cstheme="minorHAnsi"/>
          <w:sz w:val="28"/>
          <w:szCs w:val="28"/>
        </w:rPr>
        <w:t>e</w:t>
      </w:r>
      <w:r w:rsidR="0028722E">
        <w:rPr>
          <w:rFonts w:eastAsia="Times New Roman" w:cstheme="minorHAnsi"/>
          <w:sz w:val="28"/>
          <w:szCs w:val="28"/>
        </w:rPr>
        <w:br/>
        <w:t xml:space="preserve"> </w:t>
      </w:r>
      <w:r w:rsidR="001E4E5D" w:rsidRPr="001E4E5D">
        <w:rPr>
          <w:rFonts w:eastAsia="Times New Roman" w:cstheme="minorHAnsi"/>
          <w:sz w:val="28"/>
          <w:szCs w:val="28"/>
        </w:rPr>
        <w:t xml:space="preserve">o wydaniu decyzji </w:t>
      </w:r>
      <w:r w:rsidR="00F077F0">
        <w:rPr>
          <w:rFonts w:eastAsia="Times New Roman" w:cstheme="minorHAnsi"/>
          <w:sz w:val="28"/>
          <w:szCs w:val="28"/>
        </w:rPr>
        <w:t>umarzającej postępowanie w sprawie ustalenia warunków zabudowy</w:t>
      </w:r>
    </w:p>
    <w:p w14:paraId="4E19DA3A" w14:textId="445549C9" w:rsidR="006B3990" w:rsidRDefault="00740DC5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40DC5">
        <w:rPr>
          <w:sz w:val="28"/>
          <w:szCs w:val="28"/>
        </w:rPr>
        <w:t xml:space="preserve">Na podstawie art. 49a </w:t>
      </w:r>
      <w:r w:rsidR="00D06C2D" w:rsidRPr="001412C0">
        <w:rPr>
          <w:sz w:val="28"/>
          <w:szCs w:val="28"/>
        </w:rPr>
        <w:t>oraz</w:t>
      </w:r>
      <w:r w:rsidRPr="001412C0">
        <w:rPr>
          <w:sz w:val="28"/>
          <w:szCs w:val="28"/>
        </w:rPr>
        <w:t xml:space="preserve"> </w:t>
      </w:r>
      <w:r w:rsidR="001412C0" w:rsidRPr="001412C0">
        <w:rPr>
          <w:sz w:val="28"/>
          <w:szCs w:val="28"/>
        </w:rPr>
        <w:t xml:space="preserve">art. 105 § 1 </w:t>
      </w:r>
      <w:r w:rsidRPr="001412C0">
        <w:rPr>
          <w:sz w:val="28"/>
          <w:szCs w:val="28"/>
        </w:rPr>
        <w:t xml:space="preserve">ustawy z dnia 14 czerwca 1960 r. </w:t>
      </w:r>
      <w:r w:rsidR="00207356" w:rsidRPr="001412C0">
        <w:rPr>
          <w:sz w:val="28"/>
          <w:szCs w:val="28"/>
        </w:rPr>
        <w:t xml:space="preserve">- </w:t>
      </w:r>
      <w:r w:rsidRPr="001412C0">
        <w:rPr>
          <w:sz w:val="28"/>
          <w:szCs w:val="28"/>
        </w:rPr>
        <w:t xml:space="preserve">Kodeks postępowania administracyjnego (Dz. U. z 2021 r. poz. 735, z późn. zm.) zawiadamiam o </w:t>
      </w:r>
      <w:r w:rsidR="00E07703" w:rsidRPr="001412C0">
        <w:rPr>
          <w:sz w:val="28"/>
          <w:szCs w:val="28"/>
        </w:rPr>
        <w:t>wydaniu</w:t>
      </w:r>
      <w:r w:rsidR="00207356" w:rsidRPr="001412C0">
        <w:rPr>
          <w:sz w:val="28"/>
          <w:szCs w:val="28"/>
        </w:rPr>
        <w:t>,</w:t>
      </w:r>
      <w:r w:rsidR="00E07703" w:rsidRPr="001412C0">
        <w:rPr>
          <w:sz w:val="28"/>
          <w:szCs w:val="28"/>
        </w:rPr>
        <w:t xml:space="preserve"> </w:t>
      </w:r>
      <w:r w:rsidR="001412C0" w:rsidRPr="001412C0">
        <w:rPr>
          <w:sz w:val="28"/>
          <w:szCs w:val="28"/>
        </w:rPr>
        <w:t>04.05</w:t>
      </w:r>
      <w:r w:rsidR="00207356" w:rsidRPr="001412C0">
        <w:rPr>
          <w:sz w:val="28"/>
          <w:szCs w:val="28"/>
        </w:rPr>
        <w:t xml:space="preserve">.2022 r., </w:t>
      </w:r>
      <w:r w:rsidR="00E07703" w:rsidRPr="001412C0">
        <w:rPr>
          <w:sz w:val="28"/>
          <w:szCs w:val="28"/>
        </w:rPr>
        <w:t>przez</w:t>
      </w:r>
      <w:r w:rsidR="002317AB" w:rsidRPr="001412C0">
        <w:rPr>
          <w:sz w:val="28"/>
          <w:szCs w:val="28"/>
        </w:rPr>
        <w:t xml:space="preserve"> Burmistrza Śremu </w:t>
      </w:r>
      <w:r w:rsidR="00E07703" w:rsidRPr="001412C0">
        <w:rPr>
          <w:sz w:val="28"/>
          <w:szCs w:val="28"/>
        </w:rPr>
        <w:t xml:space="preserve">decyzji </w:t>
      </w:r>
      <w:r w:rsidR="001412C0" w:rsidRPr="001412C0">
        <w:rPr>
          <w:sz w:val="28"/>
          <w:szCs w:val="28"/>
        </w:rPr>
        <w:t xml:space="preserve">o umorzeniu postępowania administracyjnego w sprawie ustalenia warunków zabudowy </w:t>
      </w:r>
      <w:r w:rsidR="001412C0" w:rsidRPr="001412C0">
        <w:rPr>
          <w:rFonts w:cstheme="minorHAnsi"/>
          <w:sz w:val="28"/>
          <w:szCs w:val="28"/>
        </w:rPr>
        <w:t>dla przedsięwzięcia polegającego na budowie elektrowni słonecznych wraz z infrastrukturą towarzyszącą NOCHOWO I, NOCHOWO II o</w:t>
      </w:r>
      <w:r w:rsidR="001412C0">
        <w:rPr>
          <w:rFonts w:cstheme="minorHAnsi"/>
          <w:sz w:val="28"/>
          <w:szCs w:val="28"/>
        </w:rPr>
        <w:t> </w:t>
      </w:r>
      <w:r w:rsidR="001412C0" w:rsidRPr="001412C0">
        <w:rPr>
          <w:rFonts w:cstheme="minorHAnsi"/>
          <w:sz w:val="28"/>
          <w:szCs w:val="28"/>
        </w:rPr>
        <w:t>łącznej mocy do 2 MW na terenie działki o nr ewid. 368, obręb Nochowo</w:t>
      </w:r>
      <w:r w:rsidR="001412C0" w:rsidRPr="001412C0">
        <w:rPr>
          <w:sz w:val="28"/>
          <w:szCs w:val="28"/>
        </w:rPr>
        <w:t>, jako bezprzedmiotowe</w:t>
      </w:r>
      <w:r w:rsidRPr="001412C0">
        <w:rPr>
          <w:sz w:val="28"/>
          <w:szCs w:val="28"/>
        </w:rPr>
        <w:t>.</w:t>
      </w:r>
    </w:p>
    <w:p w14:paraId="228EBD5B" w14:textId="16FC7492" w:rsidR="00AF0A61" w:rsidRPr="00AF0A61" w:rsidRDefault="00337537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337537">
        <w:rPr>
          <w:sz w:val="28"/>
          <w:szCs w:val="28"/>
        </w:rPr>
        <w:t>W związku z powyższym zainteresowani mogą zapoznać się osobiście lub przez pełnomocnika z treścią decyzji dotyczącej przedmiotowej inwestycji oraz zgłosić swoje uwagi</w:t>
      </w:r>
      <w:r>
        <w:rPr>
          <w:sz w:val="28"/>
          <w:szCs w:val="28"/>
        </w:rPr>
        <w:t xml:space="preserve"> </w:t>
      </w:r>
      <w:r w:rsidRPr="00D06C2D">
        <w:rPr>
          <w:sz w:val="28"/>
          <w:szCs w:val="28"/>
        </w:rPr>
        <w:t xml:space="preserve">w Zespole Planowania Przestrzennego (biuro nr 34, III piętro) </w:t>
      </w:r>
      <w:r w:rsidRPr="00AF0A61">
        <w:rPr>
          <w:sz w:val="28"/>
          <w:szCs w:val="28"/>
        </w:rPr>
        <w:t>Urzędu Miejskiego w</w:t>
      </w:r>
      <w:r>
        <w:rPr>
          <w:sz w:val="28"/>
          <w:szCs w:val="28"/>
        </w:rPr>
        <w:t> </w:t>
      </w:r>
      <w:r w:rsidRPr="00AF0A61">
        <w:rPr>
          <w:sz w:val="28"/>
          <w:szCs w:val="28"/>
        </w:rPr>
        <w:t>Śremie</w:t>
      </w:r>
      <w:r>
        <w:rPr>
          <w:sz w:val="28"/>
          <w:szCs w:val="28"/>
        </w:rPr>
        <w:t xml:space="preserve">, </w:t>
      </w:r>
      <w:r w:rsidRPr="00AF0A61">
        <w:rPr>
          <w:sz w:val="28"/>
          <w:szCs w:val="28"/>
        </w:rPr>
        <w:t>ul. Plac 20 Października 1, 63 – 100 Śrem</w:t>
      </w:r>
      <w:r w:rsidRPr="00D06C2D">
        <w:rPr>
          <w:sz w:val="28"/>
          <w:szCs w:val="28"/>
        </w:rPr>
        <w:t xml:space="preserve"> w godzinach od 7.00 do 15.00</w:t>
      </w:r>
      <w:r w:rsidRPr="00337537">
        <w:rPr>
          <w:sz w:val="28"/>
          <w:szCs w:val="28"/>
        </w:rPr>
        <w:t>.</w:t>
      </w:r>
    </w:p>
    <w:p w14:paraId="1F604FC1" w14:textId="0F64E8E2" w:rsidR="00AF1F86" w:rsidRDefault="00AF1F86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administracyjnego.</w:t>
      </w:r>
    </w:p>
    <w:p w14:paraId="4D4B3F85" w14:textId="77777777" w:rsidR="00787261" w:rsidRPr="00AF1F86" w:rsidRDefault="007872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</w:p>
    <w:p w14:paraId="41AADEE0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C95E076" w14:textId="5AD0A7A2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1BBD549" w14:textId="77777777" w:rsidR="00787261" w:rsidRDefault="00787261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6DF2066B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787261">
        <w:rPr>
          <w:rFonts w:eastAsia="Calibri" w:cstheme="minorHAnsi"/>
          <w:sz w:val="28"/>
          <w:szCs w:val="28"/>
        </w:rPr>
        <w:t xml:space="preserve"> 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3B650534" w14:textId="26D19F04" w:rsidR="00740DC5" w:rsidRDefault="00740DC5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2CE1998" w14:textId="47B8BE73" w:rsidR="00546230" w:rsidRDefault="00546230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156F20A4" w14:textId="6343E567" w:rsidR="00546230" w:rsidRDefault="00546230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0F3F78F" w14:textId="77777777" w:rsidR="00157BFD" w:rsidRPr="00157BFD" w:rsidRDefault="00157BFD" w:rsidP="00157BFD">
      <w:pPr>
        <w:spacing w:after="120" w:line="240" w:lineRule="auto"/>
        <w:jc w:val="right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lastRenderedPageBreak/>
        <w:t>Śrem, 4 maja 2022 roku</w:t>
      </w:r>
    </w:p>
    <w:p w14:paraId="1A6D026B" w14:textId="77777777" w:rsidR="00157BFD" w:rsidRPr="00157BFD" w:rsidRDefault="00157BFD" w:rsidP="00157BFD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eastAsia="Times New Roman" w:cs="Times New Roman"/>
          <w:sz w:val="28"/>
          <w:szCs w:val="28"/>
          <w:lang w:val="de-DE" w:eastAsia="pl-PL"/>
        </w:rPr>
      </w:pPr>
      <w:r w:rsidRPr="00157BFD">
        <w:rPr>
          <w:rFonts w:eastAsia="Times New Roman" w:cs="Times New Roman"/>
          <w:sz w:val="28"/>
          <w:szCs w:val="28"/>
          <w:lang w:val="de-DE" w:eastAsia="pl-PL"/>
        </w:rPr>
        <w:t xml:space="preserve">PPSPP.6730.146.2021.GMON </w:t>
      </w:r>
    </w:p>
    <w:p w14:paraId="630271B3" w14:textId="77777777" w:rsidR="00157BFD" w:rsidRPr="00157BFD" w:rsidRDefault="00157BFD" w:rsidP="00157BFD">
      <w:pPr>
        <w:widowControl w:val="0"/>
        <w:tabs>
          <w:tab w:val="left" w:pos="0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>Decyzja</w:t>
      </w:r>
    </w:p>
    <w:p w14:paraId="6FD0CE05" w14:textId="77777777" w:rsidR="00157BFD" w:rsidRPr="00157BFD" w:rsidRDefault="00157BFD" w:rsidP="00157BFD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="Times New Roman" w:cs="Times New Roman"/>
          <w:sz w:val="28"/>
          <w:szCs w:val="24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 xml:space="preserve">Na podstawie art. 105 § 1 ustawy z dnia 14 czerwca 1960 r. – Kodeks postępowania administracyjnego (Dz. U. z 2021 r. poz. 735, z późn. zm.) po rozpatrzeniu wniosku Elektrownia PV 75 Sp. z o.o.; ul. Puławska 2, 02-566 Warszawa z 26.04.2022 r. o wycofanie wniosku o ustalenie warunków zabudowy </w:t>
      </w:r>
      <w:r w:rsidRPr="00157BFD">
        <w:rPr>
          <w:rFonts w:eastAsia="Times New Roman" w:cstheme="minorHAnsi"/>
          <w:sz w:val="28"/>
          <w:szCs w:val="28"/>
          <w:lang w:eastAsia="pl-PL"/>
        </w:rPr>
        <w:t>dla przedsięwzięcia polegającego na budowie elektrowni słonecznych wraz z infrastrukturą towarzyszącą NOCHOWO I, NOCHOWO II o łącznej mocy do 2 MW na terenie działki o nr ewid. 368, obręb Nochowo</w:t>
      </w:r>
      <w:r w:rsidRPr="00157BFD">
        <w:rPr>
          <w:rFonts w:eastAsia="Times New Roman" w:cstheme="minorHAnsi"/>
          <w:bCs/>
          <w:sz w:val="28"/>
          <w:szCs w:val="28"/>
          <w:lang w:eastAsia="pl-PL"/>
        </w:rPr>
        <w:t>,</w:t>
      </w:r>
    </w:p>
    <w:p w14:paraId="387C8888" w14:textId="77777777" w:rsidR="00157BFD" w:rsidRPr="00157BFD" w:rsidRDefault="00157BFD" w:rsidP="00157BFD">
      <w:pPr>
        <w:spacing w:after="120" w:line="240" w:lineRule="auto"/>
        <w:jc w:val="center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>postanawiam</w:t>
      </w:r>
    </w:p>
    <w:p w14:paraId="1C8EA6D8" w14:textId="77777777" w:rsidR="00157BFD" w:rsidRPr="00157BFD" w:rsidRDefault="00157BFD" w:rsidP="00157BFD">
      <w:pPr>
        <w:tabs>
          <w:tab w:val="left" w:pos="709"/>
        </w:tabs>
        <w:spacing w:after="120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b/>
          <w:bCs/>
          <w:sz w:val="28"/>
          <w:szCs w:val="28"/>
          <w:lang w:eastAsia="pl-PL"/>
        </w:rPr>
        <w:t>w całości umorzyć postępowanie administracyjne</w:t>
      </w:r>
      <w:r w:rsidRPr="00157BFD">
        <w:rPr>
          <w:rFonts w:eastAsia="Times New Roman" w:cs="Times New Roman"/>
          <w:sz w:val="28"/>
          <w:szCs w:val="28"/>
          <w:lang w:eastAsia="pl-PL"/>
        </w:rPr>
        <w:t xml:space="preserve"> w sprawie ustalenia warunków zabudowy </w:t>
      </w:r>
      <w:r w:rsidRPr="00157BFD">
        <w:rPr>
          <w:rFonts w:eastAsia="Times New Roman" w:cstheme="minorHAnsi"/>
          <w:sz w:val="28"/>
          <w:szCs w:val="28"/>
          <w:lang w:eastAsia="pl-PL"/>
        </w:rPr>
        <w:t>dla przedsięwzięcia polegającego na budowie elektrowni słonecznych wraz z infrastrukturą towarzyszącą NOCHOWO I, NOCHOWO II o łącznej mocy do 2 MW na terenie działki o nr ewid. 368, obręb Nochowo</w:t>
      </w:r>
      <w:r w:rsidRPr="00157BFD">
        <w:rPr>
          <w:rFonts w:eastAsia="Times New Roman" w:cs="Times New Roman"/>
          <w:sz w:val="28"/>
          <w:szCs w:val="28"/>
          <w:lang w:eastAsia="pl-PL"/>
        </w:rPr>
        <w:t xml:space="preserve">, </w:t>
      </w:r>
      <w:r w:rsidRPr="00157BFD">
        <w:rPr>
          <w:rFonts w:eastAsia="Times New Roman" w:cs="Times New Roman"/>
          <w:b/>
          <w:bCs/>
          <w:sz w:val="28"/>
          <w:szCs w:val="28"/>
          <w:lang w:eastAsia="pl-PL"/>
        </w:rPr>
        <w:t>jako bezprzedmiotowe</w:t>
      </w:r>
      <w:r w:rsidRPr="00157BFD">
        <w:rPr>
          <w:rFonts w:eastAsia="Times New Roman" w:cs="Times New Roman"/>
          <w:sz w:val="28"/>
          <w:szCs w:val="28"/>
          <w:lang w:eastAsia="pl-PL"/>
        </w:rPr>
        <w:t>.</w:t>
      </w:r>
    </w:p>
    <w:p w14:paraId="6AF84CDB" w14:textId="77777777" w:rsidR="00157BFD" w:rsidRDefault="00157BFD" w:rsidP="00157BFD">
      <w:pPr>
        <w:spacing w:after="120" w:line="240" w:lineRule="auto"/>
        <w:jc w:val="center"/>
        <w:rPr>
          <w:rFonts w:eastAsia="Times New Roman" w:cs="Times New Roman"/>
          <w:sz w:val="28"/>
          <w:szCs w:val="28"/>
          <w:lang w:eastAsia="pl-PL"/>
        </w:rPr>
      </w:pPr>
    </w:p>
    <w:p w14:paraId="27A3735A" w14:textId="116857AD" w:rsidR="00157BFD" w:rsidRPr="00157BFD" w:rsidRDefault="00157BFD" w:rsidP="00157BFD">
      <w:pPr>
        <w:spacing w:after="120" w:line="240" w:lineRule="auto"/>
        <w:jc w:val="center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>Uzasadnienie</w:t>
      </w:r>
    </w:p>
    <w:p w14:paraId="448D1717" w14:textId="77777777" w:rsidR="00157BFD" w:rsidRPr="00157BFD" w:rsidRDefault="00157BFD" w:rsidP="00157BFD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="Times New Roman" w:cs="Times New Roman"/>
          <w:sz w:val="28"/>
          <w:szCs w:val="24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 xml:space="preserve">13.08.2021 r. do Burmistrza Śremu wpłynął wniosek Elektrownia PV 75 Sp. z o.o.; ul. Puławska 2, 02-566 Warszawa, reprezentowanej przez Panią Paulinę Kosicką, o ustalenie warunków zabudowy dla przedsięwzięcia polegającego na </w:t>
      </w:r>
      <w:r w:rsidRPr="00157BFD">
        <w:rPr>
          <w:rFonts w:eastAsia="Times New Roman" w:cstheme="minorHAnsi"/>
          <w:sz w:val="28"/>
          <w:szCs w:val="28"/>
          <w:lang w:eastAsia="pl-PL"/>
        </w:rPr>
        <w:t>budowie elektrowni słonecznych wraz z infrastrukturą towarzyszącą NOCHOWO I, NOCHOWO II o łącznej mocy do 2 MW na terenie działki o nr ewid. 368, obręb Nochowo</w:t>
      </w:r>
      <w:r w:rsidRPr="00157BFD">
        <w:rPr>
          <w:rFonts w:eastAsia="Times New Roman" w:cs="Times New Roman"/>
          <w:sz w:val="28"/>
          <w:szCs w:val="28"/>
          <w:lang w:eastAsia="pl-PL"/>
        </w:rPr>
        <w:t>.</w:t>
      </w:r>
    </w:p>
    <w:p w14:paraId="73BBAD90" w14:textId="77777777" w:rsidR="00157BFD" w:rsidRPr="00157BFD" w:rsidRDefault="00157BFD" w:rsidP="00157BFD">
      <w:pPr>
        <w:spacing w:after="12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 xml:space="preserve">26.04.2022 r. do Burmistrza Śremu wpłynął wniosek Inwestora o wycofanie wniosku o ustalenie warunków zabudowy dla przedsięwzięcia polegającego na </w:t>
      </w:r>
      <w:r w:rsidRPr="00157BFD">
        <w:rPr>
          <w:rFonts w:eastAsia="Times New Roman" w:cstheme="minorHAnsi"/>
          <w:sz w:val="28"/>
          <w:szCs w:val="28"/>
          <w:lang w:eastAsia="pl-PL"/>
        </w:rPr>
        <w:t>budowie elektrowni słonecznych wraz z infrastrukturą towarzyszącą NOCHOWO I, NOCHOWO II o łącznej mocy do 2 MW na terenie działki o nr ewid. 368, obręb Nochowo</w:t>
      </w:r>
      <w:r w:rsidRPr="00157BFD">
        <w:rPr>
          <w:rFonts w:eastAsia="Times New Roman" w:cs="Times New Roman"/>
          <w:sz w:val="28"/>
          <w:szCs w:val="28"/>
          <w:lang w:eastAsia="pl-PL"/>
        </w:rPr>
        <w:t>.</w:t>
      </w:r>
    </w:p>
    <w:p w14:paraId="01FE4FD9" w14:textId="77777777" w:rsidR="00157BFD" w:rsidRPr="00157BFD" w:rsidRDefault="00157BFD" w:rsidP="00157BFD">
      <w:pPr>
        <w:spacing w:after="12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>Stosownie do art. 105 § 1 ustawy z dnia 14 czerwca 1960 r. – Kodeks postępowania administracyjnego, gdy postępowanie z jakiejkolwiek przyczyny stało się bezprzedmiotowe w całości albo w części, organ administracji publicznej wydaje decyzję o umorzeniu postępowania odpowiednio w całości albo w części.</w:t>
      </w:r>
    </w:p>
    <w:p w14:paraId="1449E5EA" w14:textId="77777777" w:rsidR="00157BFD" w:rsidRPr="00157BFD" w:rsidRDefault="00157BFD" w:rsidP="00157BFD">
      <w:pPr>
        <w:spacing w:after="12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lastRenderedPageBreak/>
        <w:t>O bezprzedmiotowości postępowania można mówić wówczas, gdy w sposób oczywisty organ stwierdzi brak podstaw prawnych i faktycznych (wycofanie wniosku) do merytorycznego rozpatrzenia sprawy.</w:t>
      </w:r>
    </w:p>
    <w:p w14:paraId="720610AF" w14:textId="77777777" w:rsidR="00157BFD" w:rsidRPr="00157BFD" w:rsidRDefault="00157BFD" w:rsidP="00157BFD">
      <w:pPr>
        <w:spacing w:after="120" w:line="240" w:lineRule="auto"/>
        <w:ind w:firstLine="567"/>
        <w:jc w:val="both"/>
        <w:rPr>
          <w:rFonts w:eastAsia="Times New Roman" w:cs="Times New Roman"/>
          <w:sz w:val="28"/>
          <w:szCs w:val="28"/>
          <w:shd w:val="clear" w:color="auto" w:fill="FFFFFF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>„</w:t>
      </w:r>
      <w:r w:rsidRPr="00157BFD">
        <w:rPr>
          <w:rFonts w:eastAsia="Times New Roman" w:cs="Times New Roman"/>
          <w:sz w:val="28"/>
          <w:szCs w:val="28"/>
          <w:shd w:val="clear" w:color="auto" w:fill="FFFFFF"/>
          <w:lang w:eastAsia="pl-PL"/>
        </w:rPr>
        <w:t>W myśl art. 105 § 1 k.p.a. gdy postępowanie z jakiejkolwiek przyczyny stało się bezprzedmiotowe, organ administracji publicznej wydaje decyzję o umorzeniu postępowania. Sprawa administracyjna jest bezprzedmiotowa w rozumieniu art. 105 § 1 k.p.a. wtedy, gdy nie ma materialnoprawnych podstaw do władczej, w formie decyzji administracyjnej, ingerencji organu administracyjnego.” (wyrok WSA w Warszawie z 08.07.2021 r. sygn. akt VII SA/Wa 18/21).</w:t>
      </w:r>
    </w:p>
    <w:p w14:paraId="6DBAEFC6" w14:textId="77777777" w:rsidR="00157BFD" w:rsidRPr="00157BFD" w:rsidRDefault="00157BFD" w:rsidP="00157BFD">
      <w:pPr>
        <w:spacing w:after="120" w:line="240" w:lineRule="auto"/>
        <w:ind w:firstLine="567"/>
        <w:jc w:val="both"/>
        <w:rPr>
          <w:rFonts w:eastAsia="Times New Roman" w:cs="Times New Roman"/>
          <w:sz w:val="28"/>
          <w:szCs w:val="28"/>
          <w:shd w:val="clear" w:color="auto" w:fill="FFFFFF"/>
          <w:lang w:eastAsia="pl-PL"/>
        </w:rPr>
      </w:pPr>
      <w:r w:rsidRPr="00157BFD">
        <w:rPr>
          <w:rFonts w:eastAsia="Times New Roman" w:cs="Times New Roman"/>
          <w:sz w:val="28"/>
          <w:szCs w:val="28"/>
          <w:shd w:val="clear" w:color="auto" w:fill="FFFFFF"/>
          <w:lang w:eastAsia="pl-PL"/>
        </w:rPr>
        <w:t>W związku z wycofaniem przez Inwestora wniosku o ustalenie warunków zabudowy postępowanie organu w przedmiotowej sprawie stało się bezprzedmiotowe.</w:t>
      </w:r>
    </w:p>
    <w:p w14:paraId="378D75D7" w14:textId="77777777" w:rsidR="00157BFD" w:rsidRPr="00157BFD" w:rsidRDefault="00157BFD" w:rsidP="00157BFD">
      <w:pPr>
        <w:spacing w:after="12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shd w:val="clear" w:color="auto" w:fill="FFFFFF"/>
          <w:lang w:eastAsia="pl-PL"/>
        </w:rPr>
        <w:t>„Umorzenie postępowania administracyjnego, z powodu jego bezprzedmiotowości, jest rozstrzygnięciem o charakterze procesowym, które kończy postępowanie bez merytorycznego załatwienia sprawy, ze względu na nieistnienie sprawy administracyjnej, zarówno w ujęciu podmiotowym, jak i przedmiotowym.” (wyrok WSA w Rzeszowie z 19.10.2021 r. sygn. akt I SA/Rz 645/21).</w:t>
      </w:r>
    </w:p>
    <w:p w14:paraId="48EE9D22" w14:textId="77777777" w:rsidR="00157BFD" w:rsidRPr="00157BFD" w:rsidRDefault="00157BFD" w:rsidP="00157BFD">
      <w:pPr>
        <w:spacing w:after="12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>Biorąc powyższe pod uwagę umorzenie w całości postępowania jest uzasadnione.</w:t>
      </w:r>
    </w:p>
    <w:p w14:paraId="050F0E00" w14:textId="77777777" w:rsidR="00157BFD" w:rsidRPr="00157BFD" w:rsidRDefault="00157BFD" w:rsidP="00157BFD">
      <w:pPr>
        <w:spacing w:after="120" w:line="240" w:lineRule="auto"/>
        <w:ind w:firstLine="567"/>
        <w:jc w:val="center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>W związku z powyższym orzeczono jak w sentencji.</w:t>
      </w:r>
    </w:p>
    <w:p w14:paraId="2D98D803" w14:textId="77777777" w:rsidR="00157BFD" w:rsidRPr="00157BFD" w:rsidRDefault="00157BFD" w:rsidP="00157BFD">
      <w:pPr>
        <w:spacing w:after="120" w:line="240" w:lineRule="auto"/>
        <w:ind w:firstLine="567"/>
        <w:jc w:val="center"/>
        <w:rPr>
          <w:rFonts w:eastAsia="Times New Roman" w:cs="Times New Roman"/>
          <w:sz w:val="28"/>
          <w:szCs w:val="28"/>
          <w:lang w:eastAsia="pl-PL"/>
        </w:rPr>
      </w:pPr>
    </w:p>
    <w:p w14:paraId="5BA3C5E7" w14:textId="77777777" w:rsidR="00157BFD" w:rsidRPr="00157BFD" w:rsidRDefault="00157BFD" w:rsidP="00157BFD">
      <w:pPr>
        <w:spacing w:after="120" w:line="240" w:lineRule="auto"/>
        <w:ind w:right="-32"/>
        <w:jc w:val="center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>Pouczenie</w:t>
      </w:r>
    </w:p>
    <w:p w14:paraId="34EC0E74" w14:textId="77777777" w:rsidR="00157BFD" w:rsidRPr="00157BFD" w:rsidRDefault="00157BFD" w:rsidP="00157BFD">
      <w:pPr>
        <w:spacing w:after="12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>Od niniejszej decyzji służy stronie prawo wniesienia odwołania do Samorządowego Kolegium Odwoławczego w Poznaniu, za moim pośrednictwem, w terminie 14 dni od dnia doręczenia.</w:t>
      </w:r>
    </w:p>
    <w:p w14:paraId="5EF34251" w14:textId="77777777" w:rsidR="00157BFD" w:rsidRPr="00157BFD" w:rsidRDefault="00157BFD" w:rsidP="00157BFD">
      <w:pPr>
        <w:spacing w:after="12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354416E3" w14:textId="77777777" w:rsidR="00157BFD" w:rsidRPr="00157BFD" w:rsidRDefault="00157BFD" w:rsidP="00157BFD">
      <w:pPr>
        <w:spacing w:after="12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 xml:space="preserve">Z dniem doręczenia organowi administracji publicznej oświadczenia o zrzeczeniu się prawa do wniesienia odwołania przez ostatnią ze stron postępowania, decyzja staje się ostateczna i prawomocna. </w:t>
      </w:r>
    </w:p>
    <w:p w14:paraId="102EC6CD" w14:textId="77777777" w:rsidR="00157BFD" w:rsidRPr="00157BFD" w:rsidRDefault="00157BFD" w:rsidP="00157BFD">
      <w:pPr>
        <w:spacing w:after="0" w:line="240" w:lineRule="auto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br w:type="page"/>
      </w:r>
    </w:p>
    <w:p w14:paraId="6D8D731F" w14:textId="77777777" w:rsidR="00157BFD" w:rsidRPr="00157BFD" w:rsidRDefault="00157BFD" w:rsidP="00157BFD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lastRenderedPageBreak/>
        <w:t>Sprawę prowadzi:</w:t>
      </w:r>
    </w:p>
    <w:p w14:paraId="6686657E" w14:textId="77777777" w:rsidR="00157BFD" w:rsidRPr="00157BFD" w:rsidRDefault="00157BFD" w:rsidP="00157BFD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>Monika Grzegorek</w:t>
      </w:r>
      <w:r w:rsidRPr="00157BFD">
        <w:rPr>
          <w:rFonts w:eastAsia="Times New Roman" w:cs="Times New Roman"/>
          <w:sz w:val="28"/>
          <w:szCs w:val="28"/>
          <w:lang w:eastAsia="pl-PL"/>
        </w:rPr>
        <w:tab/>
      </w:r>
    </w:p>
    <w:p w14:paraId="4CF08F14" w14:textId="77777777" w:rsidR="00157BFD" w:rsidRPr="00157BFD" w:rsidRDefault="00157BFD" w:rsidP="00157BFD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>podinspektor</w:t>
      </w:r>
    </w:p>
    <w:p w14:paraId="43ADD938" w14:textId="77777777" w:rsidR="00157BFD" w:rsidRPr="00157BFD" w:rsidRDefault="00157BFD" w:rsidP="00157BFD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157BFD">
        <w:rPr>
          <w:rFonts w:eastAsia="Times New Roman" w:cs="Times New Roman"/>
          <w:sz w:val="28"/>
          <w:szCs w:val="28"/>
          <w:lang w:eastAsia="pl-PL"/>
        </w:rPr>
        <w:t xml:space="preserve">tel. 61 28 47 123 </w:t>
      </w:r>
    </w:p>
    <w:p w14:paraId="0FDB283E" w14:textId="77777777" w:rsidR="006E56D5" w:rsidRPr="006E56D5" w:rsidRDefault="006E56D5" w:rsidP="006E56D5">
      <w:pPr>
        <w:spacing w:after="120" w:line="240" w:lineRule="auto"/>
        <w:ind w:right="-32"/>
        <w:jc w:val="both"/>
        <w:rPr>
          <w:rFonts w:eastAsia="Times New Roman" w:cs="Times New Roman"/>
          <w:sz w:val="28"/>
          <w:szCs w:val="28"/>
          <w:lang w:eastAsia="pl-PL"/>
        </w:rPr>
      </w:pPr>
    </w:p>
    <w:p w14:paraId="65A38CAA" w14:textId="77777777" w:rsidR="006E56D5" w:rsidRPr="006E56D5" w:rsidRDefault="006E56D5" w:rsidP="006E56D5">
      <w:pPr>
        <w:spacing w:after="120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6E56D5">
        <w:rPr>
          <w:rFonts w:eastAsia="Times New Roman" w:cs="Times New Roman"/>
          <w:sz w:val="28"/>
          <w:szCs w:val="28"/>
          <w:lang w:eastAsia="pl-PL"/>
        </w:rPr>
        <w:t>Otrzymują:</w:t>
      </w:r>
    </w:p>
    <w:p w14:paraId="4E585429" w14:textId="7A63E29B" w:rsidR="006E56D5" w:rsidRPr="006E56D5" w:rsidRDefault="0028722E" w:rsidP="006E56D5">
      <w:pPr>
        <w:numPr>
          <w:ilvl w:val="0"/>
          <w:numId w:val="3"/>
        </w:numPr>
        <w:spacing w:after="120" w:line="240" w:lineRule="auto"/>
        <w:ind w:right="-1"/>
        <w:contextualSpacing/>
        <w:jc w:val="both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sz w:val="28"/>
          <w:szCs w:val="28"/>
          <w:lang w:eastAsia="pl-PL"/>
        </w:rPr>
        <w:t xml:space="preserve">Strona postępowania: </w:t>
      </w:r>
      <w:r w:rsidR="006E56D5" w:rsidRPr="006E56D5">
        <w:rPr>
          <w:rFonts w:eastAsia="Times New Roman" w:cs="Times New Roman"/>
          <w:sz w:val="28"/>
          <w:szCs w:val="28"/>
          <w:lang w:eastAsia="pl-PL"/>
        </w:rPr>
        <w:t>Elektrownia PV 75 Sp. z o.o.; ul. Puławska 2,</w:t>
      </w:r>
      <w:r>
        <w:rPr>
          <w:rFonts w:eastAsia="Times New Roman" w:cs="Times New Roman"/>
          <w:sz w:val="28"/>
          <w:szCs w:val="28"/>
          <w:lang w:eastAsia="pl-PL"/>
        </w:rPr>
        <w:br/>
        <w:t xml:space="preserve"> </w:t>
      </w:r>
      <w:r w:rsidR="006E56D5" w:rsidRPr="006E56D5">
        <w:rPr>
          <w:rFonts w:eastAsia="Times New Roman" w:cs="Times New Roman"/>
          <w:sz w:val="28"/>
          <w:szCs w:val="28"/>
          <w:lang w:eastAsia="pl-PL"/>
        </w:rPr>
        <w:t>02-566 Warszawa</w:t>
      </w:r>
    </w:p>
    <w:p w14:paraId="2DA19325" w14:textId="71422723" w:rsidR="006E56D5" w:rsidRPr="006E56D5" w:rsidRDefault="006E56D5" w:rsidP="006E56D5">
      <w:pPr>
        <w:spacing w:after="120" w:line="240" w:lineRule="auto"/>
        <w:ind w:left="720" w:right="-1"/>
        <w:contextualSpacing/>
        <w:jc w:val="both"/>
        <w:rPr>
          <w:rFonts w:eastAsia="Times New Roman" w:cs="Times New Roman"/>
          <w:sz w:val="28"/>
          <w:szCs w:val="28"/>
          <w:lang w:eastAsia="pl-PL"/>
        </w:rPr>
      </w:pPr>
      <w:r w:rsidRPr="006E56D5">
        <w:rPr>
          <w:rFonts w:eastAsia="Times New Roman" w:cs="Times New Roman"/>
          <w:sz w:val="28"/>
          <w:szCs w:val="28"/>
          <w:lang w:eastAsia="pl-PL"/>
        </w:rPr>
        <w:t>Pełnomocnik: Pani Paulina Kosick</w:t>
      </w:r>
      <w:r w:rsidR="0028722E">
        <w:rPr>
          <w:rFonts w:eastAsia="Times New Roman" w:cs="Times New Roman"/>
          <w:sz w:val="28"/>
          <w:szCs w:val="28"/>
          <w:lang w:eastAsia="pl-PL"/>
        </w:rPr>
        <w:t>a</w:t>
      </w:r>
    </w:p>
    <w:p w14:paraId="2A96BBA6" w14:textId="5B02FE6A" w:rsidR="006E56D5" w:rsidRPr="006E56D5" w:rsidRDefault="006E56D5" w:rsidP="006E56D5">
      <w:pPr>
        <w:numPr>
          <w:ilvl w:val="0"/>
          <w:numId w:val="3"/>
        </w:numPr>
        <w:spacing w:after="120" w:line="240" w:lineRule="auto"/>
        <w:ind w:right="-1"/>
        <w:contextualSpacing/>
        <w:jc w:val="both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sz w:val="28"/>
          <w:szCs w:val="28"/>
          <w:lang w:eastAsia="pl-PL"/>
        </w:rPr>
        <w:t xml:space="preserve">Pozostałe </w:t>
      </w:r>
      <w:r w:rsidRPr="006E56D5">
        <w:rPr>
          <w:rFonts w:eastAsia="Times New Roman" w:cs="Times New Roman"/>
          <w:sz w:val="28"/>
          <w:szCs w:val="28"/>
          <w:lang w:eastAsia="pl-PL"/>
        </w:rPr>
        <w:t xml:space="preserve">Strony postępowania według rozdzielnika </w:t>
      </w:r>
      <w:r>
        <w:rPr>
          <w:rFonts w:eastAsia="Times New Roman" w:cs="Times New Roman"/>
          <w:sz w:val="28"/>
          <w:szCs w:val="28"/>
          <w:lang w:eastAsia="pl-PL"/>
        </w:rPr>
        <w:t>w formie publicznego obwieszczenia</w:t>
      </w:r>
    </w:p>
    <w:p w14:paraId="73A99489" w14:textId="77777777" w:rsidR="006E56D5" w:rsidRPr="006E56D5" w:rsidRDefault="006E56D5" w:rsidP="006E56D5">
      <w:pPr>
        <w:numPr>
          <w:ilvl w:val="0"/>
          <w:numId w:val="3"/>
        </w:numPr>
        <w:spacing w:after="120" w:line="240" w:lineRule="auto"/>
        <w:ind w:right="-1"/>
        <w:contextualSpacing/>
        <w:jc w:val="both"/>
        <w:rPr>
          <w:rFonts w:eastAsia="Times New Roman" w:cs="Times New Roman"/>
          <w:sz w:val="28"/>
          <w:szCs w:val="28"/>
          <w:lang w:eastAsia="pl-PL"/>
        </w:rPr>
      </w:pPr>
      <w:r w:rsidRPr="006E56D5">
        <w:rPr>
          <w:rFonts w:eastAsia="Times New Roman" w:cs="Times New Roman"/>
          <w:sz w:val="28"/>
          <w:szCs w:val="28"/>
          <w:lang w:eastAsia="pl-PL"/>
        </w:rPr>
        <w:t>aa</w:t>
      </w:r>
    </w:p>
    <w:p w14:paraId="4BB445AD" w14:textId="77777777" w:rsidR="006E56D5" w:rsidRPr="006E56D5" w:rsidRDefault="006E56D5" w:rsidP="006E56D5">
      <w:pPr>
        <w:spacing w:after="120" w:line="240" w:lineRule="auto"/>
        <w:ind w:right="-32"/>
        <w:jc w:val="both"/>
        <w:rPr>
          <w:rFonts w:eastAsia="Times New Roman" w:cs="Times New Roman"/>
          <w:sz w:val="28"/>
          <w:szCs w:val="28"/>
          <w:highlight w:val="yellow"/>
          <w:lang w:eastAsia="pl-PL"/>
        </w:rPr>
      </w:pPr>
    </w:p>
    <w:p w14:paraId="5DE1EC11" w14:textId="77777777" w:rsidR="006E56D5" w:rsidRPr="006E56D5" w:rsidRDefault="006E56D5" w:rsidP="006E56D5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E56D5">
        <w:rPr>
          <w:rFonts w:eastAsia="Times New Roman" w:cstheme="minorHAnsi"/>
          <w:sz w:val="28"/>
          <w:szCs w:val="28"/>
          <w:lang w:eastAsia="pl-PL"/>
        </w:rPr>
        <w:t>Decyzja zwolniona od opłaty skarbowej zgodnie z załącznikiem do ustawy z dnia 16 listopada 2006 r. o opłacie skarbowej (Dz. U. z 2021 r. poz. 1923, z późn. zm.) część I ust. 8</w:t>
      </w:r>
    </w:p>
    <w:p w14:paraId="22FECA6A" w14:textId="33D8A279" w:rsidR="00546230" w:rsidRDefault="00546230" w:rsidP="0054623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546230" w:rsidSect="009F091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EE885" w14:textId="77777777" w:rsidR="00A2677A" w:rsidRDefault="00A2677A" w:rsidP="00053E5A">
      <w:pPr>
        <w:spacing w:after="0" w:line="240" w:lineRule="auto"/>
      </w:pPr>
      <w:r>
        <w:separator/>
      </w:r>
    </w:p>
  </w:endnote>
  <w:endnote w:type="continuationSeparator" w:id="0">
    <w:p w14:paraId="57F15DEE" w14:textId="77777777" w:rsidR="00A2677A" w:rsidRDefault="00A2677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A2677A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8EBAF" w14:textId="77777777" w:rsidR="00A2677A" w:rsidRDefault="00A2677A" w:rsidP="00053E5A">
      <w:pPr>
        <w:spacing w:after="0" w:line="240" w:lineRule="auto"/>
      </w:pPr>
      <w:r>
        <w:separator/>
      </w:r>
    </w:p>
  </w:footnote>
  <w:footnote w:type="continuationSeparator" w:id="0">
    <w:p w14:paraId="527782F8" w14:textId="77777777" w:rsidR="00A2677A" w:rsidRDefault="00A2677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A4F4B"/>
    <w:multiLevelType w:val="hybridMultilevel"/>
    <w:tmpl w:val="6C94F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0672DA"/>
    <w:multiLevelType w:val="hybridMultilevel"/>
    <w:tmpl w:val="AC62B6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6C3F81"/>
    <w:multiLevelType w:val="hybridMultilevel"/>
    <w:tmpl w:val="6D9C6E52"/>
    <w:lvl w:ilvl="0" w:tplc="C7B2A6E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6569894">
    <w:abstractNumId w:val="2"/>
  </w:num>
  <w:num w:numId="2" w16cid:durableId="198713445">
    <w:abstractNumId w:val="1"/>
  </w:num>
  <w:num w:numId="3" w16cid:durableId="580258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66680"/>
    <w:rsid w:val="000B12CA"/>
    <w:rsid w:val="000C0935"/>
    <w:rsid w:val="00136D9C"/>
    <w:rsid w:val="001412C0"/>
    <w:rsid w:val="00157BFD"/>
    <w:rsid w:val="00196CF8"/>
    <w:rsid w:val="001E204F"/>
    <w:rsid w:val="001E45F7"/>
    <w:rsid w:val="001E4E5D"/>
    <w:rsid w:val="00207356"/>
    <w:rsid w:val="002317AB"/>
    <w:rsid w:val="002339DC"/>
    <w:rsid w:val="00236849"/>
    <w:rsid w:val="00250690"/>
    <w:rsid w:val="00286EE4"/>
    <w:rsid w:val="0028722E"/>
    <w:rsid w:val="002D0BA0"/>
    <w:rsid w:val="002E1491"/>
    <w:rsid w:val="00300939"/>
    <w:rsid w:val="00337537"/>
    <w:rsid w:val="003625F3"/>
    <w:rsid w:val="00377C2A"/>
    <w:rsid w:val="0040322B"/>
    <w:rsid w:val="004348F9"/>
    <w:rsid w:val="00445843"/>
    <w:rsid w:val="004519AC"/>
    <w:rsid w:val="0048459B"/>
    <w:rsid w:val="004918B2"/>
    <w:rsid w:val="004A43A9"/>
    <w:rsid w:val="004E6AAC"/>
    <w:rsid w:val="00525346"/>
    <w:rsid w:val="00546230"/>
    <w:rsid w:val="0055482F"/>
    <w:rsid w:val="00575C7A"/>
    <w:rsid w:val="00582CAF"/>
    <w:rsid w:val="005A07CF"/>
    <w:rsid w:val="005B004B"/>
    <w:rsid w:val="005E5887"/>
    <w:rsid w:val="00615D44"/>
    <w:rsid w:val="006A6F3E"/>
    <w:rsid w:val="006B3990"/>
    <w:rsid w:val="006E56D5"/>
    <w:rsid w:val="006F6E0C"/>
    <w:rsid w:val="00722937"/>
    <w:rsid w:val="00722E64"/>
    <w:rsid w:val="00740DC5"/>
    <w:rsid w:val="00775A53"/>
    <w:rsid w:val="00787261"/>
    <w:rsid w:val="00797B24"/>
    <w:rsid w:val="007A3D60"/>
    <w:rsid w:val="007B199A"/>
    <w:rsid w:val="00801B47"/>
    <w:rsid w:val="0081559F"/>
    <w:rsid w:val="00825443"/>
    <w:rsid w:val="008B1225"/>
    <w:rsid w:val="00917C21"/>
    <w:rsid w:val="009614DC"/>
    <w:rsid w:val="00981921"/>
    <w:rsid w:val="009937A8"/>
    <w:rsid w:val="009E5400"/>
    <w:rsid w:val="009F091A"/>
    <w:rsid w:val="009F54AF"/>
    <w:rsid w:val="00A24045"/>
    <w:rsid w:val="00A2677A"/>
    <w:rsid w:val="00AF0A61"/>
    <w:rsid w:val="00AF1F86"/>
    <w:rsid w:val="00AF225C"/>
    <w:rsid w:val="00AF5295"/>
    <w:rsid w:val="00AF5E0F"/>
    <w:rsid w:val="00C74A10"/>
    <w:rsid w:val="00C8223A"/>
    <w:rsid w:val="00D06C2D"/>
    <w:rsid w:val="00D34515"/>
    <w:rsid w:val="00D91D83"/>
    <w:rsid w:val="00DE0A88"/>
    <w:rsid w:val="00E07703"/>
    <w:rsid w:val="00EC7AF0"/>
    <w:rsid w:val="00F077F0"/>
    <w:rsid w:val="00F11BA4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797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2020-02-11T13:09:00Z</cp:lastPrinted>
  <dcterms:created xsi:type="dcterms:W3CDTF">2022-05-04T07:27:00Z</dcterms:created>
  <dcterms:modified xsi:type="dcterms:W3CDTF">2022-05-04T10:51:00Z</dcterms:modified>
</cp:coreProperties>
</file>