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ind w:right="5668"/>
        <w:jc w:val="center"/>
        <w:rPr>
          <w:rFonts w:cstheme="minorHAnsi"/>
          <w:bCs/>
          <w:szCs w:val="28"/>
        </w:rPr>
      </w:pPr>
      <w:r w:rsidRPr="003A76C5">
        <w:rPr>
          <w:rFonts w:cstheme="minorHAnsi"/>
          <w:bCs/>
          <w:szCs w:val="28"/>
        </w:rPr>
        <w:t>Burmistrz Śremu</w:t>
      </w:r>
    </w:p>
    <w:p w14:paraId="37CFACA1" w14:textId="514AA7D8" w:rsidR="004922DB" w:rsidRPr="003A76C5" w:rsidRDefault="004922DB" w:rsidP="004922DB">
      <w:pPr>
        <w:spacing w:after="0"/>
        <w:ind w:right="5668"/>
        <w:jc w:val="center"/>
        <w:rPr>
          <w:rFonts w:cstheme="minorHAnsi"/>
          <w:bCs/>
          <w:szCs w:val="28"/>
        </w:rPr>
      </w:pPr>
      <w:r>
        <w:rPr>
          <w:rFonts w:cstheme="minorHAnsi"/>
          <w:bCs/>
          <w:szCs w:val="28"/>
        </w:rPr>
        <w:t>u</w:t>
      </w:r>
      <w:r w:rsidRPr="003A76C5">
        <w:rPr>
          <w:rFonts w:cstheme="minorHAnsi"/>
          <w:bCs/>
          <w:szCs w:val="28"/>
        </w:rPr>
        <w:t>l. Plac 20 Października 1</w:t>
      </w:r>
    </w:p>
    <w:p w14:paraId="351E604D" w14:textId="507F4FD8" w:rsidR="004922DB" w:rsidRPr="003A76C5" w:rsidRDefault="004922DB" w:rsidP="004922DB">
      <w:pPr>
        <w:spacing w:after="0"/>
        <w:ind w:right="5668"/>
        <w:jc w:val="center"/>
        <w:rPr>
          <w:rFonts w:cstheme="minorHAnsi"/>
          <w:bCs/>
          <w:szCs w:val="28"/>
        </w:rPr>
      </w:pPr>
      <w:r w:rsidRPr="003A76C5">
        <w:rPr>
          <w:rFonts w:cstheme="minorHAnsi"/>
          <w:bCs/>
          <w:szCs w:val="28"/>
        </w:rPr>
        <w:t>63</w:t>
      </w:r>
      <w:r w:rsidR="002B73BE">
        <w:rPr>
          <w:rFonts w:cstheme="minorHAnsi"/>
          <w:bCs/>
          <w:szCs w:val="28"/>
        </w:rPr>
        <w:t xml:space="preserve"> – </w:t>
      </w:r>
      <w:r w:rsidRPr="003A76C5">
        <w:rPr>
          <w:rFonts w:cstheme="minorHAnsi"/>
          <w:bCs/>
          <w:szCs w:val="28"/>
        </w:rPr>
        <w:t>100 Śrem</w:t>
      </w:r>
    </w:p>
    <w:p w14:paraId="69612C35" w14:textId="5CD90799" w:rsidR="004922DB" w:rsidRPr="003A76C5" w:rsidRDefault="004922DB" w:rsidP="004922DB">
      <w:pPr>
        <w:jc w:val="right"/>
        <w:rPr>
          <w:rFonts w:cstheme="minorHAnsi"/>
          <w:szCs w:val="28"/>
        </w:rPr>
      </w:pPr>
      <w:r w:rsidRPr="003A76C5">
        <w:rPr>
          <w:rFonts w:cstheme="minorHAnsi"/>
          <w:szCs w:val="28"/>
        </w:rPr>
        <w:t xml:space="preserve">Śrem, </w:t>
      </w:r>
      <w:r w:rsidR="004D39A7">
        <w:rPr>
          <w:rFonts w:cstheme="minorHAnsi"/>
          <w:szCs w:val="28"/>
        </w:rPr>
        <w:t>18</w:t>
      </w:r>
      <w:r w:rsidR="00E404D8">
        <w:rPr>
          <w:rFonts w:cstheme="minorHAnsi"/>
          <w:szCs w:val="28"/>
        </w:rPr>
        <w:t xml:space="preserve"> maja </w:t>
      </w:r>
      <w:r w:rsidR="007A20D2">
        <w:rPr>
          <w:rFonts w:cstheme="minorHAnsi"/>
          <w:szCs w:val="28"/>
        </w:rPr>
        <w:t>2022</w:t>
      </w:r>
      <w:r w:rsidRPr="003A76C5">
        <w:rPr>
          <w:rFonts w:cstheme="minorHAnsi"/>
          <w:szCs w:val="28"/>
        </w:rPr>
        <w:t xml:space="preserve"> r</w:t>
      </w:r>
      <w:r w:rsidR="00E404D8">
        <w:rPr>
          <w:rFonts w:cstheme="minorHAnsi"/>
          <w:szCs w:val="28"/>
        </w:rPr>
        <w:t>oku</w:t>
      </w:r>
    </w:p>
    <w:p w14:paraId="4FE9DCF9" w14:textId="5B28B1B2" w:rsidR="004922DB" w:rsidRPr="003A76C5" w:rsidRDefault="004922DB" w:rsidP="004922DB">
      <w:pPr>
        <w:rPr>
          <w:rFonts w:cstheme="minorHAnsi"/>
          <w:szCs w:val="28"/>
        </w:rPr>
      </w:pPr>
      <w:r w:rsidRPr="003A76C5">
        <w:rPr>
          <w:rFonts w:cstheme="minorHAnsi"/>
          <w:szCs w:val="28"/>
        </w:rPr>
        <w:t>PPS</w:t>
      </w:r>
      <w:r w:rsidR="008015EF">
        <w:rPr>
          <w:rFonts w:cstheme="minorHAnsi"/>
          <w:szCs w:val="28"/>
        </w:rPr>
        <w:t>PP</w:t>
      </w:r>
      <w:r w:rsidRPr="003A76C5">
        <w:rPr>
          <w:rFonts w:cstheme="minorHAnsi"/>
          <w:szCs w:val="28"/>
        </w:rPr>
        <w:t>.</w:t>
      </w:r>
      <w:r w:rsidR="008015EF">
        <w:rPr>
          <w:rFonts w:cstheme="minorHAnsi"/>
          <w:szCs w:val="28"/>
        </w:rPr>
        <w:t>6730</w:t>
      </w:r>
      <w:r w:rsidR="007A20D2">
        <w:rPr>
          <w:rFonts w:cstheme="minorHAnsi"/>
          <w:szCs w:val="28"/>
        </w:rPr>
        <w:t>.13.2022.GMI</w:t>
      </w:r>
    </w:p>
    <w:p w14:paraId="77975ECA" w14:textId="4335D8E6" w:rsidR="004922DB" w:rsidRPr="003A76C5" w:rsidRDefault="004922DB" w:rsidP="008015EF">
      <w:pPr>
        <w:keepNext/>
        <w:keepLines/>
        <w:jc w:val="center"/>
        <w:outlineLvl w:val="0"/>
        <w:rPr>
          <w:rFonts w:eastAsia="Times New Roman" w:cstheme="minorHAnsi"/>
          <w:szCs w:val="28"/>
        </w:rPr>
      </w:pPr>
      <w:r w:rsidRPr="003A76C5">
        <w:rPr>
          <w:rFonts w:eastAsia="Times New Roman" w:cstheme="minorHAnsi"/>
          <w:szCs w:val="28"/>
        </w:rPr>
        <w:t>Obwieszczenie</w:t>
      </w:r>
      <w:r w:rsidR="008015EF">
        <w:rPr>
          <w:rFonts w:eastAsia="Times New Roman" w:cstheme="minorHAnsi"/>
          <w:szCs w:val="28"/>
        </w:rPr>
        <w:br/>
        <w:t xml:space="preserve"> </w:t>
      </w:r>
      <w:r w:rsidRPr="003A76C5">
        <w:rPr>
          <w:rFonts w:eastAsia="Times New Roman" w:cstheme="minorHAnsi"/>
          <w:szCs w:val="28"/>
        </w:rPr>
        <w:t xml:space="preserve">o wydaniu decyzji </w:t>
      </w:r>
      <w:r w:rsidR="008015EF">
        <w:rPr>
          <w:rFonts w:eastAsia="Times New Roman" w:cstheme="minorHAnsi"/>
          <w:szCs w:val="28"/>
        </w:rPr>
        <w:t xml:space="preserve">o warunkach zabudowy </w:t>
      </w:r>
    </w:p>
    <w:p w14:paraId="051C5A48" w14:textId="5D0A00E5" w:rsidR="004922DB" w:rsidRPr="00883567" w:rsidRDefault="004922DB" w:rsidP="00E07577">
      <w:pPr>
        <w:ind w:firstLine="567"/>
        <w:rPr>
          <w:rFonts w:eastAsia="Times New Roman" w:cstheme="minorHAnsi"/>
          <w:szCs w:val="28"/>
          <w:lang w:eastAsia="pl-PL"/>
        </w:rPr>
      </w:pPr>
      <w:r w:rsidRPr="003A76C5">
        <w:rPr>
          <w:rFonts w:eastAsia="Times New Roman" w:cstheme="minorHAnsi"/>
          <w:szCs w:val="28"/>
          <w:lang w:eastAsia="pl-PL"/>
        </w:rPr>
        <w:t xml:space="preserve">Na podstawie art. </w:t>
      </w:r>
      <w:r w:rsidR="008015EF">
        <w:rPr>
          <w:rFonts w:eastAsia="Times New Roman" w:cstheme="minorHAnsi"/>
          <w:szCs w:val="28"/>
          <w:lang w:eastAsia="pl-PL"/>
        </w:rPr>
        <w:t>66a</w:t>
      </w:r>
      <w:r w:rsidRPr="003A76C5">
        <w:rPr>
          <w:rFonts w:eastAsia="Times New Roman" w:cstheme="minorHAnsi"/>
          <w:szCs w:val="28"/>
          <w:lang w:eastAsia="pl-PL"/>
        </w:rPr>
        <w:t xml:space="preserve"> </w:t>
      </w:r>
      <w:r w:rsidR="008015EF">
        <w:rPr>
          <w:rFonts w:eastAsia="Times New Roman" w:cstheme="minorHAnsi"/>
          <w:szCs w:val="28"/>
          <w:lang w:eastAsia="pl-PL"/>
        </w:rPr>
        <w:t>ustawy z dnia 27 marca 2003 r. o planowaniu i zagospodarowaniu przestrzennym (Dz. U. z 2022 r. poz. 503</w:t>
      </w:r>
      <w:r w:rsidRPr="003A76C5">
        <w:rPr>
          <w:rFonts w:eastAsia="Times New Roman" w:cstheme="minorHAnsi"/>
          <w:szCs w:val="28"/>
          <w:lang w:eastAsia="pl-PL"/>
        </w:rPr>
        <w:t>) podaję do</w:t>
      </w:r>
      <w:r w:rsidR="007A20D2">
        <w:rPr>
          <w:rFonts w:eastAsia="Times New Roman" w:cstheme="minorHAnsi"/>
          <w:szCs w:val="28"/>
          <w:lang w:eastAsia="pl-PL"/>
        </w:rPr>
        <w:t> </w:t>
      </w:r>
      <w:r w:rsidRPr="003A76C5">
        <w:rPr>
          <w:rFonts w:eastAsia="Times New Roman" w:cstheme="minorHAnsi"/>
          <w:szCs w:val="28"/>
          <w:lang w:eastAsia="pl-PL"/>
        </w:rPr>
        <w:t xml:space="preserve">publicznej wiadomości informację, że </w:t>
      </w:r>
      <w:r w:rsidR="007A20D2">
        <w:rPr>
          <w:rFonts w:eastAsia="Times New Roman" w:cstheme="minorHAnsi"/>
          <w:szCs w:val="28"/>
          <w:lang w:eastAsia="pl-PL"/>
        </w:rPr>
        <w:t>10.05.</w:t>
      </w:r>
      <w:r w:rsidR="00E560F8">
        <w:rPr>
          <w:rFonts w:eastAsia="Times New Roman" w:cstheme="minorHAnsi"/>
          <w:szCs w:val="28"/>
          <w:lang w:eastAsia="pl-PL"/>
        </w:rPr>
        <w:t>2022</w:t>
      </w:r>
      <w:r w:rsidRPr="003A76C5">
        <w:rPr>
          <w:rFonts w:eastAsia="Times New Roman" w:cstheme="minorHAnsi"/>
          <w:szCs w:val="28"/>
          <w:lang w:eastAsia="pl-PL"/>
        </w:rPr>
        <w:t xml:space="preserve"> r. </w:t>
      </w:r>
      <w:r w:rsidR="00076915">
        <w:rPr>
          <w:rFonts w:eastAsia="Times New Roman" w:cstheme="minorHAnsi"/>
          <w:szCs w:val="28"/>
          <w:lang w:eastAsia="pl-PL"/>
        </w:rPr>
        <w:t>wydałem</w:t>
      </w:r>
      <w:r w:rsidRPr="003A76C5">
        <w:rPr>
          <w:rFonts w:eastAsia="Times New Roman" w:cstheme="minorHAnsi"/>
          <w:szCs w:val="28"/>
          <w:lang w:eastAsia="pl-PL"/>
        </w:rPr>
        <w:t xml:space="preserve"> decyzję </w:t>
      </w:r>
      <w:r w:rsidR="00B46641">
        <w:rPr>
          <w:rFonts w:eastAsia="Times New Roman" w:cstheme="minorHAnsi"/>
          <w:szCs w:val="28"/>
          <w:lang w:eastAsia="pl-PL"/>
        </w:rPr>
        <w:t>nr</w:t>
      </w:r>
      <w:r w:rsidR="007A20D2">
        <w:rPr>
          <w:rFonts w:eastAsia="Times New Roman" w:cstheme="minorHAnsi"/>
          <w:szCs w:val="28"/>
          <w:lang w:eastAsia="pl-PL"/>
        </w:rPr>
        <w:t> 34</w:t>
      </w:r>
      <w:r w:rsidR="00B46641">
        <w:rPr>
          <w:rFonts w:eastAsia="Times New Roman" w:cstheme="minorHAnsi"/>
          <w:szCs w:val="28"/>
          <w:lang w:eastAsia="pl-PL"/>
        </w:rPr>
        <w:t>/</w:t>
      </w:r>
      <w:r w:rsidR="007A20D2">
        <w:rPr>
          <w:rFonts w:eastAsia="Times New Roman" w:cstheme="minorHAnsi"/>
          <w:szCs w:val="28"/>
          <w:lang w:eastAsia="pl-PL"/>
        </w:rPr>
        <w:t>2022</w:t>
      </w:r>
      <w:r w:rsidRPr="003A76C5">
        <w:rPr>
          <w:rFonts w:eastAsia="Times New Roman" w:cstheme="minorHAnsi"/>
          <w:szCs w:val="28"/>
          <w:lang w:eastAsia="pl-PL"/>
        </w:rPr>
        <w:t xml:space="preserve"> </w:t>
      </w:r>
      <w:r w:rsidR="00B46641">
        <w:rPr>
          <w:rFonts w:eastAsia="Times New Roman" w:cstheme="minorHAnsi"/>
          <w:szCs w:val="28"/>
          <w:lang w:eastAsia="pl-PL"/>
        </w:rPr>
        <w:t xml:space="preserve">o warunkach zabudowy </w:t>
      </w:r>
      <w:r w:rsidRPr="003A76C5">
        <w:rPr>
          <w:rFonts w:eastAsia="Times New Roman" w:cstheme="minorHAnsi"/>
          <w:szCs w:val="28"/>
          <w:lang w:eastAsia="pl-PL"/>
        </w:rPr>
        <w:t xml:space="preserve">na rzecz </w:t>
      </w:r>
      <w:r w:rsidR="007A20D2">
        <w:rPr>
          <w:rFonts w:eastAsia="Times New Roman" w:cstheme="minorHAnsi"/>
          <w:szCs w:val="28"/>
          <w:lang w:eastAsia="pl-PL"/>
        </w:rPr>
        <w:t>Polskiej Energii Odnawialnej Sp. z o.o., ul. Witolda Gombrowicza 6H/3</w:t>
      </w:r>
      <w:r w:rsidRPr="00883567">
        <w:rPr>
          <w:rFonts w:eastAsia="Times New Roman" w:cstheme="minorHAnsi"/>
          <w:szCs w:val="28"/>
          <w:lang w:eastAsia="pl-PL"/>
        </w:rPr>
        <w:t>,</w:t>
      </w:r>
      <w:r w:rsidR="007A20D2">
        <w:rPr>
          <w:rFonts w:eastAsia="Times New Roman" w:cstheme="minorHAnsi"/>
          <w:szCs w:val="28"/>
          <w:lang w:eastAsia="pl-PL"/>
        </w:rPr>
        <w:t xml:space="preserve"> 60-461 Poznań</w:t>
      </w:r>
      <w:r w:rsidRPr="00883567">
        <w:rPr>
          <w:rFonts w:eastAsia="Times New Roman" w:cstheme="minorHAnsi"/>
          <w:szCs w:val="28"/>
          <w:lang w:eastAsia="pl-PL"/>
        </w:rPr>
        <w:t xml:space="preserve"> dla </w:t>
      </w:r>
      <w:r w:rsidR="00B46641">
        <w:rPr>
          <w:rFonts w:eastAsia="Times New Roman" w:cstheme="minorHAnsi"/>
          <w:szCs w:val="28"/>
          <w:lang w:eastAsia="pl-PL"/>
        </w:rPr>
        <w:t xml:space="preserve">inwestycji: </w:t>
      </w:r>
      <w:r w:rsidRPr="00883567">
        <w:rPr>
          <w:rFonts w:eastAsia="Times New Roman" w:cstheme="minorHAnsi"/>
          <w:szCs w:val="28"/>
          <w:lang w:eastAsia="pl-PL"/>
        </w:rPr>
        <w:t xml:space="preserve"> </w:t>
      </w:r>
      <w:r w:rsidR="007A20D2" w:rsidRPr="007A20D2">
        <w:rPr>
          <w:rFonts w:ascii="Calibri" w:hAnsi="Calibri" w:cs="Calibri"/>
          <w:szCs w:val="28"/>
        </w:rPr>
        <w:t>budowa elektrowni słonecznych „Mechlin I” oraz „Mechlin II” o mocy do</w:t>
      </w:r>
      <w:r w:rsidR="007A20D2">
        <w:rPr>
          <w:rFonts w:ascii="Calibri" w:hAnsi="Calibri" w:cs="Calibri"/>
          <w:szCs w:val="28"/>
        </w:rPr>
        <w:t> </w:t>
      </w:r>
      <w:r w:rsidR="007A20D2" w:rsidRPr="007A20D2">
        <w:rPr>
          <w:rFonts w:ascii="Calibri" w:hAnsi="Calibri" w:cs="Calibri"/>
          <w:szCs w:val="28"/>
        </w:rPr>
        <w:t>2</w:t>
      </w:r>
      <w:r w:rsidR="007A20D2">
        <w:rPr>
          <w:rFonts w:ascii="Calibri" w:hAnsi="Calibri" w:cs="Calibri"/>
          <w:szCs w:val="28"/>
        </w:rPr>
        <w:t> </w:t>
      </w:r>
      <w:r w:rsidR="007A20D2" w:rsidRPr="007A20D2">
        <w:rPr>
          <w:rFonts w:ascii="Calibri" w:hAnsi="Calibri" w:cs="Calibri"/>
          <w:szCs w:val="28"/>
        </w:rPr>
        <w:t>MW wraz z infrastrukturą na terenie działki o nr ewid. 118, obręb Mechlin</w:t>
      </w:r>
      <w:r w:rsidR="00076915" w:rsidRPr="007A20D2">
        <w:rPr>
          <w:rFonts w:eastAsia="Times New Roman" w:cstheme="minorHAnsi"/>
          <w:szCs w:val="28"/>
          <w:lang w:eastAsia="pl-PL"/>
        </w:rPr>
        <w:t>,</w:t>
      </w:r>
      <w:r w:rsidR="00076915">
        <w:rPr>
          <w:rFonts w:eastAsia="Times New Roman" w:cstheme="minorHAnsi"/>
          <w:szCs w:val="28"/>
          <w:lang w:eastAsia="pl-PL"/>
        </w:rPr>
        <w:t xml:space="preserve"> która poprzedzona była decyzją o środowiskowych uwarunkowaniach.</w:t>
      </w:r>
    </w:p>
    <w:p w14:paraId="26147D48" w14:textId="77777777" w:rsidR="00EB39C6" w:rsidRPr="00344EB7" w:rsidRDefault="00EB39C6" w:rsidP="00EB39C6">
      <w:pPr>
        <w:tabs>
          <w:tab w:val="left" w:pos="993"/>
        </w:tabs>
        <w:ind w:firstLine="567"/>
        <w:rPr>
          <w:rFonts w:eastAsia="Times New Roman" w:cstheme="minorHAnsi"/>
          <w:szCs w:val="28"/>
          <w:lang w:eastAsia="pl-PL"/>
        </w:rPr>
      </w:pPr>
      <w:r w:rsidRPr="00344EB7">
        <w:rPr>
          <w:rFonts w:eastAsia="Times New Roman" w:cstheme="minorHAnsi"/>
          <w:szCs w:val="28"/>
          <w:lang w:eastAsia="pl-PL"/>
        </w:rPr>
        <w:t>Z decyzją można zapoznać się w Biuletynie Informacji Publicznej Urzędu Miejskiego w Śremie (</w:t>
      </w:r>
      <w:hyperlink r:id="rId8" w:history="1">
        <w:r w:rsidRPr="00A268FC">
          <w:rPr>
            <w:rStyle w:val="Hipercze"/>
            <w:rFonts w:eastAsia="Times New Roman" w:cstheme="minorHAnsi"/>
            <w:szCs w:val="28"/>
            <w:lang w:eastAsia="pl-PL"/>
          </w:rPr>
          <w:t>http://umsrem.bip.eur.pl/public/?id=217685</w:t>
        </w:r>
      </w:hyperlink>
      <w:r w:rsidRPr="00344EB7">
        <w:rPr>
          <w:rFonts w:eastAsia="Times New Roman" w:cstheme="minorHAnsi"/>
          <w:szCs w:val="28"/>
          <w:lang w:eastAsia="pl-PL"/>
        </w:rPr>
        <w:t>)</w:t>
      </w:r>
      <w:r>
        <w:rPr>
          <w:rFonts w:eastAsia="Times New Roman" w:cstheme="minorHAnsi"/>
          <w:szCs w:val="28"/>
          <w:lang w:eastAsia="pl-PL"/>
        </w:rPr>
        <w:t>,</w:t>
      </w:r>
      <w:r>
        <w:rPr>
          <w:rFonts w:eastAsia="Times New Roman" w:cstheme="minorHAnsi"/>
          <w:szCs w:val="28"/>
          <w:lang w:eastAsia="pl-PL"/>
        </w:rPr>
        <w:br/>
        <w:t xml:space="preserve"> a z decyzją oraz dokumentacją sprawy </w:t>
      </w:r>
      <w:r w:rsidRPr="00344EB7">
        <w:rPr>
          <w:rFonts w:eastAsia="Times New Roman" w:cstheme="minorHAnsi"/>
          <w:szCs w:val="28"/>
          <w:lang w:eastAsia="pl-PL"/>
        </w:rPr>
        <w:t>w Urzędzie Miejskim w Śremie, ul. </w:t>
      </w:r>
      <w:r w:rsidRPr="00344EB7">
        <w:rPr>
          <w:rFonts w:cstheme="minorHAnsi"/>
          <w:szCs w:val="28"/>
        </w:rPr>
        <w:t>Plac 20 Października 1</w:t>
      </w:r>
      <w:r w:rsidRPr="00344EB7">
        <w:rPr>
          <w:rFonts w:eastAsia="Times New Roman" w:cstheme="minorHAnsi"/>
          <w:szCs w:val="28"/>
          <w:lang w:eastAsia="pl-PL"/>
        </w:rPr>
        <w:t>, biuro nr 34, w godzinach od 7:00 do 15:00</w:t>
      </w:r>
      <w:r>
        <w:rPr>
          <w:rFonts w:eastAsia="Times New Roman" w:cstheme="minorHAnsi"/>
          <w:szCs w:val="28"/>
          <w:lang w:eastAsia="pl-PL"/>
        </w:rPr>
        <w:t>.</w:t>
      </w:r>
    </w:p>
    <w:p w14:paraId="087CA7C1" w14:textId="77777777" w:rsidR="00E43A7B" w:rsidRPr="003A76C5" w:rsidRDefault="00E43A7B" w:rsidP="00E43A7B">
      <w:pPr>
        <w:ind w:firstLine="708"/>
        <w:rPr>
          <w:rFonts w:eastAsia="Times New Roman" w:cstheme="minorHAnsi"/>
          <w:szCs w:val="28"/>
          <w:lang w:eastAsia="pl-PL"/>
        </w:rPr>
      </w:pPr>
    </w:p>
    <w:p w14:paraId="5E8E26B0" w14:textId="77777777" w:rsidR="004922DB" w:rsidRPr="003A76C5" w:rsidRDefault="004922DB" w:rsidP="004922DB">
      <w:pPr>
        <w:ind w:left="4395"/>
        <w:jc w:val="center"/>
        <w:rPr>
          <w:rFonts w:eastAsia="Times New Roman" w:cstheme="minorHAnsi"/>
          <w:szCs w:val="28"/>
          <w:lang w:eastAsia="pl-PL"/>
        </w:rPr>
      </w:pPr>
      <w:r w:rsidRPr="003A76C5">
        <w:rPr>
          <w:rFonts w:eastAsia="Times New Roman" w:cstheme="minorHAnsi"/>
          <w:szCs w:val="28"/>
          <w:lang w:eastAsia="pl-PL"/>
        </w:rPr>
        <w:t>Adam Lewandowski</w:t>
      </w:r>
    </w:p>
    <w:p w14:paraId="0E6F27ED" w14:textId="77777777" w:rsidR="004922DB" w:rsidRPr="003A76C5" w:rsidRDefault="004922DB" w:rsidP="004922DB">
      <w:pPr>
        <w:ind w:left="4395"/>
        <w:jc w:val="center"/>
        <w:rPr>
          <w:rFonts w:eastAsia="Times New Roman" w:cstheme="minorHAnsi"/>
          <w:i/>
          <w:szCs w:val="28"/>
          <w:lang w:eastAsia="pl-PL"/>
        </w:rPr>
      </w:pPr>
      <w:r w:rsidRPr="003A76C5">
        <w:rPr>
          <w:rFonts w:eastAsia="Times New Roman" w:cstheme="minorHAnsi"/>
          <w:szCs w:val="28"/>
          <w:lang w:eastAsia="pl-PL"/>
        </w:rPr>
        <w:t>Burmistrz Śremu</w:t>
      </w:r>
    </w:p>
    <w:p w14:paraId="76350865" w14:textId="77777777" w:rsidR="005A07CF" w:rsidRPr="005A07CF" w:rsidRDefault="005A07CF" w:rsidP="005A07CF">
      <w:pPr>
        <w:rPr>
          <w:rFonts w:eastAsia="Times New Roman" w:cstheme="minorHAnsi"/>
          <w:szCs w:val="28"/>
          <w:lang w:eastAsia="pl-PL"/>
        </w:rPr>
      </w:pPr>
    </w:p>
    <w:p w14:paraId="6B8FF1DE" w14:textId="274F2E52" w:rsidR="005A07CF" w:rsidRPr="00B46641" w:rsidRDefault="005A07CF" w:rsidP="005A07CF">
      <w:pPr>
        <w:rPr>
          <w:rFonts w:eastAsia="Times New Roman" w:cstheme="minorHAnsi"/>
          <w:color w:val="FF0000"/>
          <w:szCs w:val="28"/>
          <w:lang w:eastAsia="pl-PL"/>
        </w:rPr>
      </w:pPr>
      <w:r w:rsidRPr="005A07CF">
        <w:rPr>
          <w:rFonts w:eastAsia="Times New Roman" w:cstheme="minorHAnsi"/>
          <w:szCs w:val="28"/>
          <w:lang w:eastAsia="pl-PL"/>
        </w:rPr>
        <w:t xml:space="preserve">Wywieszono: </w:t>
      </w:r>
      <w:r w:rsidR="00D12432">
        <w:rPr>
          <w:rFonts w:cstheme="minorHAnsi"/>
          <w:szCs w:val="28"/>
        </w:rPr>
        <w:t>18.05.2022 r.</w:t>
      </w:r>
    </w:p>
    <w:p w14:paraId="0C3EB023" w14:textId="5ED5BBC1" w:rsidR="005A07CF" w:rsidRPr="005A07CF" w:rsidRDefault="005A07CF" w:rsidP="005A07CF">
      <w:pPr>
        <w:rPr>
          <w:rFonts w:eastAsia="Calibri" w:cstheme="minorHAnsi"/>
          <w:szCs w:val="28"/>
        </w:rPr>
      </w:pPr>
      <w:r w:rsidRPr="005A07CF">
        <w:rPr>
          <w:rFonts w:eastAsia="Calibri" w:cstheme="minorHAnsi"/>
          <w:szCs w:val="28"/>
        </w:rPr>
        <w:t>Zdjęto</w:t>
      </w:r>
      <w:r w:rsidR="008C45AF">
        <w:rPr>
          <w:rFonts w:eastAsia="Calibri" w:cstheme="minorHAnsi"/>
          <w:szCs w:val="28"/>
        </w:rPr>
        <w:t>: …</w:t>
      </w:r>
      <w:r w:rsidR="002B73BE">
        <w:rPr>
          <w:rFonts w:eastAsia="Calibri" w:cstheme="minorHAnsi"/>
          <w:szCs w:val="28"/>
        </w:rPr>
        <w:t>………………………….</w:t>
      </w:r>
    </w:p>
    <w:p w14:paraId="5BF7E423" w14:textId="77777777" w:rsidR="005A07CF" w:rsidRPr="005A07CF" w:rsidRDefault="005A07CF" w:rsidP="005A07CF">
      <w:pPr>
        <w:rPr>
          <w:rFonts w:cstheme="minorHAnsi"/>
          <w:szCs w:val="28"/>
        </w:rPr>
      </w:pPr>
    </w:p>
    <w:p w14:paraId="4FF8001C" w14:textId="77777777" w:rsidR="005A07CF" w:rsidRPr="005A07CF" w:rsidRDefault="005A07CF" w:rsidP="005A07CF">
      <w:pPr>
        <w:tabs>
          <w:tab w:val="center" w:pos="4536"/>
          <w:tab w:val="right" w:pos="9072"/>
        </w:tabs>
        <w:spacing w:after="0"/>
        <w:jc w:val="center"/>
        <w:rPr>
          <w:szCs w:val="28"/>
        </w:rPr>
      </w:pPr>
    </w:p>
    <w:p w14:paraId="6F04605D" w14:textId="77777777" w:rsidR="00E43A7B" w:rsidRPr="00E43A7B" w:rsidRDefault="00E43A7B" w:rsidP="00E43A7B">
      <w:pPr>
        <w:spacing w:after="0"/>
        <w:rPr>
          <w:rFonts w:ascii="Calibri" w:eastAsia="SimSun" w:hAnsi="Calibri" w:cs="Calibri"/>
          <w:color w:val="000000"/>
          <w:szCs w:val="28"/>
          <w:lang w:eastAsia="hi-IN" w:bidi="hi-IN"/>
        </w:rPr>
      </w:pPr>
      <w:r w:rsidRPr="00E43A7B">
        <w:rPr>
          <w:rFonts w:ascii="Calibri" w:eastAsia="SimSun" w:hAnsi="Calibri" w:cs="Calibri"/>
          <w:color w:val="000000"/>
          <w:szCs w:val="28"/>
          <w:lang w:eastAsia="hi-IN" w:bidi="hi-IN"/>
        </w:rPr>
        <w:br w:type="page"/>
      </w:r>
    </w:p>
    <w:p w14:paraId="1D8F1CB9" w14:textId="77777777" w:rsidR="00D12432" w:rsidRPr="003A76C5" w:rsidRDefault="00D12432" w:rsidP="00D12432">
      <w:pPr>
        <w:spacing w:after="0"/>
        <w:ind w:right="5668"/>
        <w:jc w:val="center"/>
        <w:rPr>
          <w:rFonts w:cstheme="minorHAnsi"/>
          <w:bCs/>
          <w:szCs w:val="28"/>
        </w:rPr>
      </w:pPr>
      <w:r w:rsidRPr="003A76C5">
        <w:rPr>
          <w:rFonts w:cstheme="minorHAnsi"/>
          <w:bCs/>
          <w:szCs w:val="28"/>
        </w:rPr>
        <w:lastRenderedPageBreak/>
        <w:t>Burmistrz Śremu</w:t>
      </w:r>
    </w:p>
    <w:p w14:paraId="164D9CE2" w14:textId="77777777" w:rsidR="00D12432" w:rsidRPr="003A76C5" w:rsidRDefault="00D12432" w:rsidP="00D12432">
      <w:pPr>
        <w:spacing w:after="0"/>
        <w:ind w:right="5668"/>
        <w:jc w:val="center"/>
        <w:rPr>
          <w:rFonts w:cstheme="minorHAnsi"/>
          <w:bCs/>
          <w:szCs w:val="28"/>
        </w:rPr>
      </w:pPr>
      <w:r>
        <w:rPr>
          <w:rFonts w:cstheme="minorHAnsi"/>
          <w:bCs/>
          <w:szCs w:val="28"/>
        </w:rPr>
        <w:t>u</w:t>
      </w:r>
      <w:r w:rsidRPr="003A76C5">
        <w:rPr>
          <w:rFonts w:cstheme="minorHAnsi"/>
          <w:bCs/>
          <w:szCs w:val="28"/>
        </w:rPr>
        <w:t>l. Plac 20 Października 1</w:t>
      </w:r>
    </w:p>
    <w:p w14:paraId="3A883C01" w14:textId="77777777" w:rsidR="00D12432" w:rsidRPr="003A76C5" w:rsidRDefault="00D12432" w:rsidP="00D12432">
      <w:pPr>
        <w:spacing w:after="0"/>
        <w:ind w:right="5668"/>
        <w:jc w:val="center"/>
        <w:rPr>
          <w:rFonts w:cstheme="minorHAnsi"/>
          <w:bCs/>
          <w:szCs w:val="28"/>
        </w:rPr>
      </w:pPr>
      <w:r w:rsidRPr="003A76C5">
        <w:rPr>
          <w:rFonts w:cstheme="minorHAnsi"/>
          <w:bCs/>
          <w:szCs w:val="28"/>
        </w:rPr>
        <w:t>63</w:t>
      </w:r>
      <w:r>
        <w:rPr>
          <w:rFonts w:cstheme="minorHAnsi"/>
          <w:bCs/>
          <w:szCs w:val="28"/>
        </w:rPr>
        <w:t xml:space="preserve"> – </w:t>
      </w:r>
      <w:r w:rsidRPr="003A76C5">
        <w:rPr>
          <w:rFonts w:cstheme="minorHAnsi"/>
          <w:bCs/>
          <w:szCs w:val="28"/>
        </w:rPr>
        <w:t>100 Śrem</w:t>
      </w:r>
    </w:p>
    <w:p w14:paraId="42D8FCD0" w14:textId="77777777" w:rsidR="007A20D2" w:rsidRPr="00CB2719" w:rsidRDefault="007A20D2" w:rsidP="007A20D2">
      <w:pPr>
        <w:jc w:val="right"/>
        <w:rPr>
          <w:rFonts w:ascii="Calibri" w:hAnsi="Calibri" w:cs="Calibri"/>
          <w:szCs w:val="28"/>
        </w:rPr>
      </w:pPr>
      <w:r w:rsidRPr="00CB2719">
        <w:rPr>
          <w:rFonts w:ascii="Calibri" w:hAnsi="Calibri" w:cs="Calibri"/>
          <w:szCs w:val="28"/>
        </w:rPr>
        <w:t xml:space="preserve">Śrem, </w:t>
      </w:r>
      <w:r>
        <w:rPr>
          <w:rFonts w:ascii="Calibri" w:hAnsi="Calibri" w:cs="Calibri"/>
          <w:szCs w:val="28"/>
        </w:rPr>
        <w:t>10 maja</w:t>
      </w:r>
      <w:r w:rsidRPr="00CB2719">
        <w:rPr>
          <w:rFonts w:ascii="Calibri" w:hAnsi="Calibri" w:cs="Calibri"/>
          <w:szCs w:val="28"/>
        </w:rPr>
        <w:t xml:space="preserve"> 202</w:t>
      </w:r>
      <w:r>
        <w:rPr>
          <w:rFonts w:ascii="Calibri" w:hAnsi="Calibri" w:cs="Calibri"/>
          <w:szCs w:val="28"/>
        </w:rPr>
        <w:t>2</w:t>
      </w:r>
      <w:r w:rsidRPr="00CB2719">
        <w:rPr>
          <w:rFonts w:ascii="Calibri" w:hAnsi="Calibri" w:cs="Calibri"/>
          <w:szCs w:val="28"/>
        </w:rPr>
        <w:t xml:space="preserve"> r</w:t>
      </w:r>
      <w:r>
        <w:rPr>
          <w:rFonts w:ascii="Calibri" w:hAnsi="Calibri" w:cs="Calibri"/>
          <w:szCs w:val="28"/>
        </w:rPr>
        <w:t>.</w:t>
      </w:r>
    </w:p>
    <w:p w14:paraId="19679F91" w14:textId="77777777" w:rsidR="007A20D2" w:rsidRPr="00CB2719" w:rsidRDefault="007A20D2" w:rsidP="007A20D2">
      <w:pPr>
        <w:rPr>
          <w:rFonts w:ascii="Calibri" w:hAnsi="Calibri" w:cs="Calibri"/>
          <w:szCs w:val="28"/>
        </w:rPr>
      </w:pPr>
      <w:r w:rsidRPr="00CB2719">
        <w:rPr>
          <w:rFonts w:ascii="Calibri" w:hAnsi="Calibri" w:cs="Calibri"/>
          <w:szCs w:val="28"/>
        </w:rPr>
        <w:t>PPSPP.6730.</w:t>
      </w:r>
      <w:r>
        <w:rPr>
          <w:rFonts w:ascii="Calibri" w:hAnsi="Calibri" w:cs="Calibri"/>
          <w:szCs w:val="28"/>
        </w:rPr>
        <w:t>13</w:t>
      </w:r>
      <w:r w:rsidRPr="00CB2719">
        <w:rPr>
          <w:rFonts w:ascii="Calibri" w:hAnsi="Calibri" w:cs="Calibri"/>
          <w:szCs w:val="28"/>
        </w:rPr>
        <w:t>.202</w:t>
      </w:r>
      <w:r>
        <w:rPr>
          <w:rFonts w:ascii="Calibri" w:hAnsi="Calibri" w:cs="Calibri"/>
          <w:szCs w:val="28"/>
        </w:rPr>
        <w:t>2</w:t>
      </w:r>
      <w:r w:rsidRPr="00CB2719">
        <w:rPr>
          <w:rFonts w:ascii="Calibri" w:hAnsi="Calibri" w:cs="Calibri"/>
          <w:szCs w:val="28"/>
        </w:rPr>
        <w:t>.GM</w:t>
      </w:r>
      <w:r>
        <w:rPr>
          <w:rFonts w:ascii="Calibri" w:hAnsi="Calibri" w:cs="Calibri"/>
          <w:szCs w:val="28"/>
        </w:rPr>
        <w:t>I</w:t>
      </w:r>
    </w:p>
    <w:p w14:paraId="376135A6" w14:textId="77777777" w:rsidR="007A20D2" w:rsidRDefault="007A20D2" w:rsidP="007A20D2">
      <w:pPr>
        <w:jc w:val="center"/>
        <w:rPr>
          <w:rFonts w:ascii="Calibri" w:hAnsi="Calibri" w:cs="Calibri"/>
          <w:szCs w:val="28"/>
        </w:rPr>
      </w:pPr>
      <w:r w:rsidRPr="00CB2719">
        <w:rPr>
          <w:rFonts w:ascii="Calibri" w:hAnsi="Calibri" w:cs="Calibri"/>
          <w:szCs w:val="28"/>
        </w:rPr>
        <w:t xml:space="preserve">Decyzja nr </w:t>
      </w:r>
      <w:r>
        <w:rPr>
          <w:rFonts w:ascii="Calibri" w:hAnsi="Calibri" w:cs="Calibri"/>
          <w:szCs w:val="28"/>
        </w:rPr>
        <w:t>34</w:t>
      </w:r>
      <w:r w:rsidRPr="00CB2719">
        <w:rPr>
          <w:rFonts w:ascii="Calibri" w:hAnsi="Calibri" w:cs="Calibri"/>
          <w:szCs w:val="28"/>
        </w:rPr>
        <w:t>/202</w:t>
      </w:r>
      <w:r>
        <w:rPr>
          <w:rFonts w:ascii="Calibri" w:hAnsi="Calibri" w:cs="Calibri"/>
          <w:szCs w:val="28"/>
        </w:rPr>
        <w:t>2</w:t>
      </w:r>
      <w:r>
        <w:rPr>
          <w:rFonts w:ascii="Calibri" w:hAnsi="Calibri" w:cs="Calibri"/>
          <w:szCs w:val="28"/>
        </w:rPr>
        <w:br/>
        <w:t xml:space="preserve"> </w:t>
      </w:r>
      <w:r w:rsidRPr="00CB2719">
        <w:rPr>
          <w:rFonts w:ascii="Calibri" w:hAnsi="Calibri" w:cs="Calibri"/>
          <w:szCs w:val="28"/>
        </w:rPr>
        <w:t>o warunkach zabudowy</w:t>
      </w:r>
    </w:p>
    <w:p w14:paraId="2753EF15" w14:textId="77777777" w:rsidR="007A20D2" w:rsidRPr="00CB2719" w:rsidRDefault="007A20D2" w:rsidP="007A20D2">
      <w:pPr>
        <w:jc w:val="center"/>
        <w:rPr>
          <w:rFonts w:ascii="Calibri" w:hAnsi="Calibri" w:cs="Calibri"/>
          <w:szCs w:val="28"/>
        </w:rPr>
      </w:pPr>
    </w:p>
    <w:p w14:paraId="5A07C0EF" w14:textId="77777777" w:rsidR="007A20D2" w:rsidRPr="008A3C59" w:rsidRDefault="007A20D2" w:rsidP="007A20D2">
      <w:pPr>
        <w:ind w:firstLine="567"/>
        <w:rPr>
          <w:rFonts w:ascii="Calibri" w:hAnsi="Calibri" w:cs="Calibri"/>
          <w:szCs w:val="28"/>
        </w:rPr>
      </w:pPr>
      <w:r w:rsidRPr="00CB2719">
        <w:rPr>
          <w:rFonts w:ascii="Calibri" w:hAnsi="Calibri" w:cs="Calibri"/>
          <w:szCs w:val="28"/>
        </w:rPr>
        <w:t xml:space="preserve">Na podstawie art. 4 ust. 2 pkt 2 w związku z art. 59 ust. 1 i ust. 2, art. 60 ust. 1 i ust. 1a ustawy z dnia 27 marca 2003 r. o planowaniu i zagospodarowaniu </w:t>
      </w:r>
      <w:r w:rsidRPr="00CB2719">
        <w:rPr>
          <w:rFonts w:ascii="Calibri" w:hAnsi="Calibri" w:cs="Calibri"/>
          <w:color w:val="000000" w:themeColor="text1"/>
          <w:szCs w:val="28"/>
        </w:rPr>
        <w:t xml:space="preserve">przestrzennym (Dz. U. z </w:t>
      </w:r>
      <w:r w:rsidRPr="003A038A">
        <w:rPr>
          <w:rFonts w:ascii="Calibri" w:hAnsi="Calibri" w:cs="Calibri"/>
          <w:color w:val="000000" w:themeColor="text1"/>
          <w:szCs w:val="28"/>
        </w:rPr>
        <w:t>2022</w:t>
      </w:r>
      <w:r w:rsidRPr="00CB2719">
        <w:rPr>
          <w:rFonts w:ascii="Calibri" w:hAnsi="Calibri" w:cs="Calibri"/>
          <w:color w:val="000000" w:themeColor="text1"/>
          <w:szCs w:val="28"/>
        </w:rPr>
        <w:t xml:space="preserve"> r. poz. </w:t>
      </w:r>
      <w:r>
        <w:rPr>
          <w:rFonts w:ascii="Calibri" w:hAnsi="Calibri" w:cs="Calibri"/>
          <w:color w:val="000000" w:themeColor="text1"/>
          <w:szCs w:val="28"/>
        </w:rPr>
        <w:t>503</w:t>
      </w:r>
      <w:r w:rsidRPr="00CB2719">
        <w:rPr>
          <w:rFonts w:ascii="Calibri" w:hAnsi="Calibri" w:cs="Calibri"/>
          <w:color w:val="000000" w:themeColor="text1"/>
          <w:szCs w:val="28"/>
        </w:rPr>
        <w:t xml:space="preserve">) oraz art. 104 ustawy z dnia 14 czerwca 1960 r. – Kodeks postępowania </w:t>
      </w:r>
      <w:r w:rsidRPr="008A3C59">
        <w:rPr>
          <w:rFonts w:ascii="Calibri" w:hAnsi="Calibri" w:cs="Calibri"/>
          <w:color w:val="000000" w:themeColor="text1"/>
          <w:szCs w:val="28"/>
        </w:rPr>
        <w:t xml:space="preserve">administracyjnego (Dz. U. z 2021 r. poz. 735, z późn. zm.), po rozpatrzeniu wniosku złożonego </w:t>
      </w:r>
      <w:r>
        <w:rPr>
          <w:rFonts w:ascii="Calibri" w:hAnsi="Calibri" w:cs="Calibri"/>
          <w:color w:val="000000" w:themeColor="text1"/>
          <w:szCs w:val="28"/>
        </w:rPr>
        <w:t>21.01.</w:t>
      </w:r>
      <w:r w:rsidRPr="003A038A">
        <w:rPr>
          <w:rFonts w:ascii="Calibri" w:hAnsi="Calibri" w:cs="Calibri"/>
          <w:color w:val="000000" w:themeColor="text1"/>
          <w:szCs w:val="28"/>
        </w:rPr>
        <w:t>2022 r</w:t>
      </w:r>
      <w:r>
        <w:rPr>
          <w:rFonts w:ascii="Calibri" w:hAnsi="Calibri" w:cs="Calibri"/>
          <w:color w:val="000000" w:themeColor="text1"/>
          <w:szCs w:val="28"/>
        </w:rPr>
        <w:t>.</w:t>
      </w:r>
      <w:r w:rsidRPr="003A038A">
        <w:rPr>
          <w:rFonts w:ascii="Calibri" w:hAnsi="Calibri" w:cs="Calibri"/>
          <w:color w:val="000000" w:themeColor="text1"/>
          <w:szCs w:val="28"/>
        </w:rPr>
        <w:t xml:space="preserve"> przez:</w:t>
      </w:r>
    </w:p>
    <w:p w14:paraId="76817586" w14:textId="77777777" w:rsidR="007A20D2" w:rsidRPr="008A3C59" w:rsidRDefault="007A20D2" w:rsidP="007A20D2">
      <w:pPr>
        <w:jc w:val="center"/>
        <w:rPr>
          <w:rFonts w:ascii="Calibri" w:hAnsi="Calibri" w:cs="Calibri"/>
          <w:szCs w:val="28"/>
        </w:rPr>
      </w:pPr>
      <w:r>
        <w:rPr>
          <w:rFonts w:ascii="Calibri" w:hAnsi="Calibri" w:cs="Calibri"/>
          <w:szCs w:val="28"/>
        </w:rPr>
        <w:t>Polska Energia Odnawialna Sp. z o.o.</w:t>
      </w:r>
      <w:r>
        <w:rPr>
          <w:rFonts w:ascii="Calibri" w:hAnsi="Calibri" w:cs="Calibri"/>
          <w:szCs w:val="28"/>
        </w:rPr>
        <w:br/>
        <w:t>(</w:t>
      </w:r>
      <w:r w:rsidRPr="008A3C59">
        <w:rPr>
          <w:rFonts w:ascii="Calibri" w:hAnsi="Calibri" w:cs="Calibri"/>
          <w:szCs w:val="28"/>
        </w:rPr>
        <w:t>KRS 0000</w:t>
      </w:r>
      <w:r>
        <w:rPr>
          <w:rFonts w:ascii="Calibri" w:hAnsi="Calibri" w:cs="Calibri"/>
          <w:szCs w:val="28"/>
        </w:rPr>
        <w:t>014098)</w:t>
      </w:r>
      <w:r>
        <w:rPr>
          <w:rFonts w:ascii="Calibri" w:hAnsi="Calibri" w:cs="Calibri"/>
          <w:szCs w:val="28"/>
        </w:rPr>
        <w:br/>
      </w:r>
      <w:r w:rsidRPr="008A3C59">
        <w:rPr>
          <w:rFonts w:ascii="Calibri" w:hAnsi="Calibri" w:cs="Calibri"/>
          <w:szCs w:val="28"/>
        </w:rPr>
        <w:t xml:space="preserve">ul. </w:t>
      </w:r>
      <w:r>
        <w:rPr>
          <w:rFonts w:ascii="Calibri" w:hAnsi="Calibri" w:cs="Calibri"/>
          <w:szCs w:val="28"/>
        </w:rPr>
        <w:t>Witolda Gombrowicza 6H/3, 60-461 Poznań</w:t>
      </w:r>
      <w:r w:rsidRPr="008A3C59">
        <w:rPr>
          <w:rFonts w:ascii="Calibri" w:hAnsi="Calibri" w:cs="Calibri"/>
          <w:szCs w:val="28"/>
        </w:rPr>
        <w:t xml:space="preserve"> </w:t>
      </w:r>
    </w:p>
    <w:p w14:paraId="5F869AAD" w14:textId="77777777" w:rsidR="007A20D2" w:rsidRPr="00CB2719" w:rsidRDefault="007A20D2" w:rsidP="007A20D2">
      <w:pPr>
        <w:rPr>
          <w:rFonts w:ascii="Calibri" w:hAnsi="Calibri" w:cs="Calibri"/>
          <w:szCs w:val="28"/>
        </w:rPr>
      </w:pPr>
      <w:r w:rsidRPr="008A3C59">
        <w:rPr>
          <w:rFonts w:ascii="Calibri" w:hAnsi="Calibri" w:cs="Calibri"/>
          <w:szCs w:val="28"/>
        </w:rPr>
        <w:t xml:space="preserve">w sprawie ustalenia warunków zabudowy dla </w:t>
      </w:r>
      <w:r w:rsidRPr="003A038A">
        <w:rPr>
          <w:rFonts w:ascii="Calibri" w:hAnsi="Calibri" w:cs="Calibri"/>
          <w:szCs w:val="28"/>
        </w:rPr>
        <w:t>przedsięwzięcia:</w:t>
      </w:r>
      <w:r w:rsidRPr="008A3C59">
        <w:rPr>
          <w:rFonts w:ascii="Calibri" w:hAnsi="Calibri" w:cs="Calibri"/>
          <w:szCs w:val="28"/>
        </w:rPr>
        <w:t xml:space="preserve"> budowa </w:t>
      </w:r>
      <w:r>
        <w:rPr>
          <w:rFonts w:ascii="Calibri" w:hAnsi="Calibri" w:cs="Calibri"/>
          <w:szCs w:val="28"/>
        </w:rPr>
        <w:t>elektrowni słonecznych „Mechlin I” oraz „Mechlin II” o mocy do 2 MW wraz z infrastrukturą na terenie działki o nr ewid. 118, obręb Mechlin</w:t>
      </w:r>
      <w:r w:rsidRPr="008A3C59">
        <w:rPr>
          <w:rFonts w:ascii="Calibri" w:hAnsi="Calibri" w:cs="Calibri"/>
          <w:szCs w:val="28"/>
        </w:rPr>
        <w:t>,</w:t>
      </w:r>
    </w:p>
    <w:p w14:paraId="49E8C892" w14:textId="77777777" w:rsidR="007A20D2" w:rsidRPr="00CB2719" w:rsidRDefault="007A20D2" w:rsidP="007A20D2">
      <w:pPr>
        <w:jc w:val="center"/>
        <w:rPr>
          <w:rFonts w:ascii="Calibri" w:hAnsi="Calibri" w:cs="Calibri"/>
          <w:szCs w:val="28"/>
        </w:rPr>
      </w:pPr>
      <w:r w:rsidRPr="00CB2719">
        <w:rPr>
          <w:rFonts w:ascii="Calibri" w:hAnsi="Calibri" w:cs="Calibri"/>
          <w:szCs w:val="28"/>
        </w:rPr>
        <w:t>ustalam</w:t>
      </w:r>
      <w:r>
        <w:rPr>
          <w:rFonts w:ascii="Calibri" w:hAnsi="Calibri" w:cs="Calibri"/>
          <w:szCs w:val="28"/>
        </w:rPr>
        <w:br/>
        <w:t xml:space="preserve"> </w:t>
      </w:r>
      <w:r w:rsidRPr="00CB2719">
        <w:rPr>
          <w:rFonts w:ascii="Calibri" w:hAnsi="Calibri" w:cs="Calibri"/>
          <w:szCs w:val="28"/>
        </w:rPr>
        <w:t>na rzecz Wnioskodawcy</w:t>
      </w:r>
      <w:r>
        <w:rPr>
          <w:rFonts w:ascii="Calibri" w:hAnsi="Calibri" w:cs="Calibri"/>
          <w:szCs w:val="28"/>
        </w:rPr>
        <w:br/>
        <w:t xml:space="preserve"> </w:t>
      </w:r>
      <w:r w:rsidRPr="00CB2719">
        <w:rPr>
          <w:rFonts w:ascii="Calibri" w:hAnsi="Calibri" w:cs="Calibri"/>
          <w:szCs w:val="28"/>
        </w:rPr>
        <w:t>następujące warunki zabudowy i zagospodarowania terenu:</w:t>
      </w:r>
    </w:p>
    <w:p w14:paraId="02636E32" w14:textId="77777777" w:rsidR="007A20D2" w:rsidRPr="00CB2719" w:rsidRDefault="007A20D2" w:rsidP="007A20D2">
      <w:pPr>
        <w:pStyle w:val="Akapitzlist"/>
        <w:numPr>
          <w:ilvl w:val="0"/>
          <w:numId w:val="22"/>
        </w:numPr>
        <w:tabs>
          <w:tab w:val="left" w:pos="426"/>
        </w:tabs>
        <w:ind w:hanging="720"/>
        <w:rPr>
          <w:rFonts w:ascii="Calibri" w:hAnsi="Calibri" w:cs="Calibri"/>
          <w:szCs w:val="28"/>
        </w:rPr>
      </w:pPr>
      <w:r w:rsidRPr="00CB2719">
        <w:rPr>
          <w:rFonts w:ascii="Calibri" w:hAnsi="Calibri" w:cs="Calibri"/>
          <w:szCs w:val="28"/>
        </w:rPr>
        <w:t>Opis inwestycji:</w:t>
      </w:r>
    </w:p>
    <w:p w14:paraId="3B872FE2" w14:textId="77777777" w:rsidR="007A20D2" w:rsidRPr="00017CA3" w:rsidRDefault="007A20D2" w:rsidP="007A20D2">
      <w:pPr>
        <w:pStyle w:val="Akapitzlist"/>
        <w:numPr>
          <w:ilvl w:val="0"/>
          <w:numId w:val="13"/>
        </w:numPr>
        <w:tabs>
          <w:tab w:val="left" w:pos="567"/>
        </w:tabs>
        <w:ind w:left="567"/>
        <w:rPr>
          <w:rFonts w:ascii="Calibri" w:hAnsi="Calibri" w:cs="Calibri"/>
          <w:szCs w:val="28"/>
        </w:rPr>
      </w:pPr>
      <w:r w:rsidRPr="00CB2719">
        <w:rPr>
          <w:rFonts w:ascii="Calibri" w:hAnsi="Calibri" w:cs="Calibri"/>
          <w:szCs w:val="28"/>
        </w:rPr>
        <w:t xml:space="preserve">rodzaj: </w:t>
      </w:r>
      <w:r>
        <w:rPr>
          <w:rFonts w:ascii="Calibri" w:hAnsi="Calibri" w:cs="Calibri"/>
          <w:szCs w:val="28"/>
        </w:rPr>
        <w:t xml:space="preserve">wolnostojące urządzenia fotowoltaiczne </w:t>
      </w:r>
      <w:r w:rsidRPr="006557E7">
        <w:rPr>
          <w:rFonts w:ascii="Calibri" w:hAnsi="Calibri" w:cs="Calibri"/>
          <w:szCs w:val="28"/>
        </w:rPr>
        <w:t>– system fotowoltaiczny o mocy do 2 MW wraz z niezbędną infrastrukturą towarzyszącą</w:t>
      </w:r>
      <w:r w:rsidRPr="006557E7">
        <w:rPr>
          <w:rFonts w:ascii="Calibri" w:hAnsi="Calibri" w:cs="Calibri"/>
          <w:szCs w:val="28"/>
        </w:rPr>
        <w:br/>
        <w:t>(do 2 stacji transformatorowych o szerokości elewacji od </w:t>
      </w:r>
      <w:r>
        <w:rPr>
          <w:rFonts w:ascii="Calibri" w:hAnsi="Calibri" w:cs="Calibri"/>
          <w:szCs w:val="28"/>
        </w:rPr>
        <w:t>2,0</w:t>
      </w:r>
      <w:r w:rsidRPr="006557E7">
        <w:rPr>
          <w:rFonts w:ascii="Calibri" w:hAnsi="Calibri" w:cs="Calibri"/>
          <w:szCs w:val="28"/>
        </w:rPr>
        <w:t> m</w:t>
      </w:r>
      <w:r>
        <w:rPr>
          <w:rFonts w:ascii="Calibri" w:hAnsi="Calibri" w:cs="Calibri"/>
          <w:szCs w:val="28"/>
        </w:rPr>
        <w:t> </w:t>
      </w:r>
      <w:r w:rsidRPr="006557E7">
        <w:rPr>
          <w:rFonts w:ascii="Calibri" w:hAnsi="Calibri" w:cs="Calibri"/>
          <w:szCs w:val="28"/>
        </w:rPr>
        <w:t>do</w:t>
      </w:r>
      <w:r>
        <w:rPr>
          <w:rFonts w:ascii="Calibri" w:hAnsi="Calibri" w:cs="Calibri"/>
          <w:szCs w:val="28"/>
        </w:rPr>
        <w:t> 10,0 </w:t>
      </w:r>
      <w:r w:rsidRPr="006557E7">
        <w:rPr>
          <w:rFonts w:ascii="Calibri" w:hAnsi="Calibri" w:cs="Calibri"/>
          <w:szCs w:val="28"/>
        </w:rPr>
        <w:t>m, wysokości do 4</w:t>
      </w:r>
      <w:r>
        <w:rPr>
          <w:rFonts w:ascii="Calibri" w:hAnsi="Calibri" w:cs="Calibri"/>
          <w:szCs w:val="28"/>
        </w:rPr>
        <w:t>,0</w:t>
      </w:r>
      <w:r w:rsidRPr="006557E7">
        <w:rPr>
          <w:rFonts w:ascii="Calibri" w:hAnsi="Calibri" w:cs="Calibri"/>
          <w:szCs w:val="28"/>
        </w:rPr>
        <w:t xml:space="preserve"> m, o maksymalnej powierzchni zabudowy </w:t>
      </w:r>
      <w:r>
        <w:rPr>
          <w:rFonts w:ascii="Calibri" w:hAnsi="Calibri" w:cs="Calibri"/>
          <w:szCs w:val="28"/>
        </w:rPr>
        <w:t>100</w:t>
      </w:r>
      <w:r w:rsidRPr="006557E7">
        <w:rPr>
          <w:rFonts w:ascii="Calibri" w:hAnsi="Calibri" w:cs="Calibri"/>
          <w:szCs w:val="28"/>
        </w:rPr>
        <w:t xml:space="preserve"> m</w:t>
      </w:r>
      <w:r w:rsidRPr="006557E7">
        <w:rPr>
          <w:rFonts w:ascii="Calibri" w:hAnsi="Calibri" w:cs="Calibri"/>
          <w:szCs w:val="28"/>
          <w:vertAlign w:val="superscript"/>
        </w:rPr>
        <w:t xml:space="preserve">2 </w:t>
      </w:r>
      <w:r w:rsidRPr="006557E7">
        <w:rPr>
          <w:rFonts w:ascii="Calibri" w:hAnsi="Calibri" w:cs="Calibri"/>
          <w:szCs w:val="28"/>
        </w:rPr>
        <w:t>każda</w:t>
      </w:r>
      <w:r w:rsidRPr="003A038A">
        <w:rPr>
          <w:rFonts w:ascii="Calibri" w:hAnsi="Calibri" w:cs="Calibri"/>
          <w:szCs w:val="28"/>
        </w:rPr>
        <w:t>)</w:t>
      </w:r>
      <w:r w:rsidRPr="006557E7">
        <w:rPr>
          <w:rFonts w:ascii="Calibri" w:hAnsi="Calibri" w:cs="Calibri"/>
          <w:szCs w:val="28"/>
        </w:rPr>
        <w:t xml:space="preserve">, </w:t>
      </w:r>
      <w:r>
        <w:rPr>
          <w:rFonts w:ascii="Calibri" w:hAnsi="Calibri" w:cs="Calibri"/>
          <w:szCs w:val="28"/>
        </w:rPr>
        <w:t xml:space="preserve">oraz do dwóch kontenerów technicznych </w:t>
      </w:r>
      <w:r w:rsidRPr="006557E7">
        <w:rPr>
          <w:rFonts w:ascii="Calibri" w:hAnsi="Calibri" w:cs="Calibri"/>
          <w:szCs w:val="28"/>
        </w:rPr>
        <w:t>o szerokości elewacji od </w:t>
      </w:r>
      <w:r>
        <w:rPr>
          <w:rFonts w:ascii="Calibri" w:hAnsi="Calibri" w:cs="Calibri"/>
          <w:szCs w:val="28"/>
        </w:rPr>
        <w:t>2</w:t>
      </w:r>
      <w:r w:rsidRPr="006557E7">
        <w:rPr>
          <w:rFonts w:ascii="Calibri" w:hAnsi="Calibri" w:cs="Calibri"/>
          <w:szCs w:val="28"/>
        </w:rPr>
        <w:t> m</w:t>
      </w:r>
      <w:r>
        <w:rPr>
          <w:rFonts w:ascii="Calibri" w:hAnsi="Calibri" w:cs="Calibri"/>
          <w:szCs w:val="28"/>
        </w:rPr>
        <w:t> </w:t>
      </w:r>
      <w:r w:rsidRPr="006557E7">
        <w:rPr>
          <w:rFonts w:ascii="Calibri" w:hAnsi="Calibri" w:cs="Calibri"/>
          <w:szCs w:val="28"/>
        </w:rPr>
        <w:t>do</w:t>
      </w:r>
      <w:r>
        <w:rPr>
          <w:rFonts w:ascii="Calibri" w:hAnsi="Calibri" w:cs="Calibri"/>
          <w:szCs w:val="28"/>
        </w:rPr>
        <w:t> 10</w:t>
      </w:r>
      <w:r w:rsidRPr="006557E7">
        <w:rPr>
          <w:rFonts w:ascii="Calibri" w:hAnsi="Calibri" w:cs="Calibri"/>
          <w:szCs w:val="28"/>
        </w:rPr>
        <w:t xml:space="preserve"> m, wysokości do 4 m, o maksymalnej powierzchni zabudowy </w:t>
      </w:r>
      <w:r>
        <w:rPr>
          <w:rFonts w:ascii="Calibri" w:hAnsi="Calibri" w:cs="Calibri"/>
          <w:szCs w:val="28"/>
        </w:rPr>
        <w:t>100</w:t>
      </w:r>
      <w:r w:rsidRPr="006557E7">
        <w:rPr>
          <w:rFonts w:ascii="Calibri" w:hAnsi="Calibri" w:cs="Calibri"/>
          <w:szCs w:val="28"/>
        </w:rPr>
        <w:t xml:space="preserve"> m</w:t>
      </w:r>
      <w:r w:rsidRPr="006557E7">
        <w:rPr>
          <w:rFonts w:ascii="Calibri" w:hAnsi="Calibri" w:cs="Calibri"/>
          <w:szCs w:val="28"/>
          <w:vertAlign w:val="superscript"/>
        </w:rPr>
        <w:t xml:space="preserve">2 </w:t>
      </w:r>
      <w:r w:rsidRPr="00017CA3">
        <w:rPr>
          <w:rFonts w:ascii="Calibri" w:hAnsi="Calibri" w:cs="Calibri"/>
          <w:szCs w:val="28"/>
        </w:rPr>
        <w:t>każdy)</w:t>
      </w:r>
      <w:r>
        <w:rPr>
          <w:rFonts w:ascii="Calibri" w:hAnsi="Calibri" w:cs="Calibri"/>
          <w:szCs w:val="28"/>
        </w:rPr>
        <w:t xml:space="preserve"> na powierzchni nie większej niż 2,7 ha</w:t>
      </w:r>
      <w:r w:rsidRPr="00017CA3">
        <w:rPr>
          <w:rFonts w:ascii="Calibri" w:hAnsi="Calibri" w:cs="Calibri"/>
          <w:szCs w:val="28"/>
        </w:rPr>
        <w:t>;</w:t>
      </w:r>
    </w:p>
    <w:p w14:paraId="4C44C207" w14:textId="77777777" w:rsidR="007A20D2" w:rsidRPr="00017CA3" w:rsidRDefault="007A20D2" w:rsidP="007A20D2">
      <w:pPr>
        <w:pStyle w:val="Akapitzlist"/>
        <w:numPr>
          <w:ilvl w:val="0"/>
          <w:numId w:val="13"/>
        </w:numPr>
        <w:tabs>
          <w:tab w:val="left" w:pos="567"/>
        </w:tabs>
        <w:ind w:left="567"/>
        <w:rPr>
          <w:rFonts w:ascii="Calibri" w:hAnsi="Calibri" w:cs="Calibri"/>
          <w:szCs w:val="28"/>
        </w:rPr>
      </w:pPr>
      <w:r w:rsidRPr="00017CA3">
        <w:rPr>
          <w:rFonts w:ascii="Calibri" w:hAnsi="Calibri" w:cs="Calibri"/>
          <w:szCs w:val="28"/>
        </w:rPr>
        <w:t xml:space="preserve">lokalizacja: działka o nr ewid. 118, obręb Mechlin, </w:t>
      </w:r>
      <w:r w:rsidRPr="00017CA3">
        <w:rPr>
          <w:rFonts w:cstheme="minorHAnsi"/>
          <w:szCs w:val="28"/>
        </w:rPr>
        <w:t>zgodnie z liniami rozgraniczającymi teren inwestycji wyznaczonymi na mapie, stanowiącej załącznik nr 1 do decyzji</w:t>
      </w:r>
      <w:r w:rsidRPr="00017CA3">
        <w:rPr>
          <w:rFonts w:ascii="Calibri" w:hAnsi="Calibri" w:cs="Calibri"/>
          <w:szCs w:val="28"/>
        </w:rPr>
        <w:t xml:space="preserve">; </w:t>
      </w:r>
    </w:p>
    <w:p w14:paraId="04D4579F" w14:textId="77777777" w:rsidR="007A20D2" w:rsidRDefault="007A20D2" w:rsidP="007A20D2">
      <w:pPr>
        <w:pStyle w:val="Akapitzlist"/>
        <w:numPr>
          <w:ilvl w:val="0"/>
          <w:numId w:val="13"/>
        </w:numPr>
        <w:tabs>
          <w:tab w:val="left" w:pos="567"/>
        </w:tabs>
        <w:ind w:left="567"/>
        <w:rPr>
          <w:rFonts w:ascii="Calibri" w:hAnsi="Calibri" w:cs="Calibri"/>
          <w:szCs w:val="28"/>
        </w:rPr>
      </w:pPr>
      <w:r w:rsidRPr="00CB2719">
        <w:rPr>
          <w:rFonts w:ascii="Calibri" w:hAnsi="Calibri" w:cs="Calibri"/>
          <w:szCs w:val="28"/>
        </w:rPr>
        <w:t>funkcja zabudowy i zagospodarowania terenu: przemysłowa.</w:t>
      </w:r>
    </w:p>
    <w:p w14:paraId="608505CA" w14:textId="77777777" w:rsidR="007A20D2" w:rsidRPr="009404F1" w:rsidRDefault="007A20D2" w:rsidP="007A20D2">
      <w:pPr>
        <w:tabs>
          <w:tab w:val="left" w:pos="567"/>
        </w:tabs>
        <w:rPr>
          <w:rFonts w:ascii="Calibri" w:hAnsi="Calibri" w:cs="Calibri"/>
          <w:szCs w:val="28"/>
        </w:rPr>
      </w:pPr>
    </w:p>
    <w:p w14:paraId="6A3BFE88" w14:textId="77777777" w:rsidR="007A20D2" w:rsidRPr="00CB2719" w:rsidRDefault="007A20D2" w:rsidP="007A20D2">
      <w:pPr>
        <w:pStyle w:val="Akapitzlist"/>
        <w:numPr>
          <w:ilvl w:val="0"/>
          <w:numId w:val="22"/>
        </w:numPr>
        <w:ind w:left="426" w:hanging="426"/>
        <w:rPr>
          <w:rFonts w:ascii="Calibri" w:hAnsi="Calibri" w:cs="Calibri"/>
          <w:szCs w:val="28"/>
        </w:rPr>
      </w:pPr>
      <w:r w:rsidRPr="00CB2719">
        <w:rPr>
          <w:rFonts w:ascii="Calibri" w:hAnsi="Calibri" w:cs="Calibri"/>
          <w:szCs w:val="28"/>
        </w:rPr>
        <w:t>Warunki i szczegółowe zasady zagospodarowania terenu oraz jego zabudowy wynikające z przepisów odrębnych w zakresie:</w:t>
      </w:r>
    </w:p>
    <w:p w14:paraId="1AA093AE" w14:textId="77777777" w:rsidR="007A20D2" w:rsidRPr="00DC3ADD" w:rsidRDefault="007A20D2" w:rsidP="007A20D2">
      <w:pPr>
        <w:pStyle w:val="Akapitzlist"/>
        <w:numPr>
          <w:ilvl w:val="0"/>
          <w:numId w:val="14"/>
        </w:numPr>
        <w:tabs>
          <w:tab w:val="left" w:pos="567"/>
        </w:tabs>
        <w:ind w:left="567"/>
        <w:rPr>
          <w:rFonts w:ascii="Calibri" w:hAnsi="Calibri" w:cs="Calibri"/>
          <w:szCs w:val="28"/>
        </w:rPr>
      </w:pPr>
      <w:r w:rsidRPr="005345FF">
        <w:rPr>
          <w:rFonts w:ascii="Calibri" w:hAnsi="Calibri" w:cs="Calibri"/>
          <w:szCs w:val="28"/>
        </w:rPr>
        <w:t>warunków i wymagań ochrony i kształtowania ładu przestrzennego: nieprzekraczaln</w:t>
      </w:r>
      <w:r>
        <w:rPr>
          <w:rFonts w:ascii="Calibri" w:hAnsi="Calibri" w:cs="Calibri"/>
          <w:szCs w:val="28"/>
        </w:rPr>
        <w:t>e</w:t>
      </w:r>
      <w:r w:rsidRPr="005345FF">
        <w:rPr>
          <w:rFonts w:ascii="Calibri" w:hAnsi="Calibri" w:cs="Calibri"/>
          <w:szCs w:val="28"/>
        </w:rPr>
        <w:t xml:space="preserve"> lini</w:t>
      </w:r>
      <w:r>
        <w:rPr>
          <w:rFonts w:ascii="Calibri" w:hAnsi="Calibri" w:cs="Calibri"/>
          <w:szCs w:val="28"/>
        </w:rPr>
        <w:t>e</w:t>
      </w:r>
      <w:r w:rsidRPr="005345FF">
        <w:rPr>
          <w:rFonts w:ascii="Calibri" w:hAnsi="Calibri" w:cs="Calibri"/>
          <w:szCs w:val="28"/>
        </w:rPr>
        <w:t xml:space="preserve"> zabudowy, wyznaczając</w:t>
      </w:r>
      <w:r>
        <w:rPr>
          <w:rFonts w:ascii="Calibri" w:hAnsi="Calibri" w:cs="Calibri"/>
          <w:szCs w:val="28"/>
        </w:rPr>
        <w:t>e</w:t>
      </w:r>
      <w:r w:rsidRPr="005345FF">
        <w:rPr>
          <w:rFonts w:ascii="Calibri" w:hAnsi="Calibri" w:cs="Calibri"/>
          <w:szCs w:val="28"/>
        </w:rPr>
        <w:t xml:space="preserve"> najmniejszą odległość, w której może zostać zlokalizowana inwestycja, ustalon</w:t>
      </w:r>
      <w:r>
        <w:rPr>
          <w:rFonts w:ascii="Calibri" w:hAnsi="Calibri" w:cs="Calibri"/>
          <w:szCs w:val="28"/>
        </w:rPr>
        <w:t>e</w:t>
      </w:r>
      <w:r w:rsidRPr="005345FF">
        <w:rPr>
          <w:rFonts w:ascii="Calibri" w:hAnsi="Calibri" w:cs="Calibri"/>
          <w:szCs w:val="28"/>
        </w:rPr>
        <w:t xml:space="preserve"> w odległości </w:t>
      </w:r>
      <w:r w:rsidRPr="00DC3ADD">
        <w:rPr>
          <w:rFonts w:ascii="Calibri" w:hAnsi="Calibri" w:cs="Calibri"/>
          <w:szCs w:val="28"/>
        </w:rPr>
        <w:t>15,0 m od granicy z drogą wewnętrzną będącą w zarządzie gminy Śrem (działka o nr ewid. 117, obręb Mechlin)</w:t>
      </w:r>
      <w:r>
        <w:rPr>
          <w:rFonts w:ascii="Calibri" w:hAnsi="Calibri" w:cs="Calibri"/>
          <w:szCs w:val="28"/>
        </w:rPr>
        <w:t xml:space="preserve"> oraz wzdłuż granicy obszaru szczególnego zagrożenia powodzią, </w:t>
      </w:r>
      <w:r w:rsidRPr="00DC3ADD">
        <w:rPr>
          <w:rFonts w:ascii="Calibri" w:hAnsi="Calibri" w:cs="Calibri"/>
          <w:szCs w:val="28"/>
        </w:rPr>
        <w:t>zgodnie z</w:t>
      </w:r>
      <w:r>
        <w:rPr>
          <w:rFonts w:ascii="Calibri" w:hAnsi="Calibri" w:cs="Calibri"/>
          <w:szCs w:val="28"/>
        </w:rPr>
        <w:t xml:space="preserve"> </w:t>
      </w:r>
      <w:r w:rsidRPr="00DC3ADD">
        <w:rPr>
          <w:rFonts w:ascii="Calibri" w:hAnsi="Calibri" w:cs="Calibri"/>
          <w:szCs w:val="28"/>
        </w:rPr>
        <w:t>załącznikiem nr</w:t>
      </w:r>
      <w:r>
        <w:rPr>
          <w:rFonts w:ascii="Calibri" w:hAnsi="Calibri" w:cs="Calibri"/>
          <w:szCs w:val="28"/>
        </w:rPr>
        <w:t> </w:t>
      </w:r>
      <w:r w:rsidRPr="00DC3ADD">
        <w:rPr>
          <w:rFonts w:ascii="Calibri" w:hAnsi="Calibri" w:cs="Calibri"/>
          <w:szCs w:val="28"/>
        </w:rPr>
        <w:t>1</w:t>
      </w:r>
      <w:r>
        <w:rPr>
          <w:rFonts w:ascii="Calibri" w:hAnsi="Calibri" w:cs="Calibri"/>
          <w:szCs w:val="28"/>
        </w:rPr>
        <w:t> </w:t>
      </w:r>
      <w:r w:rsidRPr="00DC3ADD">
        <w:rPr>
          <w:rFonts w:ascii="Calibri" w:hAnsi="Calibri" w:cs="Calibri"/>
          <w:szCs w:val="28"/>
        </w:rPr>
        <w:t>do</w:t>
      </w:r>
      <w:r>
        <w:rPr>
          <w:rFonts w:ascii="Calibri" w:hAnsi="Calibri" w:cs="Calibri"/>
          <w:szCs w:val="28"/>
        </w:rPr>
        <w:t> </w:t>
      </w:r>
      <w:r w:rsidRPr="00DC3ADD">
        <w:rPr>
          <w:rFonts w:ascii="Calibri" w:hAnsi="Calibri" w:cs="Calibri"/>
          <w:szCs w:val="28"/>
        </w:rPr>
        <w:t>decyzji;</w:t>
      </w:r>
    </w:p>
    <w:p w14:paraId="1D4E3FBF" w14:textId="77777777" w:rsidR="007A20D2" w:rsidRPr="00DC3ADD" w:rsidRDefault="007A20D2" w:rsidP="007A20D2">
      <w:pPr>
        <w:pStyle w:val="Akapitzlist"/>
        <w:numPr>
          <w:ilvl w:val="0"/>
          <w:numId w:val="14"/>
        </w:numPr>
        <w:ind w:left="567"/>
        <w:rPr>
          <w:rFonts w:ascii="Calibri" w:hAnsi="Calibri" w:cs="Calibri"/>
          <w:color w:val="FF0000"/>
          <w:szCs w:val="28"/>
        </w:rPr>
      </w:pPr>
      <w:r w:rsidRPr="00DC3ADD">
        <w:rPr>
          <w:rFonts w:ascii="Calibri" w:hAnsi="Calibri" w:cs="Calibri"/>
          <w:szCs w:val="28"/>
        </w:rPr>
        <w:t xml:space="preserve">ochrony środowiska i zdrowia ludzi oraz dziedzictwa kulturowego i zabytków oraz dóbr kultury współczesnej: </w:t>
      </w:r>
    </w:p>
    <w:p w14:paraId="5DF04B71" w14:textId="77777777" w:rsidR="007A20D2" w:rsidRPr="00DC3ADD" w:rsidRDefault="007A20D2" w:rsidP="007A20D2">
      <w:pPr>
        <w:pStyle w:val="Akapitzlist"/>
        <w:numPr>
          <w:ilvl w:val="0"/>
          <w:numId w:val="28"/>
        </w:numPr>
        <w:rPr>
          <w:rFonts w:ascii="Calibri" w:hAnsi="Calibri" w:cs="Calibri"/>
          <w:color w:val="FF0000"/>
          <w:szCs w:val="28"/>
        </w:rPr>
      </w:pPr>
      <w:r w:rsidRPr="00DC3ADD">
        <w:rPr>
          <w:rFonts w:ascii="Calibri" w:hAnsi="Calibri" w:cs="Calibri"/>
          <w:szCs w:val="28"/>
        </w:rPr>
        <w:t xml:space="preserve">uwzględnienie ograniczeń wynikających z położenia działki na terenie Głównego Zbiornika Wód Podziemnych nr 150 </w:t>
      </w:r>
      <w:r>
        <w:rPr>
          <w:rFonts w:cs="Times New Roman"/>
          <w:szCs w:val="28"/>
        </w:rPr>
        <w:t>P</w:t>
      </w:r>
      <w:r w:rsidRPr="00DC3ADD">
        <w:rPr>
          <w:rFonts w:cs="Times New Roman"/>
          <w:szCs w:val="28"/>
        </w:rPr>
        <w:t>radolina Warszawa-Berlin;</w:t>
      </w:r>
      <w:r w:rsidRPr="00DC3ADD">
        <w:rPr>
          <w:rFonts w:ascii="Calibri" w:hAnsi="Calibri" w:cs="Calibri"/>
          <w:szCs w:val="28"/>
        </w:rPr>
        <w:t xml:space="preserve"> </w:t>
      </w:r>
    </w:p>
    <w:p w14:paraId="668B0BB6" w14:textId="77777777" w:rsidR="007A20D2" w:rsidRPr="00017CA3" w:rsidRDefault="007A20D2" w:rsidP="007A20D2">
      <w:pPr>
        <w:pStyle w:val="Akapitzlist"/>
        <w:numPr>
          <w:ilvl w:val="0"/>
          <w:numId w:val="28"/>
        </w:numPr>
        <w:rPr>
          <w:rFonts w:ascii="Calibri" w:hAnsi="Calibri" w:cs="Calibri"/>
          <w:szCs w:val="28"/>
        </w:rPr>
      </w:pPr>
      <w:r w:rsidRPr="00DC3ADD">
        <w:rPr>
          <w:rFonts w:ascii="Calibri" w:hAnsi="Calibri" w:cs="Calibri"/>
          <w:szCs w:val="28"/>
        </w:rPr>
        <w:t xml:space="preserve">uwzględnienie innych potrzeb w zakresie ochrony powietrza wód, gleby, ziemi, ochrony przez hałasem, wibracjami i polami elektromagnetycznymi: uwzględnienie warunków korzystania </w:t>
      </w:r>
      <w:r w:rsidRPr="00017CA3">
        <w:rPr>
          <w:rFonts w:ascii="Calibri" w:hAnsi="Calibri" w:cs="Calibri"/>
          <w:szCs w:val="28"/>
        </w:rPr>
        <w:t>ze środowiska w fazie realizacji i eksploatacji lub użytkowania przedsięwzięcia ustalonymi w decyzji Burmistrza Śremu z 08.12.2021 r. znak PPOŚ.6220.32.2021.BM o środowiskowych uwarunkowaniach dla planowanego przedsięwzięcia polegającego na budowie dwóch elektrowni słonecznych wraz z niezbędną infrastrukturą na działce o nr ewid. 118, obręb Mechlin;</w:t>
      </w:r>
    </w:p>
    <w:p w14:paraId="7F4D20E7" w14:textId="77777777" w:rsidR="007A20D2" w:rsidRPr="00017CA3" w:rsidRDefault="007A20D2" w:rsidP="007A20D2">
      <w:pPr>
        <w:pStyle w:val="Akapitzlist"/>
        <w:numPr>
          <w:ilvl w:val="0"/>
          <w:numId w:val="14"/>
        </w:numPr>
        <w:ind w:left="567"/>
        <w:rPr>
          <w:rFonts w:ascii="Calibri" w:hAnsi="Calibri" w:cs="Calibri"/>
          <w:szCs w:val="28"/>
        </w:rPr>
      </w:pPr>
      <w:r w:rsidRPr="00017CA3">
        <w:rPr>
          <w:rFonts w:ascii="Calibri" w:hAnsi="Calibri" w:cs="Calibri"/>
          <w:szCs w:val="28"/>
        </w:rPr>
        <w:t>obsługi w zakresie infrastruktury technicznej i komunikacji:</w:t>
      </w:r>
    </w:p>
    <w:p w14:paraId="4CF42B50" w14:textId="77777777" w:rsidR="007A20D2" w:rsidRPr="00CB2719" w:rsidRDefault="007A20D2" w:rsidP="007A20D2">
      <w:pPr>
        <w:pStyle w:val="Akapitzlist"/>
        <w:numPr>
          <w:ilvl w:val="0"/>
          <w:numId w:val="15"/>
        </w:numPr>
        <w:tabs>
          <w:tab w:val="left" w:pos="709"/>
        </w:tabs>
        <w:rPr>
          <w:rFonts w:ascii="Calibri" w:hAnsi="Calibri" w:cs="Calibri"/>
          <w:szCs w:val="28"/>
        </w:rPr>
      </w:pPr>
      <w:r w:rsidRPr="00017CA3">
        <w:rPr>
          <w:rFonts w:ascii="Calibri" w:hAnsi="Calibri" w:cs="Calibri"/>
          <w:szCs w:val="28"/>
        </w:rPr>
        <w:t xml:space="preserve">sposób </w:t>
      </w:r>
      <w:r w:rsidRPr="00CB2719">
        <w:rPr>
          <w:rFonts w:ascii="Calibri" w:hAnsi="Calibri" w:cs="Calibri"/>
          <w:szCs w:val="28"/>
        </w:rPr>
        <w:t>zaopatrzenia w energię elektryczną: projektowana sieć elektroenergetyczna,</w:t>
      </w:r>
    </w:p>
    <w:p w14:paraId="4E2E7D65" w14:textId="77777777" w:rsidR="007A20D2" w:rsidRPr="00CB2719" w:rsidRDefault="007A20D2" w:rsidP="007A20D2">
      <w:pPr>
        <w:pStyle w:val="Akapitzlist"/>
        <w:numPr>
          <w:ilvl w:val="0"/>
          <w:numId w:val="15"/>
        </w:numPr>
        <w:tabs>
          <w:tab w:val="left" w:pos="709"/>
        </w:tabs>
        <w:rPr>
          <w:rFonts w:ascii="Calibri" w:hAnsi="Calibri" w:cs="Calibri"/>
          <w:szCs w:val="28"/>
        </w:rPr>
      </w:pPr>
      <w:r w:rsidRPr="00CB2719">
        <w:rPr>
          <w:rFonts w:ascii="Calibri" w:hAnsi="Calibri" w:cs="Calibri"/>
          <w:szCs w:val="28"/>
        </w:rPr>
        <w:t xml:space="preserve">należy uwzględnić ograniczenia wynikające z występowania uzbrojenia technicznego, oraz uzyskać stosowne oświadczenia i warunki </w:t>
      </w:r>
      <w:r w:rsidRPr="004D4DF1">
        <w:rPr>
          <w:rFonts w:ascii="Calibri" w:hAnsi="Calibri" w:cs="Calibri"/>
          <w:szCs w:val="28"/>
        </w:rPr>
        <w:t>od</w:t>
      </w:r>
      <w:r>
        <w:rPr>
          <w:rFonts w:ascii="Calibri" w:hAnsi="Calibri" w:cs="Calibri"/>
          <w:szCs w:val="28"/>
        </w:rPr>
        <w:t> </w:t>
      </w:r>
      <w:r w:rsidRPr="00CB2719">
        <w:rPr>
          <w:rFonts w:ascii="Calibri" w:hAnsi="Calibri" w:cs="Calibri"/>
          <w:szCs w:val="28"/>
        </w:rPr>
        <w:t>właściwych jednostek,</w:t>
      </w:r>
    </w:p>
    <w:p w14:paraId="688D63A8" w14:textId="77777777" w:rsidR="007A20D2" w:rsidRPr="009C5D86" w:rsidRDefault="007A20D2" w:rsidP="007A20D2">
      <w:pPr>
        <w:pStyle w:val="Akapitzlist"/>
        <w:numPr>
          <w:ilvl w:val="0"/>
          <w:numId w:val="15"/>
        </w:numPr>
        <w:tabs>
          <w:tab w:val="left" w:pos="709"/>
        </w:tabs>
        <w:rPr>
          <w:rFonts w:ascii="Calibri" w:hAnsi="Calibri" w:cs="Calibri"/>
          <w:szCs w:val="28"/>
        </w:rPr>
      </w:pPr>
      <w:r w:rsidRPr="00CB2719">
        <w:rPr>
          <w:rFonts w:ascii="Calibri" w:hAnsi="Calibri" w:cs="Calibri"/>
          <w:szCs w:val="28"/>
        </w:rPr>
        <w:t>gospodarowanie odpadami: zgodnie z przepisami odrębnymi;</w:t>
      </w:r>
    </w:p>
    <w:p w14:paraId="13350750" w14:textId="77777777" w:rsidR="007A20D2" w:rsidRPr="00CB2719" w:rsidRDefault="007A20D2" w:rsidP="007A20D2">
      <w:pPr>
        <w:pStyle w:val="Akapitzlist"/>
        <w:numPr>
          <w:ilvl w:val="0"/>
          <w:numId w:val="14"/>
        </w:numPr>
        <w:ind w:left="567" w:hanging="425"/>
        <w:rPr>
          <w:rFonts w:ascii="Calibri" w:hAnsi="Calibri" w:cs="Calibri"/>
          <w:szCs w:val="28"/>
        </w:rPr>
      </w:pPr>
      <w:r w:rsidRPr="00CB2719">
        <w:rPr>
          <w:rFonts w:ascii="Calibri" w:hAnsi="Calibri" w:cs="Calibri"/>
          <w:szCs w:val="28"/>
        </w:rPr>
        <w:t>wymagań dotyczących ochrony interesów osób trzecich:</w:t>
      </w:r>
    </w:p>
    <w:p w14:paraId="74665563" w14:textId="77777777" w:rsidR="007A20D2" w:rsidRPr="00CB2719" w:rsidRDefault="007A20D2" w:rsidP="007A20D2">
      <w:pPr>
        <w:pStyle w:val="Akapitzlist"/>
        <w:numPr>
          <w:ilvl w:val="0"/>
          <w:numId w:val="16"/>
        </w:numPr>
        <w:rPr>
          <w:rFonts w:ascii="Calibri" w:hAnsi="Calibri" w:cs="Calibri"/>
          <w:szCs w:val="28"/>
        </w:rPr>
      </w:pPr>
      <w:r w:rsidRPr="00CB2719">
        <w:rPr>
          <w:rFonts w:ascii="Calibri" w:hAnsi="Calibri" w:cs="Calibri"/>
          <w:szCs w:val="28"/>
        </w:rPr>
        <w:t xml:space="preserve">warunki ochrony przed pozbawieniem: </w:t>
      </w:r>
    </w:p>
    <w:p w14:paraId="14E6A231" w14:textId="77777777" w:rsidR="007A20D2" w:rsidRDefault="007A20D2" w:rsidP="007A20D2">
      <w:pPr>
        <w:pStyle w:val="Akapitzlist"/>
        <w:numPr>
          <w:ilvl w:val="0"/>
          <w:numId w:val="17"/>
        </w:numPr>
        <w:ind w:left="993" w:hanging="426"/>
        <w:rPr>
          <w:rFonts w:ascii="Calibri" w:hAnsi="Calibri" w:cs="Calibri"/>
          <w:szCs w:val="28"/>
        </w:rPr>
      </w:pPr>
      <w:r w:rsidRPr="00CB2719">
        <w:rPr>
          <w:rFonts w:ascii="Calibri" w:hAnsi="Calibri" w:cs="Calibri"/>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77492B1E" w14:textId="77777777" w:rsidR="007A20D2" w:rsidRPr="00D12432" w:rsidRDefault="007A20D2" w:rsidP="00D12432">
      <w:pPr>
        <w:rPr>
          <w:rFonts w:ascii="Calibri" w:hAnsi="Calibri" w:cs="Calibri"/>
          <w:szCs w:val="28"/>
        </w:rPr>
      </w:pPr>
    </w:p>
    <w:p w14:paraId="4D0818B5" w14:textId="77777777" w:rsidR="007A20D2" w:rsidRPr="00CB2719" w:rsidRDefault="007A20D2" w:rsidP="007A20D2">
      <w:pPr>
        <w:pStyle w:val="Akapitzlist"/>
        <w:numPr>
          <w:ilvl w:val="0"/>
          <w:numId w:val="17"/>
        </w:numPr>
        <w:ind w:left="993" w:hanging="426"/>
        <w:rPr>
          <w:rFonts w:ascii="Calibri" w:hAnsi="Calibri" w:cs="Calibri"/>
          <w:szCs w:val="28"/>
        </w:rPr>
      </w:pPr>
      <w:r w:rsidRPr="00CB2719">
        <w:rPr>
          <w:rFonts w:ascii="Calibri" w:hAnsi="Calibri" w:cs="Calibri"/>
          <w:szCs w:val="28"/>
        </w:rPr>
        <w:lastRenderedPageBreak/>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4AA8A681" w14:textId="77777777" w:rsidR="007A20D2" w:rsidRDefault="007A20D2" w:rsidP="007A20D2">
      <w:pPr>
        <w:pStyle w:val="Akapitzlist"/>
        <w:numPr>
          <w:ilvl w:val="0"/>
          <w:numId w:val="16"/>
        </w:numPr>
        <w:rPr>
          <w:rFonts w:ascii="Calibri" w:hAnsi="Calibri" w:cs="Calibri"/>
          <w:szCs w:val="28"/>
        </w:rPr>
      </w:pPr>
      <w:r w:rsidRPr="00CB2719">
        <w:rPr>
          <w:rFonts w:ascii="Calibri" w:hAnsi="Calibri" w:cs="Calibri"/>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w:t>
      </w:r>
      <w:r>
        <w:rPr>
          <w:rFonts w:ascii="Calibri" w:hAnsi="Calibri" w:cs="Calibri"/>
          <w:szCs w:val="28"/>
        </w:rPr>
        <w:t> </w:t>
      </w:r>
      <w:r w:rsidRPr="00CB2719">
        <w:rPr>
          <w:rFonts w:ascii="Calibri" w:hAnsi="Calibri" w:cs="Calibri"/>
          <w:szCs w:val="28"/>
        </w:rPr>
        <w:t>środowisko</w:t>
      </w:r>
      <w:r>
        <w:rPr>
          <w:rFonts w:ascii="Calibri" w:hAnsi="Calibri" w:cs="Calibri"/>
          <w:szCs w:val="28"/>
        </w:rPr>
        <w:t>;</w:t>
      </w:r>
    </w:p>
    <w:p w14:paraId="43087908" w14:textId="77777777" w:rsidR="007A20D2" w:rsidRPr="009A5662" w:rsidRDefault="007A20D2" w:rsidP="007A20D2">
      <w:pPr>
        <w:pStyle w:val="Akapitzlist"/>
        <w:numPr>
          <w:ilvl w:val="0"/>
          <w:numId w:val="14"/>
        </w:numPr>
        <w:rPr>
          <w:rFonts w:ascii="Calibri" w:hAnsi="Calibri" w:cs="Calibri"/>
          <w:szCs w:val="28"/>
        </w:rPr>
      </w:pPr>
      <w:r>
        <w:rPr>
          <w:rFonts w:ascii="Calibri" w:hAnsi="Calibri" w:cs="Calibri"/>
          <w:szCs w:val="28"/>
        </w:rPr>
        <w:t xml:space="preserve">ochrony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 </w:t>
      </w:r>
      <w:r>
        <w:rPr>
          <w:rFonts w:cs="Times New Roman"/>
          <w:szCs w:val="28"/>
        </w:rPr>
        <w:t>D</w:t>
      </w:r>
      <w:r w:rsidRPr="009A5662">
        <w:rPr>
          <w:rFonts w:cs="Times New Roman"/>
          <w:szCs w:val="28"/>
        </w:rPr>
        <w:t>ziałka objęta wnioskiem znajduje się w części na obszarach, o których mowa w art. 16 pkt 34 lit. a i lit. b ustawy z dnia 20 lipca 2017</w:t>
      </w:r>
      <w:r>
        <w:rPr>
          <w:rFonts w:cs="Times New Roman"/>
          <w:szCs w:val="28"/>
        </w:rPr>
        <w:t> </w:t>
      </w:r>
      <w:r w:rsidRPr="009A5662">
        <w:rPr>
          <w:rFonts w:cs="Times New Roman"/>
          <w:szCs w:val="28"/>
        </w:rPr>
        <w:t>r. – Prawo wodne</w:t>
      </w:r>
      <w:r>
        <w:rPr>
          <w:rFonts w:cs="Times New Roman"/>
          <w:szCs w:val="28"/>
        </w:rPr>
        <w:t xml:space="preserve"> (Dz. U. z 2021 r. poz. 2233, z późn. zm.)</w:t>
      </w:r>
      <w:r w:rsidRPr="009A5662">
        <w:rPr>
          <w:rFonts w:cs="Times New Roman"/>
          <w:szCs w:val="28"/>
        </w:rPr>
        <w:t>, tj.:</w:t>
      </w:r>
    </w:p>
    <w:p w14:paraId="3717FD66" w14:textId="77777777" w:rsidR="007A20D2" w:rsidRDefault="007A20D2" w:rsidP="007A20D2">
      <w:pPr>
        <w:pStyle w:val="Akapitzlist"/>
        <w:numPr>
          <w:ilvl w:val="0"/>
          <w:numId w:val="29"/>
        </w:numPr>
        <w:rPr>
          <w:rFonts w:cs="Times New Roman"/>
          <w:szCs w:val="28"/>
        </w:rPr>
      </w:pPr>
      <w:r w:rsidRPr="009176C5">
        <w:rPr>
          <w:rFonts w:cs="Times New Roman"/>
          <w:szCs w:val="28"/>
        </w:rPr>
        <w:t xml:space="preserve"> na których prawdopodobieństwo wystąpienia powodzi jest średnie i wynosi 1%, a rzędna wody o p=1% wynosi około 63,86 m n.p.m.,</w:t>
      </w:r>
    </w:p>
    <w:p w14:paraId="2E611590" w14:textId="77777777" w:rsidR="007A20D2" w:rsidRDefault="007A20D2" w:rsidP="007A20D2">
      <w:pPr>
        <w:pStyle w:val="Akapitzlist"/>
        <w:numPr>
          <w:ilvl w:val="0"/>
          <w:numId w:val="29"/>
        </w:numPr>
        <w:rPr>
          <w:rFonts w:cs="Times New Roman"/>
          <w:szCs w:val="28"/>
        </w:rPr>
      </w:pPr>
      <w:r w:rsidRPr="000F070A">
        <w:rPr>
          <w:rFonts w:cs="Times New Roman"/>
          <w:szCs w:val="28"/>
        </w:rPr>
        <w:t xml:space="preserve">na których prawdopodobieństwo wystąpienia powodzi </w:t>
      </w:r>
      <w:r>
        <w:rPr>
          <w:rFonts w:cs="Times New Roman"/>
          <w:szCs w:val="28"/>
        </w:rPr>
        <w:t xml:space="preserve">jest wysokie i wynosi </w:t>
      </w:r>
      <w:r w:rsidRPr="000F070A">
        <w:rPr>
          <w:rFonts w:cs="Times New Roman"/>
          <w:szCs w:val="28"/>
        </w:rPr>
        <w:t>10%</w:t>
      </w:r>
      <w:r>
        <w:rPr>
          <w:rFonts w:cs="Times New Roman"/>
          <w:szCs w:val="28"/>
        </w:rPr>
        <w:t>, a rzędna wody o p=10% wynosi około 63,15 m n.p.m.,</w:t>
      </w:r>
    </w:p>
    <w:p w14:paraId="5D84F12E" w14:textId="77777777" w:rsidR="007A20D2" w:rsidRDefault="007A20D2" w:rsidP="007A20D2">
      <w:pPr>
        <w:ind w:left="720"/>
        <w:rPr>
          <w:rFonts w:cs="Times New Roman"/>
          <w:szCs w:val="28"/>
        </w:rPr>
      </w:pPr>
      <w:r>
        <w:rPr>
          <w:rFonts w:cs="Times New Roman"/>
          <w:szCs w:val="28"/>
        </w:rPr>
        <w:t>przy czym planowana inwestycja zostanie zlokalizowana poza ww. obszarami.</w:t>
      </w:r>
    </w:p>
    <w:p w14:paraId="50255092" w14:textId="77777777" w:rsidR="007A20D2" w:rsidRPr="00C23244" w:rsidRDefault="007A20D2" w:rsidP="007A20D2">
      <w:pPr>
        <w:pStyle w:val="Akapitzlist"/>
        <w:numPr>
          <w:ilvl w:val="0"/>
          <w:numId w:val="22"/>
        </w:numPr>
        <w:tabs>
          <w:tab w:val="left" w:pos="426"/>
        </w:tabs>
        <w:rPr>
          <w:rFonts w:ascii="Calibri" w:hAnsi="Calibri" w:cs="Calibri"/>
          <w:szCs w:val="28"/>
        </w:rPr>
      </w:pPr>
      <w:r w:rsidRPr="00CB2719">
        <w:rPr>
          <w:rFonts w:ascii="Calibri" w:hAnsi="Calibri" w:cs="Calibri"/>
          <w:szCs w:val="28"/>
        </w:rPr>
        <w:t>Linie rozgraniczające teren inwestycji wyznaczone na mapie zasadniczej w skali 1:1000.</w:t>
      </w:r>
    </w:p>
    <w:p w14:paraId="4290C93B" w14:textId="77777777" w:rsidR="007A20D2" w:rsidRPr="00CB2719" w:rsidRDefault="007A20D2" w:rsidP="007A20D2">
      <w:pPr>
        <w:jc w:val="center"/>
        <w:rPr>
          <w:rFonts w:ascii="Calibri" w:hAnsi="Calibri" w:cs="Calibri"/>
          <w:szCs w:val="28"/>
        </w:rPr>
      </w:pPr>
      <w:r w:rsidRPr="00CB2719">
        <w:rPr>
          <w:rFonts w:ascii="Calibri" w:hAnsi="Calibri" w:cs="Calibri"/>
          <w:szCs w:val="28"/>
        </w:rPr>
        <w:t>Uzasadnienie</w:t>
      </w:r>
    </w:p>
    <w:p w14:paraId="4784AE41" w14:textId="77777777" w:rsidR="007A20D2" w:rsidRDefault="007A20D2" w:rsidP="007A20D2">
      <w:pPr>
        <w:ind w:firstLine="567"/>
        <w:rPr>
          <w:rFonts w:ascii="Calibri" w:hAnsi="Calibri" w:cs="Calibri"/>
          <w:szCs w:val="28"/>
        </w:rPr>
      </w:pPr>
      <w:r w:rsidRPr="00CB2719">
        <w:rPr>
          <w:rFonts w:ascii="Calibri" w:hAnsi="Calibri" w:cs="Calibri"/>
          <w:szCs w:val="28"/>
        </w:rPr>
        <w:t xml:space="preserve">Stosownie do art. 4 ust. 2 pkt 2 ustawy z dnia 27 marca </w:t>
      </w:r>
      <w:r w:rsidRPr="004D4DF1">
        <w:rPr>
          <w:rFonts w:ascii="Calibri" w:hAnsi="Calibri" w:cs="Calibri"/>
          <w:szCs w:val="28"/>
        </w:rPr>
        <w:t>2003 r.</w:t>
      </w:r>
      <w:r>
        <w:rPr>
          <w:rFonts w:ascii="Calibri" w:hAnsi="Calibri" w:cs="Calibri"/>
          <w:szCs w:val="28"/>
        </w:rPr>
        <w:t> </w:t>
      </w:r>
      <w:r w:rsidRPr="00CB2719">
        <w:rPr>
          <w:rFonts w:ascii="Calibri" w:hAnsi="Calibri" w:cs="Calibri"/>
          <w:szCs w:val="28"/>
        </w:rPr>
        <w:t>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481DDAF0" w14:textId="77777777" w:rsidR="007A20D2" w:rsidRDefault="007A20D2" w:rsidP="007A20D2">
      <w:pPr>
        <w:ind w:firstLine="567"/>
        <w:rPr>
          <w:rFonts w:ascii="Calibri" w:hAnsi="Calibri" w:cs="Calibri"/>
          <w:szCs w:val="28"/>
        </w:rPr>
      </w:pPr>
    </w:p>
    <w:p w14:paraId="3C651589" w14:textId="77777777" w:rsidR="007A20D2" w:rsidRDefault="007A20D2" w:rsidP="007A20D2">
      <w:pPr>
        <w:ind w:firstLine="567"/>
        <w:rPr>
          <w:rFonts w:ascii="Calibri" w:hAnsi="Calibri" w:cs="Calibri"/>
          <w:szCs w:val="28"/>
        </w:rPr>
      </w:pPr>
    </w:p>
    <w:p w14:paraId="0CF7F546" w14:textId="77777777" w:rsidR="007A20D2" w:rsidRPr="00CB2719" w:rsidRDefault="007A20D2" w:rsidP="007A20D2">
      <w:pPr>
        <w:ind w:firstLine="567"/>
        <w:rPr>
          <w:rFonts w:ascii="Calibri" w:hAnsi="Calibri" w:cs="Calibri"/>
          <w:szCs w:val="28"/>
        </w:rPr>
      </w:pPr>
      <w:r w:rsidRPr="00CB2719">
        <w:rPr>
          <w:rFonts w:ascii="Calibri" w:hAnsi="Calibri" w:cs="Calibri"/>
          <w:szCs w:val="28"/>
        </w:rPr>
        <w:lastRenderedPageBreak/>
        <w:t>W myśl art. 59 przywołanej ustawy:</w:t>
      </w:r>
    </w:p>
    <w:p w14:paraId="1F89435E" w14:textId="77777777" w:rsidR="007A20D2" w:rsidRPr="00CB2719" w:rsidRDefault="007A20D2" w:rsidP="007A20D2">
      <w:pPr>
        <w:pStyle w:val="Akapitzlist"/>
        <w:numPr>
          <w:ilvl w:val="0"/>
          <w:numId w:val="18"/>
        </w:numPr>
        <w:tabs>
          <w:tab w:val="left" w:pos="993"/>
        </w:tabs>
        <w:ind w:left="0" w:firstLine="567"/>
        <w:rPr>
          <w:rFonts w:ascii="Calibri" w:hAnsi="Calibri" w:cs="Calibri"/>
          <w:szCs w:val="28"/>
        </w:rPr>
      </w:pPr>
      <w:r w:rsidRPr="00CB2719">
        <w:rPr>
          <w:rFonts w:ascii="Calibri" w:hAnsi="Calibri" w:cs="Calibri"/>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FEA24D1" w14:textId="77777777" w:rsidR="007A20D2" w:rsidRPr="00017CA3" w:rsidRDefault="007A20D2" w:rsidP="007A20D2">
      <w:pPr>
        <w:pStyle w:val="Akapitzlist"/>
        <w:numPr>
          <w:ilvl w:val="0"/>
          <w:numId w:val="18"/>
        </w:numPr>
        <w:tabs>
          <w:tab w:val="left" w:pos="993"/>
        </w:tabs>
        <w:ind w:left="0" w:firstLine="567"/>
        <w:rPr>
          <w:rFonts w:ascii="Calibri" w:hAnsi="Calibri" w:cs="Calibri"/>
          <w:szCs w:val="28"/>
        </w:rPr>
      </w:pPr>
      <w:r w:rsidRPr="00017CA3">
        <w:rPr>
          <w:rFonts w:ascii="Calibri" w:hAnsi="Calibri" w:cs="Calibri"/>
          <w:szCs w:val="28"/>
        </w:rPr>
        <w:t>powyższy przepis stosuje się również do zmiany zagospodarowania terenu, która nie wymaga pozwolenia na budowę, z wyjątkiem tymczasowej, jednorazowej zmiany zagospodarowania terenu, trwającej do roku;</w:t>
      </w:r>
    </w:p>
    <w:p w14:paraId="0493648F" w14:textId="77777777" w:rsidR="007A20D2" w:rsidRPr="00CB2719" w:rsidRDefault="007A20D2" w:rsidP="007A20D2">
      <w:pPr>
        <w:pStyle w:val="Akapitzlist"/>
        <w:numPr>
          <w:ilvl w:val="0"/>
          <w:numId w:val="18"/>
        </w:numPr>
        <w:tabs>
          <w:tab w:val="left" w:pos="993"/>
        </w:tabs>
        <w:ind w:left="0" w:firstLine="567"/>
        <w:rPr>
          <w:rFonts w:ascii="Calibri" w:hAnsi="Calibri" w:cs="Calibri"/>
          <w:szCs w:val="28"/>
        </w:rPr>
      </w:pPr>
      <w:r w:rsidRPr="00017CA3">
        <w:rPr>
          <w:rFonts w:ascii="Calibri" w:hAnsi="Calibri" w:cs="Calibri"/>
          <w:szCs w:val="28"/>
        </w:rPr>
        <w:t>w przypadku braku miejscowego planu zagospodarowania przestrzennego, budowa obiektów budowlanych, o których mowa w art. 29 ust. 1 pkt 1, 1a, 3 i pkt 16 lit. b ustawy z dnia 7 lipca 1994 r. – Prawo budowlane wymaga uzyskania decyzji o </w:t>
      </w:r>
      <w:r w:rsidRPr="00CB2719">
        <w:rPr>
          <w:rFonts w:ascii="Calibri" w:hAnsi="Calibri" w:cs="Calibri"/>
          <w:szCs w:val="28"/>
        </w:rPr>
        <w:t>warunkach zabudowy i zagospodarowania terenu.</w:t>
      </w:r>
    </w:p>
    <w:p w14:paraId="25857487" w14:textId="77777777" w:rsidR="007A20D2" w:rsidRDefault="007A20D2" w:rsidP="007A20D2">
      <w:pPr>
        <w:tabs>
          <w:tab w:val="left" w:pos="993"/>
        </w:tabs>
        <w:ind w:firstLine="567"/>
        <w:rPr>
          <w:rFonts w:ascii="Calibri" w:hAnsi="Calibri" w:cs="Calibri"/>
          <w:szCs w:val="28"/>
        </w:rPr>
      </w:pPr>
      <w:r w:rsidRPr="005B182C">
        <w:rPr>
          <w:rFonts w:ascii="Calibri" w:hAnsi="Calibri" w:cs="Calibri"/>
          <w:szCs w:val="28"/>
        </w:rPr>
        <w:t xml:space="preserve">Do wniosku o ustalenie warunków zabudowy Wnioskodawca załączył charakterystykę planowanej inwestycji,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w:t>
      </w:r>
      <w:r>
        <w:rPr>
          <w:rFonts w:ascii="Calibri" w:hAnsi="Calibri" w:cs="Calibri"/>
          <w:szCs w:val="28"/>
        </w:rPr>
        <w:t>jest zatem</w:t>
      </w:r>
      <w:r w:rsidRPr="005B182C">
        <w:rPr>
          <w:rFonts w:ascii="Calibri" w:hAnsi="Calibri" w:cs="Calibri"/>
          <w:szCs w:val="28"/>
        </w:rPr>
        <w:t xml:space="preserve"> kompletny. </w:t>
      </w:r>
    </w:p>
    <w:p w14:paraId="0BD429D3" w14:textId="77777777" w:rsidR="007A20D2" w:rsidRPr="005B182C" w:rsidRDefault="007A20D2" w:rsidP="007A20D2">
      <w:pPr>
        <w:tabs>
          <w:tab w:val="left" w:pos="993"/>
        </w:tabs>
        <w:ind w:firstLine="567"/>
        <w:rPr>
          <w:rFonts w:ascii="Calibri" w:hAnsi="Calibri" w:cs="Calibri"/>
          <w:szCs w:val="28"/>
        </w:rPr>
      </w:pPr>
      <w:r w:rsidRPr="005B182C">
        <w:rPr>
          <w:rFonts w:ascii="Calibri" w:hAnsi="Calibri" w:cs="Calibri"/>
          <w:szCs w:val="28"/>
        </w:rPr>
        <w:t xml:space="preserve">Planowana inwestycja polega na </w:t>
      </w:r>
      <w:r>
        <w:rPr>
          <w:rFonts w:ascii="Calibri" w:hAnsi="Calibri" w:cs="Calibri"/>
          <w:szCs w:val="28"/>
        </w:rPr>
        <w:t xml:space="preserve">budowie </w:t>
      </w:r>
      <w:r w:rsidRPr="005B182C">
        <w:rPr>
          <w:rFonts w:ascii="Calibri" w:hAnsi="Calibri" w:cs="Calibri"/>
          <w:szCs w:val="28"/>
        </w:rPr>
        <w:t>instalacji odnawialnego źródła energii – systemu fotowoltaicznego o mocy do 2 MW wraz z niezbędną infrastrukturą techniczną na terenie dział</w:t>
      </w:r>
      <w:r>
        <w:rPr>
          <w:rFonts w:ascii="Calibri" w:hAnsi="Calibri" w:cs="Calibri"/>
          <w:szCs w:val="28"/>
        </w:rPr>
        <w:t>ki</w:t>
      </w:r>
      <w:r w:rsidRPr="005B182C">
        <w:rPr>
          <w:rFonts w:ascii="Calibri" w:hAnsi="Calibri" w:cs="Calibri"/>
          <w:szCs w:val="28"/>
        </w:rPr>
        <w:t xml:space="preserve"> o nr ewid. </w:t>
      </w:r>
      <w:r>
        <w:rPr>
          <w:rFonts w:ascii="Calibri" w:hAnsi="Calibri" w:cs="Calibri"/>
          <w:szCs w:val="28"/>
        </w:rPr>
        <w:t>118</w:t>
      </w:r>
      <w:r w:rsidRPr="005B182C">
        <w:rPr>
          <w:rFonts w:ascii="Calibri" w:hAnsi="Calibri" w:cs="Calibri"/>
          <w:szCs w:val="28"/>
        </w:rPr>
        <w:t xml:space="preserve">, obręb </w:t>
      </w:r>
      <w:r>
        <w:rPr>
          <w:rFonts w:ascii="Calibri" w:hAnsi="Calibri" w:cs="Calibri"/>
          <w:szCs w:val="28"/>
        </w:rPr>
        <w:t>Mechlin</w:t>
      </w:r>
      <w:r w:rsidRPr="005B182C">
        <w:rPr>
          <w:rFonts w:ascii="Calibri" w:hAnsi="Calibri" w:cs="Calibri"/>
          <w:szCs w:val="28"/>
        </w:rPr>
        <w:t>, o</w:t>
      </w:r>
      <w:r>
        <w:rPr>
          <w:rFonts w:ascii="Calibri" w:hAnsi="Calibri" w:cs="Calibri"/>
          <w:szCs w:val="28"/>
        </w:rPr>
        <w:t> </w:t>
      </w:r>
      <w:r w:rsidRPr="005B182C">
        <w:rPr>
          <w:rFonts w:ascii="Calibri" w:hAnsi="Calibri" w:cs="Calibri"/>
          <w:szCs w:val="28"/>
        </w:rPr>
        <w:t xml:space="preserve">łącznej powierzchni </w:t>
      </w:r>
      <w:r>
        <w:rPr>
          <w:rFonts w:ascii="Calibri" w:hAnsi="Calibri" w:cs="Calibri"/>
          <w:szCs w:val="28"/>
        </w:rPr>
        <w:t>3,7574</w:t>
      </w:r>
      <w:r w:rsidRPr="005B182C">
        <w:rPr>
          <w:rFonts w:ascii="Calibri" w:hAnsi="Calibri" w:cs="Calibri"/>
          <w:szCs w:val="28"/>
        </w:rPr>
        <w:t xml:space="preserve"> ha, przy czym pod lokalizację inwestycji ma</w:t>
      </w:r>
      <w:r>
        <w:rPr>
          <w:rFonts w:ascii="Calibri" w:hAnsi="Calibri" w:cs="Calibri"/>
          <w:szCs w:val="28"/>
        </w:rPr>
        <w:t> </w:t>
      </w:r>
      <w:r w:rsidRPr="005B182C">
        <w:rPr>
          <w:rFonts w:ascii="Calibri" w:hAnsi="Calibri" w:cs="Calibri"/>
          <w:szCs w:val="28"/>
        </w:rPr>
        <w:t xml:space="preserve">zostać przeznaczone maksymalnie </w:t>
      </w:r>
      <w:r>
        <w:rPr>
          <w:rFonts w:ascii="Calibri" w:hAnsi="Calibri" w:cs="Calibri"/>
          <w:szCs w:val="28"/>
        </w:rPr>
        <w:t>2,7</w:t>
      </w:r>
      <w:r w:rsidRPr="005B182C">
        <w:rPr>
          <w:rFonts w:ascii="Calibri" w:hAnsi="Calibri" w:cs="Calibri"/>
          <w:szCs w:val="28"/>
        </w:rPr>
        <w:t xml:space="preserve"> ha powierzchni terenu. </w:t>
      </w:r>
      <w:r>
        <w:rPr>
          <w:rFonts w:ascii="Calibri" w:hAnsi="Calibri" w:cs="Calibri"/>
          <w:szCs w:val="28"/>
        </w:rPr>
        <w:t>Do budowy elektrowni fotowoltaicznej planowane jest wykorzystanie do 8000 sztuk paneli fotowoltaicznych.</w:t>
      </w:r>
    </w:p>
    <w:p w14:paraId="655541C4" w14:textId="77777777" w:rsidR="007A20D2" w:rsidRPr="00A31A48" w:rsidRDefault="007A20D2" w:rsidP="007A20D2">
      <w:pPr>
        <w:tabs>
          <w:tab w:val="left" w:pos="993"/>
        </w:tabs>
        <w:ind w:firstLine="567"/>
        <w:rPr>
          <w:rFonts w:ascii="Calibri" w:hAnsi="Calibri" w:cs="Calibri"/>
          <w:szCs w:val="28"/>
        </w:rPr>
      </w:pPr>
      <w:r>
        <w:rPr>
          <w:rFonts w:ascii="Calibri" w:hAnsi="Calibri" w:cs="Calibri"/>
          <w:szCs w:val="28"/>
        </w:rPr>
        <w:t xml:space="preserve">Teren inwestycji od zachodu graniczy z lasem, od północy </w:t>
      </w:r>
      <w:r w:rsidRPr="00656F2D">
        <w:rPr>
          <w:rFonts w:ascii="Calibri" w:hAnsi="Calibri" w:cs="Calibri"/>
          <w:szCs w:val="28"/>
        </w:rPr>
        <w:t>z drogą wewnętrzną będącą w zarządzie gminy Śrem, od wschodu z rowem, a</w:t>
      </w:r>
      <w:r>
        <w:rPr>
          <w:rFonts w:ascii="Calibri" w:hAnsi="Calibri" w:cs="Calibri"/>
          <w:szCs w:val="28"/>
        </w:rPr>
        <w:t> od południa z terenami niezabudowanymi.</w:t>
      </w:r>
    </w:p>
    <w:p w14:paraId="12C8EC4D" w14:textId="77777777" w:rsidR="007A20D2" w:rsidRDefault="007A20D2" w:rsidP="007A20D2">
      <w:pPr>
        <w:tabs>
          <w:tab w:val="left" w:pos="993"/>
        </w:tabs>
        <w:ind w:firstLine="567"/>
        <w:rPr>
          <w:rFonts w:ascii="Calibri" w:hAnsi="Calibri" w:cs="Calibri"/>
          <w:szCs w:val="28"/>
        </w:rPr>
      </w:pPr>
      <w:r w:rsidRPr="00CB2719">
        <w:rPr>
          <w:rFonts w:ascii="Calibri" w:hAnsi="Calibri" w:cs="Calibri"/>
          <w:szCs w:val="28"/>
        </w:rPr>
        <w:t>Planowana inwestycja jest instalacją odnawialnego źródła energii, o </w:t>
      </w:r>
      <w:r w:rsidRPr="00A1742D">
        <w:rPr>
          <w:rFonts w:ascii="Calibri" w:hAnsi="Calibri" w:cs="Calibri"/>
          <w:szCs w:val="28"/>
        </w:rPr>
        <w:t>której mowa w art. 2 pkt 13 ustawy z dnia 20 lutego 2015 r. o odnawialnych źródłach energii (Dz. U. z 2021 r. poz. 610, z późn. zm.).</w:t>
      </w:r>
    </w:p>
    <w:p w14:paraId="411DEF42" w14:textId="77777777" w:rsidR="007A20D2" w:rsidRPr="00CB2719" w:rsidRDefault="007A20D2" w:rsidP="007A20D2">
      <w:pPr>
        <w:tabs>
          <w:tab w:val="left" w:pos="993"/>
        </w:tabs>
        <w:ind w:firstLine="567"/>
        <w:rPr>
          <w:rFonts w:ascii="Calibri" w:hAnsi="Calibri" w:cs="Calibri"/>
          <w:szCs w:val="28"/>
        </w:rPr>
      </w:pPr>
      <w:r>
        <w:rPr>
          <w:rFonts w:ascii="Calibri" w:hAnsi="Calibri" w:cs="Calibri"/>
          <w:szCs w:val="28"/>
        </w:rPr>
        <w:t>Przedmiotowa działka zgodnie z prowadzoną przez Starostę Śremskiego ewidencją gruntów i budynków stanowi w części grunty orne IVa, V, VI oraz łąki, oznaczone symbolem ŁV.</w:t>
      </w:r>
    </w:p>
    <w:p w14:paraId="3470940A"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lastRenderedPageBreak/>
        <w:t>Dla terenu projektowanej inwestycji nie został uchwalony miejscowy plan zagospodarowania przestrzennego ani nie została podjęta uchwała w sprawie przystąpienia do sporządzenia miejscowego planu zagospodarowania przestrzennego.</w:t>
      </w:r>
    </w:p>
    <w:p w14:paraId="5DEC0E09" w14:textId="77777777" w:rsidR="007A20D2" w:rsidRPr="00CB2719" w:rsidRDefault="007A20D2" w:rsidP="007A20D2">
      <w:pPr>
        <w:ind w:firstLine="567"/>
        <w:rPr>
          <w:rFonts w:ascii="Calibri" w:hAnsi="Calibri" w:cs="Calibri"/>
          <w:szCs w:val="28"/>
        </w:rPr>
      </w:pPr>
      <w:r w:rsidRPr="00CB2719">
        <w:rPr>
          <w:rFonts w:ascii="Calibri" w:hAnsi="Calibri" w:cs="Calibri"/>
          <w:szCs w:val="28"/>
        </w:rPr>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43E35745" w14:textId="77777777" w:rsidR="007A20D2" w:rsidRDefault="007A20D2" w:rsidP="007A20D2">
      <w:pPr>
        <w:ind w:firstLine="567"/>
        <w:rPr>
          <w:rFonts w:ascii="Calibri" w:hAnsi="Calibri" w:cs="Calibri"/>
          <w:szCs w:val="28"/>
        </w:rPr>
      </w:pPr>
      <w:r w:rsidRPr="00CB2719">
        <w:rPr>
          <w:rFonts w:ascii="Calibri" w:hAnsi="Calibri" w:cs="Calibri"/>
          <w:szCs w:val="28"/>
        </w:rPr>
        <w:t xml:space="preserve">Zgodnie z art. 60 ust. 4 przywołanej ustawy sporządzenie projektu decyzji </w:t>
      </w:r>
      <w:r w:rsidRPr="00A45124">
        <w:rPr>
          <w:rFonts w:ascii="Calibri" w:hAnsi="Calibri" w:cs="Calibri"/>
          <w:color w:val="000000" w:themeColor="text1"/>
          <w:szCs w:val="28"/>
        </w:rPr>
        <w:t>o</w:t>
      </w:r>
      <w:r w:rsidRPr="00CB2719">
        <w:rPr>
          <w:rFonts w:ascii="Calibri" w:hAnsi="Calibri" w:cs="Calibri"/>
          <w:szCs w:val="28"/>
        </w:rPr>
        <w:t xml:space="preserve"> warunk</w:t>
      </w:r>
      <w:r>
        <w:rPr>
          <w:rFonts w:ascii="Calibri" w:hAnsi="Calibri" w:cs="Calibri"/>
          <w:szCs w:val="28"/>
        </w:rPr>
        <w:t>ach</w:t>
      </w:r>
      <w:r w:rsidRPr="00CB2719">
        <w:rPr>
          <w:rFonts w:ascii="Calibri" w:hAnsi="Calibri" w:cs="Calibri"/>
          <w:szCs w:val="28"/>
        </w:rPr>
        <w:t xml:space="preserve"> zabudowy powierzono osobie spełniającej warunki określone w art. 5 pkt 4. Projekt decyzji znajduje się w aktach sprawy. </w:t>
      </w:r>
    </w:p>
    <w:p w14:paraId="0397D068" w14:textId="77777777" w:rsidR="007A20D2" w:rsidRPr="00CB2719" w:rsidRDefault="007A20D2" w:rsidP="007A20D2">
      <w:pPr>
        <w:widowControl w:val="0"/>
        <w:autoSpaceDE w:val="0"/>
        <w:ind w:firstLine="567"/>
        <w:rPr>
          <w:rFonts w:ascii="Calibri" w:hAnsi="Calibri" w:cs="Calibri"/>
          <w:szCs w:val="28"/>
        </w:rPr>
      </w:pPr>
      <w:r w:rsidRPr="00CB2719">
        <w:rPr>
          <w:rFonts w:ascii="Calibri" w:hAnsi="Calibri" w:cs="Calibri"/>
          <w:szCs w:val="28"/>
        </w:rPr>
        <w:t>W</w:t>
      </w:r>
      <w:r>
        <w:rPr>
          <w:rFonts w:ascii="Calibri" w:hAnsi="Calibri" w:cs="Calibri"/>
          <w:szCs w:val="28"/>
        </w:rPr>
        <w:t xml:space="preserve"> </w:t>
      </w:r>
      <w:r w:rsidRPr="00CB2719">
        <w:rPr>
          <w:rFonts w:ascii="Calibri" w:hAnsi="Calibri" w:cs="Calibri"/>
          <w:szCs w:val="28"/>
        </w:rPr>
        <w:t>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7222CD31" w14:textId="77777777" w:rsidR="007A20D2" w:rsidRPr="00CB2719" w:rsidRDefault="007A20D2" w:rsidP="007A20D2">
      <w:pPr>
        <w:pStyle w:val="Akapitzlist"/>
        <w:numPr>
          <w:ilvl w:val="0"/>
          <w:numId w:val="19"/>
        </w:numPr>
        <w:tabs>
          <w:tab w:val="left" w:pos="993"/>
        </w:tabs>
        <w:ind w:left="0" w:firstLine="567"/>
        <w:rPr>
          <w:rFonts w:ascii="Calibri" w:hAnsi="Calibri" w:cs="Calibri"/>
          <w:szCs w:val="28"/>
        </w:rPr>
      </w:pPr>
      <w:r w:rsidRPr="00CB2719">
        <w:rPr>
          <w:rFonts w:ascii="Calibri" w:hAnsi="Calibri" w:cs="Calibri"/>
          <w:szCs w:val="28"/>
        </w:rPr>
        <w:t>występowaniem złóż kopalin oraz obecnych i przyszłych potrzeb eksploatacji tych złóż;</w:t>
      </w:r>
    </w:p>
    <w:p w14:paraId="3C26BF78" w14:textId="77777777" w:rsidR="007A20D2" w:rsidRPr="00CB2719" w:rsidRDefault="007A20D2" w:rsidP="007A20D2">
      <w:pPr>
        <w:pStyle w:val="Akapitzlist"/>
        <w:numPr>
          <w:ilvl w:val="0"/>
          <w:numId w:val="19"/>
        </w:numPr>
        <w:tabs>
          <w:tab w:val="left" w:pos="993"/>
        </w:tabs>
        <w:ind w:left="0" w:firstLine="567"/>
        <w:rPr>
          <w:rFonts w:ascii="Calibri" w:hAnsi="Calibri" w:cs="Calibri"/>
          <w:szCs w:val="28"/>
        </w:rPr>
      </w:pPr>
      <w:r w:rsidRPr="00CB2719">
        <w:rPr>
          <w:rFonts w:ascii="Calibri" w:hAnsi="Calibri" w:cs="Calibri"/>
          <w:szCs w:val="28"/>
        </w:rPr>
        <w:t>ochroną wód, gleby i ziemi przed zanieczyszczeniem w związku z prowadzeniem gospodarki rolnej;</w:t>
      </w:r>
    </w:p>
    <w:p w14:paraId="358C4360" w14:textId="77777777" w:rsidR="007A20D2" w:rsidRPr="00CB2719" w:rsidRDefault="007A20D2" w:rsidP="007A20D2">
      <w:pPr>
        <w:pStyle w:val="Akapitzlist"/>
        <w:numPr>
          <w:ilvl w:val="0"/>
          <w:numId w:val="19"/>
        </w:numPr>
        <w:tabs>
          <w:tab w:val="left" w:pos="993"/>
        </w:tabs>
        <w:ind w:left="0" w:firstLine="567"/>
        <w:rPr>
          <w:rFonts w:ascii="Calibri" w:hAnsi="Calibri" w:cs="Calibri"/>
          <w:szCs w:val="28"/>
        </w:rPr>
      </w:pPr>
      <w:r w:rsidRPr="00CB2719">
        <w:rPr>
          <w:rFonts w:ascii="Calibri" w:hAnsi="Calibri" w:cs="Calibri"/>
          <w:szCs w:val="28"/>
        </w:rPr>
        <w:t>potrzebami w zakresie zapobiegania ruchom masowym ziemi i ich skutkom;</w:t>
      </w:r>
    </w:p>
    <w:p w14:paraId="6101791D" w14:textId="77777777" w:rsidR="007A20D2" w:rsidRDefault="007A20D2" w:rsidP="007A20D2">
      <w:pPr>
        <w:pStyle w:val="Akapitzlist"/>
        <w:numPr>
          <w:ilvl w:val="0"/>
          <w:numId w:val="19"/>
        </w:numPr>
        <w:tabs>
          <w:tab w:val="left" w:pos="993"/>
        </w:tabs>
        <w:ind w:left="0" w:firstLine="567"/>
        <w:rPr>
          <w:rFonts w:ascii="Calibri" w:hAnsi="Calibri" w:cs="Calibri"/>
          <w:szCs w:val="28"/>
        </w:rPr>
      </w:pPr>
      <w:r w:rsidRPr="00A1742D">
        <w:rPr>
          <w:rFonts w:ascii="Calibri" w:hAnsi="Calibri" w:cs="Calibri"/>
          <w:szCs w:val="28"/>
        </w:rPr>
        <w:t>innymi potrzebami w zakresie ochrony powietrza, wód, gleby, ziemi, ochrony przed hałasem, wibracjami i polami elektromagnetycznymi</w:t>
      </w:r>
      <w:r>
        <w:rPr>
          <w:rFonts w:ascii="Calibri" w:hAnsi="Calibri" w:cs="Calibri"/>
          <w:szCs w:val="28"/>
        </w:rPr>
        <w:t>,</w:t>
      </w:r>
    </w:p>
    <w:p w14:paraId="10903311" w14:textId="77777777" w:rsidR="007A20D2" w:rsidRPr="00F332F7" w:rsidRDefault="007A20D2" w:rsidP="007A20D2">
      <w:pPr>
        <w:pStyle w:val="Akapitzlist"/>
        <w:numPr>
          <w:ilvl w:val="0"/>
          <w:numId w:val="19"/>
        </w:numPr>
        <w:tabs>
          <w:tab w:val="left" w:pos="993"/>
        </w:tabs>
        <w:ind w:left="0" w:firstLine="567"/>
        <w:rPr>
          <w:rFonts w:ascii="Calibri" w:hAnsi="Calibri" w:cs="Calibri"/>
          <w:szCs w:val="28"/>
        </w:rPr>
      </w:pPr>
      <w:r w:rsidRPr="00FD195D">
        <w:rPr>
          <w:rFonts w:ascii="Calibri" w:hAnsi="Calibri" w:cs="Calibri"/>
          <w:szCs w:val="28"/>
        </w:rPr>
        <w:t xml:space="preserve">ograniczeniami wynikającymi z ustanowienia w trybie ustawy z dnia 16 kwietnia 2004 r. o ochronie przyrody (Dz. U. z </w:t>
      </w:r>
      <w:r w:rsidRPr="00844CB1">
        <w:rPr>
          <w:rFonts w:ascii="Calibri" w:hAnsi="Calibri" w:cs="Calibri"/>
          <w:szCs w:val="28"/>
        </w:rPr>
        <w:t>2022 r. poz. 916)</w:t>
      </w:r>
      <w:r>
        <w:rPr>
          <w:rFonts w:ascii="Calibri" w:hAnsi="Calibri" w:cs="Calibri"/>
          <w:szCs w:val="28"/>
        </w:rPr>
        <w:t xml:space="preserve"> </w:t>
      </w:r>
      <w:r w:rsidRPr="00FD195D">
        <w:rPr>
          <w:rFonts w:ascii="Calibri" w:hAnsi="Calibri" w:cs="Calibri"/>
          <w:szCs w:val="28"/>
        </w:rPr>
        <w:t>form ochrony przyrody oraz ustaleń obowiązujących planów ochrony;</w:t>
      </w:r>
    </w:p>
    <w:p w14:paraId="0703CB60" w14:textId="77777777" w:rsidR="007A20D2" w:rsidRPr="00CB2719" w:rsidRDefault="007A20D2" w:rsidP="007A20D2">
      <w:pPr>
        <w:widowControl w:val="0"/>
        <w:tabs>
          <w:tab w:val="left" w:pos="993"/>
        </w:tabs>
        <w:autoSpaceDE w:val="0"/>
        <w:rPr>
          <w:rFonts w:ascii="Calibri" w:hAnsi="Calibri" w:cs="Calibri"/>
          <w:szCs w:val="28"/>
        </w:rPr>
      </w:pPr>
      <w:r w:rsidRPr="00CB2719">
        <w:rPr>
          <w:rFonts w:ascii="Calibri" w:hAnsi="Calibri" w:cs="Calibri"/>
          <w:szCs w:val="28"/>
        </w:rPr>
        <w:t>ponieważ nie wynikały z nich żadne nakazy, zakazy i ograniczenia w zagospodarowaniu przedmiotowego terenu.</w:t>
      </w:r>
    </w:p>
    <w:p w14:paraId="379DDE31" w14:textId="77777777" w:rsidR="007A20D2" w:rsidRDefault="007A20D2" w:rsidP="007A20D2">
      <w:pPr>
        <w:ind w:firstLine="567"/>
        <w:rPr>
          <w:rFonts w:ascii="Calibri" w:hAnsi="Calibri" w:cs="Calibri"/>
          <w:szCs w:val="28"/>
        </w:rPr>
      </w:pPr>
      <w:r w:rsidRPr="00CB2719">
        <w:rPr>
          <w:rFonts w:ascii="Calibri" w:hAnsi="Calibri" w:cs="Calibri"/>
          <w:szCs w:val="28"/>
        </w:rPr>
        <w:t>Wydanie decyzji o warunkach zabudowy jest możliwe jedynie w przypadku łącznego spełnienia warunków, o których mowa w art. 61 ust. 1 ustawy z dnia 27 marca 2003 r. o planowaniu i zagospodarowaniu przestrzennym, a mianowicie:</w:t>
      </w:r>
    </w:p>
    <w:p w14:paraId="3E61E01B" w14:textId="77777777" w:rsidR="007A20D2" w:rsidRDefault="007A20D2" w:rsidP="007A20D2">
      <w:pPr>
        <w:ind w:firstLine="567"/>
        <w:rPr>
          <w:rFonts w:ascii="Calibri" w:hAnsi="Calibri" w:cs="Calibri"/>
          <w:szCs w:val="28"/>
        </w:rPr>
      </w:pPr>
    </w:p>
    <w:p w14:paraId="4BDF51A3" w14:textId="77777777" w:rsidR="007A20D2" w:rsidRPr="00CB2719" w:rsidRDefault="007A20D2" w:rsidP="007A20D2">
      <w:pPr>
        <w:ind w:firstLine="567"/>
        <w:rPr>
          <w:rFonts w:ascii="Calibri" w:hAnsi="Calibri" w:cs="Calibri"/>
          <w:szCs w:val="28"/>
        </w:rPr>
      </w:pPr>
    </w:p>
    <w:p w14:paraId="514BAE49"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lastRenderedPageBreak/>
        <w:t>1)</w:t>
      </w:r>
      <w:r w:rsidRPr="00CB2719">
        <w:rPr>
          <w:rFonts w:ascii="Calibri" w:hAnsi="Calibri" w:cs="Calibri"/>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5F69F8B7"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t>2)</w:t>
      </w:r>
      <w:r w:rsidRPr="00CB2719">
        <w:rPr>
          <w:rFonts w:ascii="Calibri" w:hAnsi="Calibri" w:cs="Calibri"/>
          <w:szCs w:val="28"/>
        </w:rPr>
        <w:tab/>
        <w:t>teren ma dostęp do drogi publicznej rozumiany jako bezpośredni dostęp do tej drogi albo dostęp do niej przez drogę wewnętrzną lub przez ustanowienie odpowiedniej służebności drogowej;</w:t>
      </w:r>
    </w:p>
    <w:p w14:paraId="7F776848"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t>3)</w:t>
      </w:r>
      <w:r w:rsidRPr="00CB2719">
        <w:rPr>
          <w:rFonts w:ascii="Calibri" w:hAnsi="Calibri" w:cs="Calibri"/>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22E89043"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t>4)</w:t>
      </w:r>
      <w:r w:rsidRPr="00CB2719">
        <w:rPr>
          <w:rFonts w:ascii="Calibri" w:hAnsi="Calibri" w:cs="Calibri"/>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4EF328CA"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t>5)</w:t>
      </w:r>
      <w:r w:rsidRPr="00CB2719">
        <w:rPr>
          <w:rFonts w:ascii="Calibri" w:hAnsi="Calibri" w:cs="Calibri"/>
          <w:szCs w:val="28"/>
        </w:rPr>
        <w:tab/>
        <w:t>decyzja jest zgodna z przepisami odrębnymi;</w:t>
      </w:r>
    </w:p>
    <w:p w14:paraId="6170AE0A" w14:textId="77777777" w:rsidR="007A20D2" w:rsidRPr="00017CA3" w:rsidRDefault="007A20D2" w:rsidP="007A20D2">
      <w:pPr>
        <w:tabs>
          <w:tab w:val="left" w:pos="1134"/>
        </w:tabs>
        <w:ind w:left="993" w:hanging="426"/>
        <w:rPr>
          <w:rFonts w:ascii="Calibri" w:hAnsi="Calibri" w:cs="Calibri"/>
          <w:szCs w:val="28"/>
        </w:rPr>
      </w:pPr>
      <w:r w:rsidRPr="00CB2719">
        <w:rPr>
          <w:rFonts w:ascii="Calibri" w:hAnsi="Calibri" w:cs="Calibri"/>
          <w:szCs w:val="28"/>
          <w:shd w:val="clear" w:color="auto" w:fill="FFFFFF"/>
        </w:rPr>
        <w:t>6</w:t>
      </w:r>
      <w:r w:rsidRPr="00017CA3">
        <w:rPr>
          <w:rFonts w:ascii="Calibri" w:hAnsi="Calibri" w:cs="Calibri"/>
          <w:szCs w:val="28"/>
          <w:shd w:val="clear" w:color="auto" w:fill="FFFFFF"/>
        </w:rPr>
        <w:t xml:space="preserve">) </w:t>
      </w:r>
      <w:r w:rsidRPr="00017CA3">
        <w:rPr>
          <w:rFonts w:ascii="Calibri" w:hAnsi="Calibri" w:cs="Calibri"/>
          <w:szCs w:val="28"/>
          <w:shd w:val="clear" w:color="auto" w:fill="FFFFFF"/>
        </w:rPr>
        <w:tab/>
        <w:t>zamierzenie budowlane nie znajdzie się w obszarze</w:t>
      </w:r>
      <w:r w:rsidRPr="00017CA3">
        <w:rPr>
          <w:rFonts w:ascii="Calibri" w:hAnsi="Calibri" w:cs="Calibri"/>
          <w:szCs w:val="28"/>
          <w:lang w:eastAsia="pl-PL"/>
        </w:rPr>
        <w:t xml:space="preserve">: </w:t>
      </w:r>
    </w:p>
    <w:p w14:paraId="3AD19B9C" w14:textId="77777777" w:rsidR="007A20D2" w:rsidRPr="00017CA3" w:rsidRDefault="007A20D2" w:rsidP="007A20D2">
      <w:pPr>
        <w:pStyle w:val="Akapitzlist"/>
        <w:numPr>
          <w:ilvl w:val="0"/>
          <w:numId w:val="23"/>
        </w:numPr>
        <w:tabs>
          <w:tab w:val="left" w:pos="1134"/>
        </w:tabs>
        <w:ind w:left="1134"/>
        <w:rPr>
          <w:rFonts w:ascii="Calibri" w:hAnsi="Calibri" w:cs="Calibri"/>
          <w:szCs w:val="28"/>
        </w:rPr>
      </w:pPr>
      <w:r w:rsidRPr="00017CA3">
        <w:rPr>
          <w:rFonts w:ascii="Calibri" w:hAnsi="Calibri" w:cs="Calibri"/>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164B91AE" w14:textId="77777777" w:rsidR="007A20D2" w:rsidRPr="00017CA3" w:rsidRDefault="007A20D2" w:rsidP="007A20D2">
      <w:pPr>
        <w:pStyle w:val="Akapitzlist"/>
        <w:numPr>
          <w:ilvl w:val="0"/>
          <w:numId w:val="23"/>
        </w:numPr>
        <w:tabs>
          <w:tab w:val="left" w:pos="1134"/>
        </w:tabs>
        <w:ind w:left="1134"/>
        <w:rPr>
          <w:rFonts w:ascii="Calibri" w:hAnsi="Calibri" w:cs="Calibri"/>
          <w:szCs w:val="28"/>
        </w:rPr>
      </w:pPr>
      <w:r w:rsidRPr="00017CA3">
        <w:rPr>
          <w:rFonts w:ascii="Calibri" w:hAnsi="Calibri" w:cs="Calibri"/>
          <w:szCs w:val="28"/>
          <w:lang w:eastAsia="pl-PL"/>
        </w:rPr>
        <w:t xml:space="preserve">strefy kontrolowanej wyznaczonej po obu stronach gazociągu, </w:t>
      </w:r>
    </w:p>
    <w:p w14:paraId="6C208A2A" w14:textId="77777777" w:rsidR="007A20D2" w:rsidRPr="00017CA3" w:rsidRDefault="007A20D2" w:rsidP="007A20D2">
      <w:pPr>
        <w:pStyle w:val="Akapitzlist"/>
        <w:numPr>
          <w:ilvl w:val="0"/>
          <w:numId w:val="23"/>
        </w:numPr>
        <w:tabs>
          <w:tab w:val="left" w:pos="1134"/>
        </w:tabs>
        <w:ind w:left="1134"/>
        <w:rPr>
          <w:rFonts w:ascii="Calibri" w:hAnsi="Calibri" w:cs="Calibri"/>
          <w:szCs w:val="28"/>
        </w:rPr>
      </w:pPr>
      <w:r w:rsidRPr="00017CA3">
        <w:rPr>
          <w:rFonts w:ascii="Calibri" w:hAnsi="Calibri" w:cs="Calibri"/>
          <w:szCs w:val="28"/>
          <w:lang w:eastAsia="pl-PL"/>
        </w:rPr>
        <w:t>strefy bezpieczeństwa wyznaczonej po obu stronach rurociągu.</w:t>
      </w:r>
    </w:p>
    <w:p w14:paraId="376151D0" w14:textId="77777777" w:rsidR="007A20D2" w:rsidRPr="00017CA3" w:rsidRDefault="007A20D2" w:rsidP="007A20D2">
      <w:pPr>
        <w:tabs>
          <w:tab w:val="left" w:pos="993"/>
        </w:tabs>
        <w:ind w:firstLine="567"/>
        <w:rPr>
          <w:rFonts w:ascii="Calibri" w:hAnsi="Calibri" w:cs="Calibri"/>
          <w:szCs w:val="28"/>
        </w:rPr>
      </w:pPr>
      <w:r w:rsidRPr="00017CA3">
        <w:rPr>
          <w:rFonts w:ascii="Calibri" w:hAnsi="Calibri" w:cs="Calibri"/>
          <w:szCs w:val="28"/>
        </w:rPr>
        <w:t>Stosownie do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2B8C6969" w14:textId="77777777" w:rsidR="007A20D2" w:rsidRDefault="007A20D2" w:rsidP="007A20D2">
      <w:pPr>
        <w:tabs>
          <w:tab w:val="left" w:pos="993"/>
        </w:tabs>
        <w:ind w:firstLine="567"/>
        <w:rPr>
          <w:rFonts w:ascii="Calibri" w:hAnsi="Calibri" w:cs="Calibri"/>
          <w:szCs w:val="28"/>
        </w:rPr>
      </w:pPr>
      <w:r w:rsidRPr="00017CA3">
        <w:rPr>
          <w:rFonts w:ascii="Calibri" w:hAnsi="Calibri" w:cs="Calibri"/>
          <w:szCs w:val="28"/>
        </w:rPr>
        <w:t>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racjonalnie nieuzasadnione.</w:t>
      </w:r>
    </w:p>
    <w:p w14:paraId="44B4BA9C" w14:textId="77777777" w:rsidR="007A20D2" w:rsidRPr="00017CA3" w:rsidRDefault="007A20D2" w:rsidP="007A20D2">
      <w:pPr>
        <w:tabs>
          <w:tab w:val="left" w:pos="993"/>
        </w:tabs>
        <w:ind w:firstLine="567"/>
        <w:rPr>
          <w:rFonts w:ascii="Calibri" w:hAnsi="Calibri" w:cs="Calibri"/>
          <w:szCs w:val="28"/>
        </w:rPr>
      </w:pPr>
      <w:r w:rsidRPr="00017CA3">
        <w:rPr>
          <w:rFonts w:ascii="Calibri" w:hAnsi="Calibri" w:cs="Calibri"/>
          <w:szCs w:val="28"/>
        </w:rPr>
        <w:lastRenderedPageBreak/>
        <w:t>Analiza warunków, o których mowa w art. 61 ust. 1 pkt 3 – 5 ustawy z dnia 27 marca 2003 r. o planowaniu i zagospodarowaniu przestrzennym, dokonana w trakcie prowadzonego postępowania potwierdza, że zostały one spełnione, bowiem:</w:t>
      </w:r>
    </w:p>
    <w:p w14:paraId="6467C7DD" w14:textId="77777777" w:rsidR="007A20D2" w:rsidRPr="00A1742D" w:rsidRDefault="007A20D2" w:rsidP="007A20D2">
      <w:pPr>
        <w:pStyle w:val="Akapitzlist"/>
        <w:numPr>
          <w:ilvl w:val="0"/>
          <w:numId w:val="26"/>
        </w:numPr>
        <w:tabs>
          <w:tab w:val="left" w:pos="709"/>
        </w:tabs>
        <w:ind w:left="0" w:firstLine="360"/>
        <w:rPr>
          <w:rFonts w:ascii="Calibri" w:hAnsi="Calibri" w:cs="Calibri"/>
          <w:szCs w:val="28"/>
        </w:rPr>
      </w:pPr>
      <w:r w:rsidRPr="00A1742D">
        <w:rPr>
          <w:rFonts w:ascii="Calibri" w:hAnsi="Calibri" w:cs="Calibri"/>
          <w:szCs w:val="28"/>
        </w:rPr>
        <w:t>projektowane uzbrojenie terenu jest wystarczające dla zamierzenia budowlanego;</w:t>
      </w:r>
    </w:p>
    <w:p w14:paraId="7C6B5747" w14:textId="77777777" w:rsidR="007A20D2" w:rsidRPr="00ED2121" w:rsidRDefault="007A20D2" w:rsidP="007A20D2">
      <w:pPr>
        <w:pStyle w:val="Akapitzlist"/>
        <w:numPr>
          <w:ilvl w:val="0"/>
          <w:numId w:val="26"/>
        </w:numPr>
        <w:tabs>
          <w:tab w:val="left" w:pos="709"/>
        </w:tabs>
        <w:ind w:left="0" w:firstLine="360"/>
        <w:rPr>
          <w:rFonts w:ascii="Calibri" w:hAnsi="Calibri" w:cs="Calibri"/>
          <w:szCs w:val="28"/>
        </w:rPr>
      </w:pPr>
      <w:r w:rsidRPr="00ED2121">
        <w:rPr>
          <w:rFonts w:ascii="Calibri" w:hAnsi="Calibri" w:cs="Calibri"/>
          <w:szCs w:val="28"/>
        </w:rPr>
        <w:t xml:space="preserve">teren nie wymaga uzyskania zgody na zmianę przeznaczenia gruntów rolnych i leśnych na cele nierolnicze i nieleśne, bowiem inwestycja planowana jest na działce, którą zgodnie z ewidencją gruntów i budynków prowadzoną przez Starostę Śremskiego </w:t>
      </w:r>
      <w:r w:rsidRPr="004D4DF1">
        <w:rPr>
          <w:rFonts w:ascii="Calibri" w:hAnsi="Calibri" w:cs="Calibri"/>
          <w:szCs w:val="28"/>
        </w:rPr>
        <w:t>stanową</w:t>
      </w:r>
      <w:r>
        <w:rPr>
          <w:rFonts w:ascii="Calibri" w:hAnsi="Calibri" w:cs="Calibri"/>
          <w:szCs w:val="28"/>
        </w:rPr>
        <w:t xml:space="preserve"> w części</w:t>
      </w:r>
      <w:r w:rsidRPr="00ED2121">
        <w:rPr>
          <w:rFonts w:ascii="Calibri" w:hAnsi="Calibri" w:cs="Calibri"/>
          <w:szCs w:val="28"/>
        </w:rPr>
        <w:t xml:space="preserve"> grunty orne klasy IVa (0,7124 ha), grunty orne klasy V (1,6780 ha), grunty orne klasy VI (0,7124 ha) oraz łąki trwałe oznaczone symbolem ŁV (0,5810 ha);</w:t>
      </w:r>
    </w:p>
    <w:p w14:paraId="3D003182" w14:textId="77777777" w:rsidR="007A20D2" w:rsidRPr="00A1742D" w:rsidRDefault="007A20D2" w:rsidP="007A20D2">
      <w:pPr>
        <w:pStyle w:val="Akapitzlist"/>
        <w:numPr>
          <w:ilvl w:val="0"/>
          <w:numId w:val="26"/>
        </w:numPr>
        <w:tabs>
          <w:tab w:val="left" w:pos="709"/>
        </w:tabs>
        <w:ind w:left="0" w:firstLine="360"/>
        <w:rPr>
          <w:rFonts w:ascii="Calibri" w:hAnsi="Calibri" w:cs="Calibri"/>
          <w:szCs w:val="28"/>
        </w:rPr>
      </w:pPr>
      <w:r w:rsidRPr="00A1742D">
        <w:rPr>
          <w:rFonts w:ascii="Calibri" w:hAnsi="Calibri" w:cs="Calibri"/>
          <w:szCs w:val="28"/>
        </w:rPr>
        <w:t>decyzja jest zgodna z przepisami odrębnymi</w:t>
      </w:r>
      <w:r w:rsidRPr="00A1742D">
        <w:rPr>
          <w:rFonts w:ascii="Calibri" w:hAnsi="Calibri" w:cs="Calibri"/>
          <w:szCs w:val="28"/>
          <w:lang w:eastAsia="pl-PL"/>
        </w:rPr>
        <w:t>;</w:t>
      </w:r>
    </w:p>
    <w:p w14:paraId="4B7825A9" w14:textId="77777777" w:rsidR="007A20D2" w:rsidRPr="00A1742D" w:rsidRDefault="007A20D2" w:rsidP="007A20D2">
      <w:pPr>
        <w:pStyle w:val="Akapitzlist"/>
        <w:numPr>
          <w:ilvl w:val="0"/>
          <w:numId w:val="26"/>
        </w:numPr>
        <w:tabs>
          <w:tab w:val="left" w:pos="709"/>
        </w:tabs>
        <w:ind w:left="0" w:firstLine="360"/>
        <w:rPr>
          <w:rFonts w:ascii="Calibri" w:hAnsi="Calibri" w:cs="Calibri"/>
          <w:szCs w:val="28"/>
          <w:lang w:eastAsia="pl-PL"/>
        </w:rPr>
      </w:pPr>
      <w:r w:rsidRPr="00A1742D">
        <w:rPr>
          <w:rFonts w:ascii="Calibri" w:hAnsi="Calibri" w:cs="Calibri"/>
          <w:szCs w:val="28"/>
          <w:lang w:eastAsia="pl-PL"/>
        </w:rPr>
        <w:t>zamierzenie budowlane nie znajdzie się w obszarze:</w:t>
      </w:r>
    </w:p>
    <w:p w14:paraId="5B49B1A3" w14:textId="77777777" w:rsidR="007A20D2" w:rsidRPr="00CB2719" w:rsidRDefault="007A20D2" w:rsidP="007A20D2">
      <w:pPr>
        <w:pStyle w:val="Akapitzlist"/>
        <w:numPr>
          <w:ilvl w:val="0"/>
          <w:numId w:val="25"/>
        </w:numPr>
        <w:tabs>
          <w:tab w:val="left" w:pos="993"/>
        </w:tabs>
        <w:ind w:left="1134" w:hanging="283"/>
        <w:rPr>
          <w:rFonts w:ascii="Calibri" w:hAnsi="Calibri" w:cs="Calibri"/>
          <w:szCs w:val="28"/>
          <w:lang w:eastAsia="pl-PL"/>
        </w:rPr>
      </w:pPr>
      <w:r w:rsidRPr="00CB2719">
        <w:rPr>
          <w:rFonts w:ascii="Calibri" w:hAnsi="Calibri" w:cs="Calibri"/>
          <w:szCs w:val="28"/>
          <w:lang w:eastAsia="pl-PL"/>
        </w:rPr>
        <w:t>objętym zakazem wznoszenia i utrzymywania obiektów budowlanych przeznaczonych na pobyt ludzi związanym z lokalizacją sieci przesyłowej,</w:t>
      </w:r>
    </w:p>
    <w:p w14:paraId="3530B3F9" w14:textId="77777777" w:rsidR="007A20D2" w:rsidRPr="00CB2719" w:rsidRDefault="007A20D2" w:rsidP="007A20D2">
      <w:pPr>
        <w:pStyle w:val="Akapitzlist"/>
        <w:numPr>
          <w:ilvl w:val="0"/>
          <w:numId w:val="25"/>
        </w:numPr>
        <w:tabs>
          <w:tab w:val="left" w:pos="993"/>
        </w:tabs>
        <w:ind w:left="1134" w:hanging="283"/>
        <w:rPr>
          <w:rFonts w:ascii="Calibri" w:hAnsi="Calibri" w:cs="Calibri"/>
          <w:szCs w:val="28"/>
          <w:lang w:eastAsia="pl-PL"/>
        </w:rPr>
      </w:pPr>
      <w:r w:rsidRPr="00CB2719">
        <w:rPr>
          <w:rFonts w:ascii="Calibri" w:hAnsi="Calibri" w:cs="Calibri"/>
          <w:szCs w:val="28"/>
          <w:lang w:eastAsia="pl-PL"/>
        </w:rPr>
        <w:t xml:space="preserve">strefy kontrolowanej wyznaczonej po obu stronach gazociągu, </w:t>
      </w:r>
    </w:p>
    <w:p w14:paraId="287537AB" w14:textId="77777777" w:rsidR="007A20D2" w:rsidRPr="00CB2719" w:rsidRDefault="007A20D2" w:rsidP="007A20D2">
      <w:pPr>
        <w:pStyle w:val="Akapitzlist"/>
        <w:numPr>
          <w:ilvl w:val="0"/>
          <w:numId w:val="25"/>
        </w:numPr>
        <w:tabs>
          <w:tab w:val="left" w:pos="993"/>
        </w:tabs>
        <w:ind w:left="1134" w:hanging="283"/>
        <w:rPr>
          <w:rFonts w:ascii="Calibri" w:hAnsi="Calibri" w:cs="Calibri"/>
          <w:szCs w:val="28"/>
          <w:lang w:eastAsia="pl-PL"/>
        </w:rPr>
      </w:pPr>
      <w:r w:rsidRPr="00CB2719">
        <w:rPr>
          <w:rFonts w:ascii="Calibri" w:hAnsi="Calibri" w:cs="Calibri"/>
          <w:szCs w:val="28"/>
          <w:lang w:eastAsia="pl-PL"/>
        </w:rPr>
        <w:t>strefy bezpieczeństwa wyznaczonej po obu stronach rurociągu</w:t>
      </w:r>
    </w:p>
    <w:p w14:paraId="33E5574A" w14:textId="77777777" w:rsidR="007A20D2" w:rsidRPr="00CB2719" w:rsidRDefault="007A20D2" w:rsidP="007A20D2">
      <w:pPr>
        <w:ind w:firstLine="567"/>
        <w:rPr>
          <w:rFonts w:ascii="Calibri" w:hAnsi="Calibri" w:cs="Calibri"/>
          <w:szCs w:val="28"/>
        </w:rPr>
      </w:pPr>
      <w:r w:rsidRPr="00CB2719">
        <w:rPr>
          <w:rFonts w:ascii="Calibri" w:hAnsi="Calibri" w:cs="Calibri"/>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11.01.2017 r. sygn. akt IV SA/Wa 2123/16).</w:t>
      </w:r>
    </w:p>
    <w:p w14:paraId="00528642" w14:textId="77777777" w:rsidR="007A20D2" w:rsidRPr="0055025E" w:rsidRDefault="007A20D2" w:rsidP="007A20D2">
      <w:pPr>
        <w:ind w:firstLine="567"/>
        <w:rPr>
          <w:rFonts w:ascii="Calibri" w:hAnsi="Calibri" w:cs="Calibri"/>
          <w:szCs w:val="28"/>
        </w:rPr>
      </w:pPr>
      <w:r w:rsidRPr="00CB2719">
        <w:rPr>
          <w:rFonts w:ascii="Calibri" w:hAnsi="Calibri" w:cs="Calibri"/>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31.01.2019 r. sygn. akt II SA/Po 731/18).</w:t>
      </w:r>
    </w:p>
    <w:p w14:paraId="78F53351" w14:textId="77777777" w:rsidR="007A20D2" w:rsidRDefault="007A20D2" w:rsidP="007A20D2">
      <w:pPr>
        <w:ind w:firstLine="567"/>
        <w:rPr>
          <w:rFonts w:ascii="Calibri" w:hAnsi="Calibri" w:cs="Calibri"/>
          <w:spacing w:val="-4"/>
          <w:szCs w:val="28"/>
        </w:rPr>
      </w:pPr>
      <w:r w:rsidRPr="00CB2719">
        <w:rPr>
          <w:rFonts w:ascii="Calibri" w:hAnsi="Calibri" w:cs="Calibri"/>
          <w:spacing w:val="-4"/>
          <w:szCs w:val="28"/>
        </w:rPr>
        <w:t>Dla planowanej inwestycji ustalono nieprzekraczaln</w:t>
      </w:r>
      <w:r>
        <w:rPr>
          <w:rFonts w:ascii="Calibri" w:hAnsi="Calibri" w:cs="Calibri"/>
          <w:spacing w:val="-4"/>
          <w:szCs w:val="28"/>
        </w:rPr>
        <w:t>e</w:t>
      </w:r>
      <w:r w:rsidRPr="00CB2719">
        <w:rPr>
          <w:rFonts w:ascii="Calibri" w:hAnsi="Calibri" w:cs="Calibri"/>
          <w:spacing w:val="-4"/>
          <w:szCs w:val="28"/>
        </w:rPr>
        <w:t xml:space="preserve"> lini</w:t>
      </w:r>
      <w:r>
        <w:rPr>
          <w:rFonts w:ascii="Calibri" w:hAnsi="Calibri" w:cs="Calibri"/>
          <w:spacing w:val="-4"/>
          <w:szCs w:val="28"/>
        </w:rPr>
        <w:t>e</w:t>
      </w:r>
      <w:r w:rsidRPr="00CB2719">
        <w:rPr>
          <w:rFonts w:ascii="Calibri" w:hAnsi="Calibri" w:cs="Calibri"/>
          <w:spacing w:val="-4"/>
          <w:szCs w:val="28"/>
        </w:rPr>
        <w:t xml:space="preserve"> zabudowy wyznaczon</w:t>
      </w:r>
      <w:r>
        <w:rPr>
          <w:rFonts w:ascii="Calibri" w:hAnsi="Calibri" w:cs="Calibri"/>
          <w:spacing w:val="-4"/>
          <w:szCs w:val="28"/>
        </w:rPr>
        <w:t>e</w:t>
      </w:r>
      <w:r w:rsidRPr="00CB2719">
        <w:rPr>
          <w:rFonts w:ascii="Calibri" w:hAnsi="Calibri" w:cs="Calibri"/>
          <w:spacing w:val="-4"/>
          <w:szCs w:val="28"/>
        </w:rPr>
        <w:t xml:space="preserve"> </w:t>
      </w:r>
      <w:r w:rsidRPr="00B422A9">
        <w:rPr>
          <w:rFonts w:ascii="Calibri" w:hAnsi="Calibri" w:cs="Calibri"/>
          <w:szCs w:val="28"/>
        </w:rPr>
        <w:t xml:space="preserve">w odległości </w:t>
      </w:r>
      <w:r>
        <w:rPr>
          <w:rFonts w:ascii="Calibri" w:hAnsi="Calibri" w:cs="Calibri"/>
          <w:szCs w:val="28"/>
        </w:rPr>
        <w:t>15</w:t>
      </w:r>
      <w:r w:rsidRPr="00B422A9">
        <w:rPr>
          <w:rFonts w:ascii="Calibri" w:hAnsi="Calibri" w:cs="Calibri"/>
          <w:szCs w:val="28"/>
        </w:rPr>
        <w:t xml:space="preserve">,0 m od granicy z drogą </w:t>
      </w:r>
      <w:r>
        <w:rPr>
          <w:rFonts w:ascii="Calibri" w:hAnsi="Calibri" w:cs="Calibri"/>
          <w:szCs w:val="28"/>
        </w:rPr>
        <w:t>wewnętrzną pozostającą w zarządzie gminy Śrem</w:t>
      </w:r>
      <w:r>
        <w:rPr>
          <w:rFonts w:ascii="Calibri" w:hAnsi="Calibri" w:cs="Calibri"/>
          <w:spacing w:val="-4"/>
          <w:szCs w:val="28"/>
        </w:rPr>
        <w:t xml:space="preserve"> oraz wzdłuż granicy obszaru szczególnego zagrożenia powodzią, </w:t>
      </w:r>
      <w:r w:rsidRPr="00CB2719">
        <w:rPr>
          <w:rFonts w:ascii="Calibri" w:hAnsi="Calibri" w:cs="Calibri"/>
          <w:spacing w:val="-4"/>
          <w:szCs w:val="28"/>
        </w:rPr>
        <w:t>oznaczon</w:t>
      </w:r>
      <w:r>
        <w:rPr>
          <w:rFonts w:ascii="Calibri" w:hAnsi="Calibri" w:cs="Calibri"/>
          <w:spacing w:val="-4"/>
          <w:szCs w:val="28"/>
        </w:rPr>
        <w:t>e</w:t>
      </w:r>
      <w:r w:rsidRPr="00CB2719">
        <w:rPr>
          <w:rFonts w:ascii="Calibri" w:hAnsi="Calibri" w:cs="Calibri"/>
          <w:spacing w:val="-4"/>
          <w:szCs w:val="28"/>
        </w:rPr>
        <w:t xml:space="preserve"> jako lini</w:t>
      </w:r>
      <w:r>
        <w:rPr>
          <w:rFonts w:ascii="Calibri" w:hAnsi="Calibri" w:cs="Calibri"/>
          <w:spacing w:val="-4"/>
          <w:szCs w:val="28"/>
        </w:rPr>
        <w:t>e</w:t>
      </w:r>
      <w:r w:rsidRPr="00CB2719">
        <w:rPr>
          <w:rFonts w:ascii="Calibri" w:hAnsi="Calibri" w:cs="Calibri"/>
          <w:spacing w:val="-4"/>
          <w:szCs w:val="28"/>
        </w:rPr>
        <w:t xml:space="preserve"> ciągł</w:t>
      </w:r>
      <w:r>
        <w:rPr>
          <w:rFonts w:ascii="Calibri" w:hAnsi="Calibri" w:cs="Calibri"/>
          <w:spacing w:val="-4"/>
          <w:szCs w:val="28"/>
        </w:rPr>
        <w:t>e</w:t>
      </w:r>
      <w:r w:rsidRPr="00CB2719">
        <w:rPr>
          <w:rFonts w:ascii="Calibri" w:hAnsi="Calibri" w:cs="Calibri"/>
          <w:spacing w:val="-4"/>
          <w:szCs w:val="28"/>
        </w:rPr>
        <w:t xml:space="preserve">, z umieszczonymi stycznie niewypełnionymi trójkątami. </w:t>
      </w:r>
    </w:p>
    <w:p w14:paraId="71BEA41C" w14:textId="77777777" w:rsidR="007A20D2" w:rsidRPr="00CB2719" w:rsidRDefault="007A20D2" w:rsidP="007A20D2">
      <w:pPr>
        <w:rPr>
          <w:rFonts w:ascii="Calibri" w:hAnsi="Calibri" w:cs="Calibri"/>
          <w:szCs w:val="28"/>
        </w:rPr>
      </w:pPr>
      <w:r w:rsidRPr="00CB2719">
        <w:rPr>
          <w:rFonts w:ascii="Calibri" w:hAnsi="Calibri" w:cs="Calibri"/>
          <w:spacing w:val="-4"/>
          <w:szCs w:val="28"/>
        </w:rPr>
        <w:lastRenderedPageBreak/>
        <w:t>Stosownie bowiem do</w:t>
      </w:r>
      <w:r>
        <w:rPr>
          <w:rFonts w:ascii="Calibri" w:hAnsi="Calibri" w:cs="Calibri"/>
          <w:spacing w:val="-4"/>
          <w:szCs w:val="28"/>
        </w:rPr>
        <w:t> </w:t>
      </w:r>
      <w:r w:rsidRPr="00CB2719">
        <w:rPr>
          <w:rFonts w:ascii="Calibri" w:hAnsi="Calibri" w:cs="Calibri"/>
          <w:spacing w:val="-4"/>
          <w:szCs w:val="28"/>
        </w:rPr>
        <w:t>§</w:t>
      </w:r>
      <w:r>
        <w:rPr>
          <w:rFonts w:ascii="Calibri" w:hAnsi="Calibri" w:cs="Calibri"/>
          <w:spacing w:val="-4"/>
          <w:szCs w:val="28"/>
        </w:rPr>
        <w:t> </w:t>
      </w:r>
      <w:r w:rsidRPr="00CB2719">
        <w:rPr>
          <w:rFonts w:ascii="Calibri" w:hAnsi="Calibri" w:cs="Calibri"/>
          <w:spacing w:val="-4"/>
          <w:szCs w:val="28"/>
        </w:rPr>
        <w:t>3 ust. 3 rozporządzenia Ministra Infrastruktury z dnia 26 sierpnia 2003</w:t>
      </w:r>
      <w:r>
        <w:rPr>
          <w:rFonts w:ascii="Calibri" w:hAnsi="Calibri" w:cs="Calibri"/>
          <w:spacing w:val="-4"/>
          <w:szCs w:val="28"/>
        </w:rPr>
        <w:t> </w:t>
      </w:r>
      <w:r w:rsidRPr="00CB2719">
        <w:rPr>
          <w:rFonts w:ascii="Calibri" w:hAnsi="Calibri" w:cs="Calibri"/>
          <w:spacing w:val="-4"/>
          <w:szCs w:val="28"/>
        </w:rPr>
        <w:t>r.</w:t>
      </w:r>
      <w:r>
        <w:rPr>
          <w:rFonts w:ascii="Calibri" w:hAnsi="Calibri" w:cs="Calibri"/>
          <w:spacing w:val="-4"/>
          <w:szCs w:val="28"/>
        </w:rPr>
        <w:t> </w:t>
      </w:r>
      <w:r w:rsidRPr="00CB2719">
        <w:rPr>
          <w:rFonts w:ascii="Calibri" w:hAnsi="Calibri" w:cs="Calibri"/>
          <w:spacing w:val="-4"/>
          <w:szCs w:val="28"/>
        </w:rPr>
        <w:t>w</w:t>
      </w:r>
      <w:r>
        <w:rPr>
          <w:rFonts w:ascii="Calibri" w:hAnsi="Calibri" w:cs="Calibri"/>
          <w:spacing w:val="-4"/>
          <w:szCs w:val="28"/>
        </w:rPr>
        <w:t> </w:t>
      </w:r>
      <w:r w:rsidRPr="00CB2719">
        <w:rPr>
          <w:rFonts w:ascii="Calibri" w:hAnsi="Calibri" w:cs="Calibri"/>
          <w:spacing w:val="-4"/>
          <w:szCs w:val="28"/>
        </w:rPr>
        <w:t>sprawie oznaczeń i nazewnictwa stosowanych w decyzji o</w:t>
      </w:r>
      <w:r>
        <w:rPr>
          <w:rFonts w:ascii="Calibri" w:hAnsi="Calibri" w:cs="Calibri"/>
          <w:spacing w:val="-4"/>
          <w:szCs w:val="28"/>
        </w:rPr>
        <w:t> </w:t>
      </w:r>
      <w:r w:rsidRPr="00CB2719">
        <w:rPr>
          <w:rFonts w:ascii="Calibri" w:hAnsi="Calibri" w:cs="Calibri"/>
          <w:spacing w:val="-4"/>
          <w:szCs w:val="28"/>
        </w:rPr>
        <w:t xml:space="preserve">ustaleniu lokalizacji inwestycji celu publicznego oraz w decyzji o warunkach </w:t>
      </w:r>
      <w:r w:rsidRPr="00DC3ADD">
        <w:rPr>
          <w:rFonts w:ascii="Calibri" w:hAnsi="Calibri" w:cs="Calibri"/>
          <w:color w:val="000000" w:themeColor="text1"/>
          <w:spacing w:val="-4"/>
          <w:szCs w:val="28"/>
        </w:rPr>
        <w:t>zabudowy (</w:t>
      </w:r>
      <w:r w:rsidRPr="00DC3ADD">
        <w:rPr>
          <w:rFonts w:cs="Times New Roman"/>
          <w:color w:val="000000" w:themeColor="text1"/>
          <w:szCs w:val="28"/>
        </w:rPr>
        <w:t>Dz.</w:t>
      </w:r>
      <w:r>
        <w:rPr>
          <w:rFonts w:cs="Times New Roman"/>
          <w:color w:val="000000" w:themeColor="text1"/>
          <w:szCs w:val="28"/>
        </w:rPr>
        <w:t> </w:t>
      </w:r>
      <w:r w:rsidRPr="00DC3ADD">
        <w:rPr>
          <w:rFonts w:cs="Times New Roman"/>
          <w:color w:val="000000" w:themeColor="text1"/>
          <w:szCs w:val="28"/>
        </w:rPr>
        <w:t>U. Nr 164, poz. 1588</w:t>
      </w:r>
      <w:r w:rsidRPr="00DC3ADD">
        <w:rPr>
          <w:rFonts w:ascii="Calibri" w:hAnsi="Calibri" w:cs="Calibri"/>
          <w:color w:val="000000" w:themeColor="text1"/>
          <w:spacing w:val="-4"/>
          <w:szCs w:val="28"/>
        </w:rPr>
        <w:t xml:space="preserve">) </w:t>
      </w:r>
      <w:r w:rsidRPr="00CB2719">
        <w:rPr>
          <w:rFonts w:ascii="Calibri" w:hAnsi="Calibri" w:cs="Calibri"/>
          <w:spacing w:val="-4"/>
          <w:szCs w:val="28"/>
        </w:rPr>
        <w:t xml:space="preserve">„podstawowe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CB2719">
        <w:rPr>
          <w:rFonts w:ascii="Calibri" w:hAnsi="Calibri" w:cs="Calibri"/>
          <w:szCs w:val="28"/>
        </w:rPr>
        <w:t>Skoro Norma rozróżnia obowiązującą i nieprzekraczalną linię zabudowy, to nie sposób takich rozróżnień nie stosować przy ustalaniu warunków zabudowy w zakresie obowiązku wyznaczenia linii zabudowy (adekwatnie</w:t>
      </w:r>
      <w:r>
        <w:rPr>
          <w:rFonts w:ascii="Calibri" w:hAnsi="Calibri" w:cs="Calibri"/>
          <w:szCs w:val="28"/>
        </w:rPr>
        <w:t xml:space="preserve"> </w:t>
      </w:r>
      <w:r w:rsidRPr="00CB2719">
        <w:rPr>
          <w:rFonts w:ascii="Calibri" w:hAnsi="Calibri" w:cs="Calibri"/>
          <w:szCs w:val="28"/>
        </w:rPr>
        <w:t xml:space="preserve">w miejscowym planie zagospodarowania przestrzennego). </w:t>
      </w:r>
    </w:p>
    <w:p w14:paraId="39AAADCC" w14:textId="77777777" w:rsidR="007A20D2" w:rsidRPr="00CB2719" w:rsidRDefault="007A20D2" w:rsidP="007A20D2">
      <w:pPr>
        <w:ind w:firstLine="567"/>
        <w:rPr>
          <w:rFonts w:ascii="Calibri" w:hAnsi="Calibri" w:cs="Calibri"/>
          <w:szCs w:val="28"/>
        </w:rPr>
      </w:pPr>
      <w:r w:rsidRPr="00CB2719">
        <w:rPr>
          <w:rFonts w:ascii="Calibri" w:hAnsi="Calibri" w:cs="Calibri"/>
          <w:szCs w:val="28"/>
        </w:rPr>
        <w:t xml:space="preserve">Wyznaczona w niniejszej decyzji linia zabudowy ma charakter nieprzekraczalnej, co oznacza, że określa ona jedynie maksymalny zasięg położenia planowanej </w:t>
      </w:r>
      <w:r w:rsidRPr="00656F2D">
        <w:rPr>
          <w:rFonts w:ascii="Calibri" w:hAnsi="Calibri" w:cs="Calibri"/>
          <w:color w:val="000000" w:themeColor="text1"/>
          <w:szCs w:val="28"/>
        </w:rPr>
        <w:t>inwestycji</w:t>
      </w:r>
      <w:r w:rsidRPr="00CB2719">
        <w:rPr>
          <w:rFonts w:ascii="Calibri" w:hAnsi="Calibri" w:cs="Calibri"/>
          <w:szCs w:val="28"/>
        </w:rPr>
        <w:t xml:space="preserve"> względem drogi wewnętrznej</w:t>
      </w:r>
      <w:r>
        <w:rPr>
          <w:rFonts w:ascii="Calibri" w:hAnsi="Calibri" w:cs="Calibri"/>
          <w:szCs w:val="28"/>
        </w:rPr>
        <w:t xml:space="preserve"> i obszaru</w:t>
      </w:r>
      <w:r w:rsidRPr="00CB2719">
        <w:rPr>
          <w:rFonts w:ascii="Calibri" w:hAnsi="Calibri" w:cs="Calibri"/>
          <w:color w:val="1F497D" w:themeColor="text2"/>
          <w:szCs w:val="28"/>
        </w:rPr>
        <w:t>,</w:t>
      </w:r>
      <w:r>
        <w:rPr>
          <w:rFonts w:ascii="Calibri" w:hAnsi="Calibri" w:cs="Calibri"/>
          <w:color w:val="1F497D" w:themeColor="text2"/>
          <w:szCs w:val="28"/>
        </w:rPr>
        <w:t xml:space="preserve"> </w:t>
      </w:r>
      <w:r w:rsidRPr="002E1741">
        <w:rPr>
          <w:rFonts w:ascii="Calibri" w:hAnsi="Calibri" w:cs="Calibri"/>
          <w:color w:val="000000" w:themeColor="text1"/>
          <w:szCs w:val="28"/>
        </w:rPr>
        <w:t>na</w:t>
      </w:r>
      <w:r>
        <w:rPr>
          <w:rFonts w:ascii="Calibri" w:hAnsi="Calibri" w:cs="Calibri"/>
          <w:color w:val="000000" w:themeColor="text1"/>
          <w:szCs w:val="28"/>
        </w:rPr>
        <w:t> </w:t>
      </w:r>
      <w:r w:rsidRPr="00EC7526">
        <w:rPr>
          <w:rFonts w:ascii="Calibri" w:hAnsi="Calibri" w:cs="Calibri"/>
          <w:color w:val="000000" w:themeColor="text1"/>
          <w:szCs w:val="28"/>
        </w:rPr>
        <w:t>którym ryzyko</w:t>
      </w:r>
      <w:r w:rsidRPr="002E1741">
        <w:rPr>
          <w:rFonts w:ascii="Calibri" w:hAnsi="Calibri" w:cs="Calibri"/>
          <w:color w:val="000000" w:themeColor="text1"/>
          <w:szCs w:val="28"/>
        </w:rPr>
        <w:t xml:space="preserve"> wystąpienia powodzi jest średnie</w:t>
      </w:r>
      <w:r>
        <w:rPr>
          <w:rFonts w:ascii="Calibri" w:hAnsi="Calibri" w:cs="Calibri"/>
          <w:color w:val="000000" w:themeColor="text1"/>
          <w:szCs w:val="28"/>
        </w:rPr>
        <w:t xml:space="preserve"> i wynosi 1%</w:t>
      </w:r>
      <w:r w:rsidRPr="002E1741">
        <w:rPr>
          <w:rFonts w:ascii="Calibri" w:hAnsi="Calibri" w:cs="Calibri"/>
          <w:color w:val="000000" w:themeColor="text1"/>
          <w:szCs w:val="28"/>
        </w:rPr>
        <w:t xml:space="preserve"> </w:t>
      </w:r>
      <w:r>
        <w:rPr>
          <w:rFonts w:ascii="Calibri" w:hAnsi="Calibri" w:cs="Calibri"/>
          <w:color w:val="000000" w:themeColor="text1"/>
          <w:szCs w:val="28"/>
        </w:rPr>
        <w:t>oraz</w:t>
      </w:r>
      <w:r w:rsidRPr="002E1741">
        <w:rPr>
          <w:rFonts w:ascii="Calibri" w:hAnsi="Calibri" w:cs="Calibri"/>
          <w:color w:val="000000" w:themeColor="text1"/>
          <w:szCs w:val="28"/>
        </w:rPr>
        <w:t xml:space="preserve"> wysokie</w:t>
      </w:r>
      <w:r>
        <w:rPr>
          <w:rFonts w:ascii="Calibri" w:hAnsi="Calibri" w:cs="Calibri"/>
          <w:color w:val="000000" w:themeColor="text1"/>
          <w:szCs w:val="28"/>
        </w:rPr>
        <w:t xml:space="preserve"> i wynosi 10%</w:t>
      </w:r>
      <w:r w:rsidRPr="002E1741">
        <w:rPr>
          <w:rFonts w:ascii="Calibri" w:hAnsi="Calibri" w:cs="Calibri"/>
          <w:color w:val="000000" w:themeColor="text1"/>
          <w:szCs w:val="28"/>
        </w:rPr>
        <w:t xml:space="preserve">, </w:t>
      </w:r>
      <w:r w:rsidRPr="00CB2719">
        <w:rPr>
          <w:rFonts w:ascii="Calibri" w:hAnsi="Calibri" w:cs="Calibri"/>
          <w:szCs w:val="28"/>
        </w:rPr>
        <w:t xml:space="preserve">nie przesądzając jednak o ostatecznej lokalizacji samego </w:t>
      </w:r>
      <w:r>
        <w:rPr>
          <w:rFonts w:ascii="Calibri" w:hAnsi="Calibri" w:cs="Calibri"/>
          <w:szCs w:val="28"/>
        </w:rPr>
        <w:t>obiektu budowlanego</w:t>
      </w:r>
      <w:r w:rsidRPr="00CB2719">
        <w:rPr>
          <w:rFonts w:ascii="Calibri" w:hAnsi="Calibri" w:cs="Calibri"/>
          <w:szCs w:val="28"/>
        </w:rPr>
        <w:t xml:space="preserve"> na działce.</w:t>
      </w:r>
    </w:p>
    <w:p w14:paraId="63DA4D0A" w14:textId="77777777" w:rsidR="007A20D2" w:rsidRPr="00CB2719" w:rsidRDefault="007A20D2" w:rsidP="007A20D2">
      <w:pPr>
        <w:tabs>
          <w:tab w:val="left" w:pos="993"/>
        </w:tabs>
        <w:ind w:firstLine="567"/>
        <w:rPr>
          <w:rFonts w:ascii="Calibri" w:hAnsi="Calibri" w:cs="Calibri"/>
          <w:szCs w:val="28"/>
        </w:rPr>
      </w:pPr>
      <w:r w:rsidRPr="00CB2719">
        <w:rPr>
          <w:rFonts w:ascii="Calibri" w:hAnsi="Calibri" w:cs="Calibri"/>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48CA61FB" w14:textId="77777777" w:rsidR="007A20D2" w:rsidRDefault="007A20D2" w:rsidP="007A20D2">
      <w:pPr>
        <w:widowControl w:val="0"/>
        <w:autoSpaceDE w:val="0"/>
        <w:ind w:firstLine="567"/>
        <w:rPr>
          <w:rFonts w:ascii="Calibri" w:hAnsi="Calibri" w:cs="Calibri"/>
          <w:szCs w:val="28"/>
        </w:rPr>
      </w:pPr>
      <w:r w:rsidRPr="00017CA3">
        <w:rPr>
          <w:rFonts w:ascii="Calibri" w:hAnsi="Calibri" w:cs="Calibri"/>
          <w:szCs w:val="28"/>
        </w:rPr>
        <w:t xml:space="preserve">Planowane przedsięwzięcie </w:t>
      </w:r>
      <w:r>
        <w:rPr>
          <w:rFonts w:ascii="Calibri" w:hAnsi="Calibri" w:cs="Calibri"/>
          <w:szCs w:val="28"/>
        </w:rPr>
        <w:t>polegające na budowie dwóch elektrowni słonecznych „Mechlin I” oraz „Mechlin II” o mocy do 2 MW na powierzchni nie większej niż 2,7 ha wraz z infrastrukturą na terenie działki o nr ewid. 118, obręb Mechlin</w:t>
      </w:r>
      <w:r w:rsidRPr="008A3C59">
        <w:rPr>
          <w:rFonts w:ascii="Calibri" w:hAnsi="Calibri" w:cs="Calibri"/>
          <w:szCs w:val="28"/>
        </w:rPr>
        <w:t>,</w:t>
      </w:r>
      <w:r>
        <w:rPr>
          <w:rFonts w:ascii="Calibri" w:hAnsi="Calibri" w:cs="Calibri"/>
          <w:szCs w:val="28"/>
        </w:rPr>
        <w:t xml:space="preserve"> </w:t>
      </w:r>
      <w:r w:rsidRPr="00017CA3">
        <w:rPr>
          <w:rFonts w:ascii="Calibri" w:hAnsi="Calibri" w:cs="Calibri"/>
          <w:szCs w:val="28"/>
        </w:rPr>
        <w:t>z</w:t>
      </w:r>
      <w:r w:rsidRPr="00F332F7">
        <w:rPr>
          <w:rFonts w:ascii="Calibri" w:hAnsi="Calibri" w:cs="Calibri"/>
          <w:szCs w:val="28"/>
        </w:rPr>
        <w:t>ostało</w:t>
      </w:r>
      <w:r w:rsidRPr="00017CA3">
        <w:rPr>
          <w:rFonts w:ascii="Calibri" w:hAnsi="Calibri" w:cs="Calibri"/>
          <w:szCs w:val="28"/>
        </w:rPr>
        <w:t xml:space="preserve"> zak</w:t>
      </w:r>
      <w:r>
        <w:rPr>
          <w:rFonts w:ascii="Calibri" w:hAnsi="Calibri" w:cs="Calibri"/>
          <w:szCs w:val="28"/>
        </w:rPr>
        <w:t>wali</w:t>
      </w:r>
      <w:r w:rsidRPr="00017CA3">
        <w:rPr>
          <w:rFonts w:ascii="Calibri" w:hAnsi="Calibri" w:cs="Calibri"/>
          <w:szCs w:val="28"/>
        </w:rPr>
        <w:t>fikowane do przedsięwzięć mogących potencjalnie znacząco oddziaływać na środowisko, o których mowa w</w:t>
      </w:r>
      <w:r>
        <w:rPr>
          <w:rFonts w:ascii="Calibri" w:hAnsi="Calibri" w:cs="Calibri"/>
          <w:szCs w:val="28"/>
        </w:rPr>
        <w:t> </w:t>
      </w:r>
      <w:r w:rsidRPr="00017CA3">
        <w:rPr>
          <w:rFonts w:ascii="Calibri" w:hAnsi="Calibri" w:cs="Calibri"/>
          <w:szCs w:val="28"/>
        </w:rPr>
        <w:t>rozporządzeniu Rady Ministrów z dnia 10 września 2019</w:t>
      </w:r>
      <w:r>
        <w:rPr>
          <w:rFonts w:ascii="Calibri" w:hAnsi="Calibri" w:cs="Calibri"/>
          <w:szCs w:val="28"/>
        </w:rPr>
        <w:t> </w:t>
      </w:r>
      <w:r w:rsidRPr="00017CA3">
        <w:rPr>
          <w:rFonts w:ascii="Calibri" w:hAnsi="Calibri" w:cs="Calibri"/>
          <w:szCs w:val="28"/>
        </w:rPr>
        <w:t>r.</w:t>
      </w:r>
      <w:r>
        <w:rPr>
          <w:rFonts w:ascii="Calibri" w:hAnsi="Calibri" w:cs="Calibri"/>
          <w:szCs w:val="28"/>
        </w:rPr>
        <w:t> </w:t>
      </w:r>
      <w:r w:rsidRPr="00017CA3">
        <w:rPr>
          <w:rFonts w:ascii="Calibri" w:hAnsi="Calibri" w:cs="Calibri"/>
          <w:szCs w:val="28"/>
        </w:rPr>
        <w:t>w sprawie przedsięwzięć mogących znacząco oddziaływać na</w:t>
      </w:r>
      <w:r>
        <w:rPr>
          <w:rFonts w:ascii="Calibri" w:hAnsi="Calibri" w:cs="Calibri"/>
          <w:szCs w:val="28"/>
        </w:rPr>
        <w:t> </w:t>
      </w:r>
      <w:r w:rsidRPr="00017CA3">
        <w:rPr>
          <w:rFonts w:ascii="Calibri" w:hAnsi="Calibri" w:cs="Calibri"/>
          <w:szCs w:val="28"/>
        </w:rPr>
        <w:t>środowisko (Dz.</w:t>
      </w:r>
      <w:r>
        <w:rPr>
          <w:rFonts w:ascii="Calibri" w:hAnsi="Calibri" w:cs="Calibri"/>
          <w:szCs w:val="28"/>
        </w:rPr>
        <w:t> </w:t>
      </w:r>
      <w:r w:rsidRPr="00017CA3">
        <w:rPr>
          <w:rFonts w:ascii="Calibri" w:hAnsi="Calibri" w:cs="Calibri"/>
          <w:szCs w:val="28"/>
        </w:rPr>
        <w:t xml:space="preserve">U. poz. 1839). </w:t>
      </w:r>
      <w:r>
        <w:rPr>
          <w:rFonts w:ascii="Calibri" w:hAnsi="Calibri" w:cs="Calibri"/>
          <w:szCs w:val="28"/>
        </w:rPr>
        <w:t>08.12.2021 r. została wydana decyzja o środowiskowych uwarunkowaniach znak PPSOŚ.6220.32.202.BM, w której stwierdzono brak potrzeby przeprowadzenia oceny oddziaływania na środowisko oraz określono istotne warunki korzystania ze środowiska w fazie realizacji i eksploatacji lub użytkowania.</w:t>
      </w:r>
    </w:p>
    <w:p w14:paraId="171DC2DC" w14:textId="77777777" w:rsidR="007A20D2" w:rsidRDefault="007A20D2" w:rsidP="007A20D2">
      <w:pPr>
        <w:widowControl w:val="0"/>
        <w:autoSpaceDE w:val="0"/>
        <w:ind w:firstLine="567"/>
        <w:rPr>
          <w:rFonts w:ascii="Calibri" w:hAnsi="Calibri" w:cs="Calibri"/>
          <w:szCs w:val="28"/>
        </w:rPr>
      </w:pPr>
    </w:p>
    <w:p w14:paraId="6BC9423E" w14:textId="77777777" w:rsidR="007A20D2" w:rsidRDefault="007A20D2" w:rsidP="007A20D2">
      <w:pPr>
        <w:widowControl w:val="0"/>
        <w:autoSpaceDE w:val="0"/>
        <w:ind w:firstLine="567"/>
        <w:rPr>
          <w:rFonts w:ascii="Calibri" w:hAnsi="Calibri" w:cs="Calibri"/>
          <w:szCs w:val="28"/>
        </w:rPr>
      </w:pPr>
    </w:p>
    <w:p w14:paraId="22FF39F0" w14:textId="77777777" w:rsidR="007A20D2" w:rsidRDefault="007A20D2" w:rsidP="007A20D2">
      <w:pPr>
        <w:widowControl w:val="0"/>
        <w:autoSpaceDE w:val="0"/>
        <w:ind w:firstLine="567"/>
        <w:rPr>
          <w:rFonts w:ascii="Calibri" w:hAnsi="Calibri" w:cs="Calibri"/>
          <w:szCs w:val="28"/>
        </w:rPr>
      </w:pPr>
    </w:p>
    <w:p w14:paraId="345E77F1" w14:textId="77777777" w:rsidR="007A20D2" w:rsidRPr="001104A3" w:rsidRDefault="007A20D2" w:rsidP="007A20D2">
      <w:pPr>
        <w:widowControl w:val="0"/>
        <w:autoSpaceDE w:val="0"/>
        <w:ind w:firstLine="567"/>
        <w:rPr>
          <w:rFonts w:ascii="Calibri" w:hAnsi="Calibri" w:cs="Calibri"/>
          <w:color w:val="000000" w:themeColor="text1"/>
          <w:szCs w:val="28"/>
        </w:rPr>
      </w:pPr>
      <w:r>
        <w:rPr>
          <w:rFonts w:ascii="Calibri" w:hAnsi="Calibri" w:cs="Calibri"/>
          <w:szCs w:val="28"/>
        </w:rPr>
        <w:lastRenderedPageBreak/>
        <w:t>Biorąc powyższe pod uwagę, stosownie do art. 96 ust. 1 ustawy z dnia 3 października 2008 r. o udostępnianiu informacji o środowisku i jego ochronie, udziale społeczeństwa w ochronie środowiska oraz o ocenach oddziaływania na środowisko (Dz. U. z 2021 r</w:t>
      </w:r>
      <w:r w:rsidRPr="00573A68">
        <w:rPr>
          <w:rFonts w:ascii="Calibri" w:hAnsi="Calibri" w:cs="Calibri"/>
          <w:szCs w:val="28"/>
        </w:rPr>
        <w:t>.</w:t>
      </w:r>
      <w:r>
        <w:rPr>
          <w:rFonts w:ascii="Calibri" w:hAnsi="Calibri" w:cs="Calibri"/>
          <w:szCs w:val="28"/>
        </w:rPr>
        <w:t xml:space="preserve"> poz. 2389, z późn. zm.) tutejszy organ rozważył, przed wydaniem niniejszej decyzji, czy analizowane przedsięwzięcie, inne niż przedsięwzięcie mogące znacząco oddziaływa na środowisko, które nie jest bezpośrednio związane z ochroną obszaru Natura 2000 lub nie wynika z tej ochrony, może potencjalnie znacząco oddziaływać na obszar Natura 2000. </w:t>
      </w:r>
      <w:r w:rsidRPr="00844CB1">
        <w:rPr>
          <w:rFonts w:ascii="Calibri" w:hAnsi="Calibri" w:cs="Calibri"/>
          <w:color w:val="000000" w:themeColor="text1"/>
          <w:szCs w:val="28"/>
        </w:rPr>
        <w:t xml:space="preserve">W decyzji </w:t>
      </w:r>
      <w:r>
        <w:rPr>
          <w:rFonts w:ascii="Calibri" w:hAnsi="Calibri" w:cs="Calibri"/>
          <w:color w:val="000000" w:themeColor="text1"/>
          <w:szCs w:val="28"/>
        </w:rPr>
        <w:t xml:space="preserve">środowiskowej </w:t>
      </w:r>
      <w:r w:rsidRPr="00844CB1">
        <w:rPr>
          <w:rFonts w:ascii="Calibri" w:hAnsi="Calibri" w:cs="Calibri"/>
          <w:color w:val="000000" w:themeColor="text1"/>
          <w:szCs w:val="28"/>
        </w:rPr>
        <w:t>stwierdzono, że</w:t>
      </w:r>
      <w:r>
        <w:rPr>
          <w:rFonts w:ascii="Calibri" w:hAnsi="Calibri" w:cs="Calibri"/>
          <w:color w:val="000000" w:themeColor="text1"/>
          <w:szCs w:val="28"/>
        </w:rPr>
        <w:t> </w:t>
      </w:r>
      <w:r w:rsidRPr="00844CB1">
        <w:rPr>
          <w:rFonts w:ascii="Calibri" w:hAnsi="Calibri" w:cs="Calibri"/>
          <w:color w:val="000000" w:themeColor="text1"/>
          <w:szCs w:val="28"/>
        </w:rPr>
        <w:t>realizacja przedsięwzięcia nie wpłynie na obszary chronione,</w:t>
      </w:r>
      <w:r>
        <w:rPr>
          <w:rFonts w:ascii="Calibri" w:hAnsi="Calibri" w:cs="Calibri"/>
          <w:color w:val="000000" w:themeColor="text1"/>
          <w:szCs w:val="28"/>
        </w:rPr>
        <w:t xml:space="preserve"> </w:t>
      </w:r>
      <w:r w:rsidRPr="00844CB1">
        <w:rPr>
          <w:rFonts w:ascii="Calibri" w:hAnsi="Calibri" w:cs="Calibri"/>
          <w:color w:val="000000" w:themeColor="text1"/>
          <w:szCs w:val="28"/>
        </w:rPr>
        <w:t>w</w:t>
      </w:r>
      <w:r>
        <w:rPr>
          <w:rFonts w:ascii="Calibri" w:hAnsi="Calibri" w:cs="Calibri"/>
          <w:color w:val="000000" w:themeColor="text1"/>
          <w:szCs w:val="28"/>
        </w:rPr>
        <w:t> </w:t>
      </w:r>
      <w:r w:rsidRPr="00844CB1">
        <w:rPr>
          <w:rFonts w:ascii="Calibri" w:hAnsi="Calibri" w:cs="Calibri"/>
          <w:color w:val="000000" w:themeColor="text1"/>
          <w:szCs w:val="28"/>
        </w:rPr>
        <w:t xml:space="preserve">szczególności na siedliska przyrodnicze, gatunki roślin i zwierząt oraz ich siedliska, dla których ochrony zostały wyznaczone obszaru Natura 2000. Realizacja przedsięwzięcia nie spowoduje także pogorszenia integralności poszczególnych obszarów Natura 2000 lub ich powiązań z innymi obszarami.  Ponadto przedsięwzięcie nie spowoduje utraty i fragmentacji siedlisk oraz nie wpłynie na korytarze ekologiczne i funkcję ekosystemu. </w:t>
      </w:r>
    </w:p>
    <w:p w14:paraId="272C2488" w14:textId="77777777" w:rsidR="007A20D2" w:rsidRPr="00017CA3" w:rsidRDefault="007A20D2" w:rsidP="007A20D2">
      <w:pPr>
        <w:widowControl w:val="0"/>
        <w:autoSpaceDE w:val="0"/>
        <w:ind w:firstLine="567"/>
        <w:rPr>
          <w:rFonts w:ascii="Calibri" w:hAnsi="Calibri" w:cs="Calibri"/>
          <w:szCs w:val="28"/>
        </w:rPr>
      </w:pPr>
      <w:r w:rsidRPr="00017CA3">
        <w:rPr>
          <w:rFonts w:ascii="Calibri" w:hAnsi="Calibri" w:cs="Calibri"/>
          <w:szCs w:val="28"/>
        </w:rPr>
        <w:t xml:space="preserve">Projekt decyzji </w:t>
      </w:r>
      <w:r>
        <w:rPr>
          <w:rFonts w:ascii="Calibri" w:hAnsi="Calibri" w:cs="Calibri"/>
          <w:szCs w:val="28"/>
        </w:rPr>
        <w:t>został uzgodniony</w:t>
      </w:r>
      <w:r w:rsidRPr="00017CA3">
        <w:rPr>
          <w:rFonts w:ascii="Calibri" w:hAnsi="Calibri" w:cs="Calibri"/>
          <w:szCs w:val="28"/>
        </w:rPr>
        <w:t xml:space="preserve"> z organami, o których mowa w art. 53 ust. 4 pkt 5, pkt 6, pkt 11 lit. b ustawy z dnia 27 marca 2003 r. o planowaniu i zagospodarowaniu przestrzennym, a mianowicie z:</w:t>
      </w:r>
    </w:p>
    <w:p w14:paraId="63822FEC" w14:textId="77777777" w:rsidR="007A20D2" w:rsidRPr="00017CA3" w:rsidRDefault="007A20D2" w:rsidP="007A20D2">
      <w:pPr>
        <w:pStyle w:val="Akapitzlist"/>
        <w:widowControl w:val="0"/>
        <w:numPr>
          <w:ilvl w:val="0"/>
          <w:numId w:val="24"/>
        </w:numPr>
        <w:autoSpaceDE w:val="0"/>
        <w:rPr>
          <w:rFonts w:ascii="Calibri" w:hAnsi="Calibri" w:cs="Calibri"/>
          <w:szCs w:val="28"/>
        </w:rPr>
      </w:pPr>
      <w:r w:rsidRPr="00017CA3">
        <w:rPr>
          <w:rFonts w:ascii="Calibri" w:hAnsi="Calibri" w:cs="Calibri"/>
          <w:szCs w:val="28"/>
        </w:rPr>
        <w:t>Dyrektorem Regionalnego Zarządu Gospodarki Wodnej Państwowego Gospodarstwa Wodnego Wody Polskie w Poznaniu,</w:t>
      </w:r>
    </w:p>
    <w:p w14:paraId="14756B9F" w14:textId="77777777" w:rsidR="007A20D2" w:rsidRPr="0055025E" w:rsidRDefault="007A20D2" w:rsidP="007A20D2">
      <w:pPr>
        <w:pStyle w:val="Akapitzlist"/>
        <w:widowControl w:val="0"/>
        <w:numPr>
          <w:ilvl w:val="0"/>
          <w:numId w:val="24"/>
        </w:numPr>
        <w:autoSpaceDE w:val="0"/>
        <w:rPr>
          <w:rFonts w:ascii="Calibri" w:hAnsi="Calibri" w:cs="Calibri"/>
          <w:szCs w:val="28"/>
        </w:rPr>
      </w:pPr>
      <w:r w:rsidRPr="00017CA3">
        <w:rPr>
          <w:rFonts w:ascii="Calibri" w:hAnsi="Calibri" w:cs="Calibri"/>
          <w:szCs w:val="28"/>
        </w:rPr>
        <w:t>Marszałkiem Województwa Wielkopolskiego,</w:t>
      </w:r>
    </w:p>
    <w:p w14:paraId="77AE620A" w14:textId="77777777" w:rsidR="007A20D2" w:rsidRPr="00DD0657" w:rsidRDefault="007A20D2" w:rsidP="007A20D2">
      <w:pPr>
        <w:pStyle w:val="Akapitzlist"/>
        <w:widowControl w:val="0"/>
        <w:numPr>
          <w:ilvl w:val="0"/>
          <w:numId w:val="24"/>
        </w:numPr>
        <w:autoSpaceDE w:val="0"/>
        <w:rPr>
          <w:rFonts w:ascii="Calibri" w:hAnsi="Calibri" w:cs="Calibri"/>
          <w:szCs w:val="28"/>
        </w:rPr>
      </w:pPr>
      <w:r w:rsidRPr="00017CA3">
        <w:rPr>
          <w:rFonts w:ascii="Calibri" w:hAnsi="Calibri" w:cs="Calibri"/>
          <w:szCs w:val="28"/>
        </w:rPr>
        <w:t xml:space="preserve">Starostą Śremskim i Dyrektorem Zarządu Zlewni </w:t>
      </w:r>
      <w:r>
        <w:rPr>
          <w:rFonts w:ascii="Calibri" w:hAnsi="Calibri" w:cs="Calibri"/>
          <w:szCs w:val="28"/>
        </w:rPr>
        <w:t>Państwowego Gospodarstwa Wodnego Wody</w:t>
      </w:r>
      <w:r w:rsidRPr="00017CA3">
        <w:rPr>
          <w:rFonts w:ascii="Calibri" w:hAnsi="Calibri" w:cs="Calibri"/>
          <w:szCs w:val="28"/>
        </w:rPr>
        <w:t xml:space="preserve"> Polski</w:t>
      </w:r>
      <w:r>
        <w:rPr>
          <w:rFonts w:ascii="Calibri" w:hAnsi="Calibri" w:cs="Calibri"/>
          <w:szCs w:val="28"/>
        </w:rPr>
        <w:t>e</w:t>
      </w:r>
      <w:r w:rsidRPr="00017CA3">
        <w:rPr>
          <w:rFonts w:ascii="Calibri" w:hAnsi="Calibri" w:cs="Calibri"/>
          <w:szCs w:val="28"/>
        </w:rPr>
        <w:t xml:space="preserve"> w Poznaniu; </w:t>
      </w:r>
    </w:p>
    <w:p w14:paraId="77F40B12" w14:textId="77777777" w:rsidR="007A20D2" w:rsidRPr="00017CA3" w:rsidRDefault="007A20D2" w:rsidP="007A20D2">
      <w:pPr>
        <w:widowControl w:val="0"/>
        <w:autoSpaceDE w:val="0"/>
        <w:rPr>
          <w:rFonts w:ascii="Calibri" w:hAnsi="Calibri" w:cs="Calibri"/>
          <w:szCs w:val="28"/>
        </w:rPr>
      </w:pPr>
      <w:r w:rsidRPr="00017CA3">
        <w:rPr>
          <w:rFonts w:ascii="Calibri" w:hAnsi="Calibri" w:cs="Calibri"/>
          <w:szCs w:val="28"/>
        </w:rPr>
        <w:t>oraz z Wielkopolskim Państwowym Inspektorem Sanitarnym na podstawie art. 3 pkt 1a ustawy z dnia 14 marca 1985 r. o Państwowej Inspekcji Sanitarnej (Dz. U. z 2021 r. poz. 195).</w:t>
      </w:r>
    </w:p>
    <w:p w14:paraId="6859B20A" w14:textId="77777777" w:rsidR="007A20D2" w:rsidRDefault="007A20D2" w:rsidP="007A20D2">
      <w:pPr>
        <w:widowControl w:val="0"/>
        <w:autoSpaceDE w:val="0"/>
        <w:ind w:firstLine="567"/>
        <w:rPr>
          <w:rFonts w:ascii="Calibri" w:hAnsi="Calibri" w:cs="Calibri"/>
          <w:szCs w:val="28"/>
        </w:rPr>
      </w:pPr>
      <w:r>
        <w:rPr>
          <w:rFonts w:ascii="Calibri" w:hAnsi="Calibri" w:cs="Calibri"/>
          <w:szCs w:val="28"/>
        </w:rPr>
        <w:t>Projekt decyzji nie wymagał zaopiniowania przez operatorów, o których mowa w art. 53 ust. 5e przywołanej ustawy.</w:t>
      </w:r>
    </w:p>
    <w:p w14:paraId="54101741" w14:textId="77777777" w:rsidR="007A20D2" w:rsidRPr="00017CA3" w:rsidRDefault="007A20D2" w:rsidP="007A20D2">
      <w:pPr>
        <w:widowControl w:val="0"/>
        <w:autoSpaceDE w:val="0"/>
        <w:ind w:firstLine="567"/>
        <w:rPr>
          <w:rFonts w:ascii="Calibri" w:hAnsi="Calibri" w:cs="Calibri"/>
          <w:szCs w:val="28"/>
        </w:rPr>
      </w:pPr>
      <w:r w:rsidRPr="00017CA3">
        <w:rPr>
          <w:rFonts w:ascii="Calibri" w:hAnsi="Calibri" w:cs="Calibri"/>
          <w:szCs w:val="28"/>
        </w:rPr>
        <w:t xml:space="preserve">Projekt decyzji </w:t>
      </w:r>
      <w:r>
        <w:rPr>
          <w:rFonts w:ascii="Calibri" w:hAnsi="Calibri" w:cs="Calibri"/>
          <w:szCs w:val="28"/>
        </w:rPr>
        <w:t>uzyskał</w:t>
      </w:r>
      <w:r w:rsidRPr="00017CA3">
        <w:rPr>
          <w:rFonts w:ascii="Calibri" w:hAnsi="Calibri" w:cs="Calibri"/>
          <w:szCs w:val="28"/>
        </w:rPr>
        <w:t xml:space="preserve"> stanowisk</w:t>
      </w:r>
      <w:r>
        <w:rPr>
          <w:rFonts w:ascii="Calibri" w:hAnsi="Calibri" w:cs="Calibri"/>
          <w:szCs w:val="28"/>
        </w:rPr>
        <w:t>o</w:t>
      </w:r>
      <w:r w:rsidRPr="00017CA3">
        <w:rPr>
          <w:rFonts w:ascii="Calibri" w:hAnsi="Calibri" w:cs="Calibri"/>
          <w:szCs w:val="28"/>
        </w:rPr>
        <w:t xml:space="preserve"> zarządcy drogi wewnętrznej pozostającej w zarządzie gminy Śrem – działka o nr ewid. 117, obręb Mechlin, którym jest Burmistrz Śremu.</w:t>
      </w:r>
    </w:p>
    <w:p w14:paraId="0858E87E" w14:textId="77777777" w:rsidR="007A20D2" w:rsidRPr="00017CA3" w:rsidRDefault="007A20D2" w:rsidP="007A20D2">
      <w:pPr>
        <w:ind w:firstLine="567"/>
        <w:rPr>
          <w:rFonts w:ascii="Calibri" w:hAnsi="Calibri" w:cs="Calibri"/>
          <w:szCs w:val="28"/>
        </w:rPr>
      </w:pPr>
      <w:r w:rsidRPr="00017CA3">
        <w:rPr>
          <w:rFonts w:ascii="Calibri" w:hAnsi="Calibri" w:cs="Calibri"/>
          <w:szCs w:val="28"/>
        </w:rPr>
        <w:t>Niniejsza decyzja wymagała wcześniejszego uzyskania decyzji wymaganych przepisami odrębnymi.</w:t>
      </w:r>
    </w:p>
    <w:p w14:paraId="55DBCF03" w14:textId="77777777" w:rsidR="007A20D2" w:rsidRDefault="007A20D2" w:rsidP="007A20D2">
      <w:pPr>
        <w:ind w:firstLine="567"/>
        <w:rPr>
          <w:rFonts w:ascii="Calibri" w:hAnsi="Calibri" w:cs="Calibri"/>
          <w:szCs w:val="28"/>
        </w:rPr>
      </w:pPr>
      <w:r w:rsidRPr="00017CA3">
        <w:rPr>
          <w:rFonts w:ascii="Calibri" w:hAnsi="Calibri" w:cs="Calibri"/>
          <w:szCs w:val="28"/>
        </w:rPr>
        <w:t xml:space="preserve">W sprawach o ustalenie warunków zabudowy materialnoprawną podstawą rozstrzygnięć są przepisy zawarte w ustawie z </w:t>
      </w:r>
      <w:r w:rsidRPr="00CB2719">
        <w:rPr>
          <w:rFonts w:ascii="Calibri" w:hAnsi="Calibri" w:cs="Calibri"/>
          <w:szCs w:val="28"/>
        </w:rPr>
        <w:t>dnia 27 marca 2003 r</w:t>
      </w:r>
      <w:r>
        <w:rPr>
          <w:rFonts w:ascii="Calibri" w:hAnsi="Calibri" w:cs="Calibri"/>
          <w:szCs w:val="28"/>
        </w:rPr>
        <w:t xml:space="preserve">oku </w:t>
      </w:r>
      <w:r w:rsidRPr="00CB2719">
        <w:rPr>
          <w:rFonts w:ascii="Calibri" w:hAnsi="Calibri" w:cs="Calibri"/>
          <w:szCs w:val="28"/>
        </w:rPr>
        <w:t>o planowaniu i zagospodarowaniu przestrzennym.</w:t>
      </w:r>
    </w:p>
    <w:p w14:paraId="6CA18A7E" w14:textId="77777777" w:rsidR="007A20D2" w:rsidRPr="00CB2719" w:rsidRDefault="007A20D2" w:rsidP="007A20D2">
      <w:pPr>
        <w:rPr>
          <w:rFonts w:ascii="Calibri" w:hAnsi="Calibri" w:cs="Calibri"/>
          <w:szCs w:val="28"/>
        </w:rPr>
      </w:pPr>
      <w:r w:rsidRPr="00CB2719">
        <w:rPr>
          <w:rFonts w:ascii="Calibri" w:hAnsi="Calibri" w:cs="Calibri"/>
          <w:szCs w:val="28"/>
        </w:rPr>
        <w:lastRenderedPageBreak/>
        <w:t>W związku z</w:t>
      </w:r>
      <w:r>
        <w:rPr>
          <w:rFonts w:ascii="Calibri" w:hAnsi="Calibri" w:cs="Calibri"/>
          <w:szCs w:val="28"/>
        </w:rPr>
        <w:t> </w:t>
      </w:r>
      <w:r w:rsidRPr="00CB2719">
        <w:rPr>
          <w:rFonts w:ascii="Calibri" w:hAnsi="Calibri" w:cs="Calibri"/>
          <w:szCs w:val="28"/>
        </w:rPr>
        <w:t>tym, że powołana ustawa nie zawiera regulacji określającej zakres podmiotowy postępowania w sprawach o ustalenie warunków zabudowy, krąg stron tego postępowania ustala się w oparciu o treść art. 28 ustawy z dnia 14 czerwca 1960 r. – Kodeks postępowania administracyjnego.</w:t>
      </w:r>
    </w:p>
    <w:p w14:paraId="0C4AECE7" w14:textId="77777777" w:rsidR="007A20D2" w:rsidRPr="00CB2719" w:rsidRDefault="007A20D2" w:rsidP="007A20D2">
      <w:pPr>
        <w:ind w:firstLine="567"/>
        <w:rPr>
          <w:rFonts w:ascii="Calibri" w:hAnsi="Calibri" w:cs="Calibri"/>
          <w:szCs w:val="28"/>
        </w:rPr>
      </w:pPr>
      <w:r w:rsidRPr="00CB2719">
        <w:rPr>
          <w:rFonts w:ascii="Calibri" w:hAnsi="Calibri" w:cs="Calibri"/>
          <w:szCs w:val="28"/>
        </w:rPr>
        <w:t>Zatem, oprócz wnioskodawcy, stronami postępowania w sprawie warunków zabudowy są tylko te podmioty, które mają interes prawny, tj.</w:t>
      </w:r>
      <w:r>
        <w:rPr>
          <w:rFonts w:ascii="Calibri" w:hAnsi="Calibri" w:cs="Calibri"/>
          <w:szCs w:val="28"/>
        </w:rPr>
        <w:t> </w:t>
      </w:r>
      <w:r w:rsidRPr="00CB2719">
        <w:rPr>
          <w:rFonts w:ascii="Calibri" w:hAnsi="Calibri" w:cs="Calibri"/>
          <w:szCs w:val="28"/>
        </w:rPr>
        <w:t>interes znajdujący oparcie w normie obowiązującego prawa, a więc stronami postępowania w przedmiotowej sprawie jest wnioskodawca,</w:t>
      </w:r>
      <w:r>
        <w:rPr>
          <w:rFonts w:ascii="Calibri" w:hAnsi="Calibri" w:cs="Calibri"/>
          <w:szCs w:val="28"/>
        </w:rPr>
        <w:t xml:space="preserve"> właściciel działki stanowiącej teren inwestycji, a także właściciele działek bezpośrednio sąsiadujących z terenem inwestycji (działki o nr ewid.: 115, 117, 119/1, 119/2, </w:t>
      </w:r>
      <w:r w:rsidRPr="001104A3">
        <w:rPr>
          <w:rFonts w:ascii="Calibri" w:hAnsi="Calibri" w:cs="Calibri"/>
          <w:szCs w:val="28"/>
        </w:rPr>
        <w:t>122,</w:t>
      </w:r>
      <w:r>
        <w:rPr>
          <w:rFonts w:ascii="Calibri" w:hAnsi="Calibri" w:cs="Calibri"/>
          <w:szCs w:val="28"/>
        </w:rPr>
        <w:t xml:space="preserve"> 5128, obręb Mechlin).</w:t>
      </w:r>
    </w:p>
    <w:p w14:paraId="316F0767" w14:textId="77777777" w:rsidR="007A20D2" w:rsidRPr="00CB2719" w:rsidRDefault="007A20D2" w:rsidP="007A20D2">
      <w:pPr>
        <w:ind w:firstLine="567"/>
        <w:rPr>
          <w:rFonts w:ascii="Calibri" w:hAnsi="Calibri" w:cs="Calibri"/>
          <w:szCs w:val="28"/>
        </w:rPr>
      </w:pPr>
      <w:r w:rsidRPr="00CB2719">
        <w:rPr>
          <w:rFonts w:ascii="Calibri" w:hAnsi="Calibri" w:cs="Calibri"/>
          <w:szCs w:val="28"/>
        </w:rPr>
        <w:t xml:space="preserve">Status strony w postępowaniu o ustalenie warunków zabudowy może być również determinowany oddziaływaniem planowanej inwestycji, oddziaływanie to jednak musi mieć charakter uciążliwy. </w:t>
      </w:r>
    </w:p>
    <w:p w14:paraId="0B7BB7B6" w14:textId="77777777" w:rsidR="007A20D2" w:rsidRPr="00CB2719" w:rsidRDefault="007A20D2" w:rsidP="007A20D2">
      <w:pPr>
        <w:ind w:firstLine="567"/>
        <w:rPr>
          <w:rFonts w:ascii="Calibri" w:hAnsi="Calibri" w:cs="Calibri"/>
          <w:szCs w:val="28"/>
        </w:rPr>
      </w:pPr>
      <w:r w:rsidRPr="00CB2719">
        <w:rPr>
          <w:rFonts w:ascii="Calibri" w:hAnsi="Calibri" w:cs="Calibri"/>
          <w:szCs w:val="28"/>
        </w:rPr>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w:t>
      </w:r>
    </w:p>
    <w:p w14:paraId="24438AEC" w14:textId="77777777" w:rsidR="007A20D2" w:rsidRPr="00CB2719" w:rsidRDefault="007A20D2" w:rsidP="007A20D2">
      <w:pPr>
        <w:ind w:firstLine="567"/>
        <w:rPr>
          <w:rFonts w:ascii="Calibri" w:hAnsi="Calibri" w:cs="Calibri"/>
          <w:szCs w:val="28"/>
        </w:rPr>
      </w:pPr>
      <w:r w:rsidRPr="00CB2719">
        <w:rPr>
          <w:rFonts w:ascii="Calibri" w:hAnsi="Calibri" w:cs="Calibri"/>
          <w:szCs w:val="28"/>
        </w:rPr>
        <w:t>Reasumując, wnioskowany teren oraz rodzaj inwestycji, przy spełnieniu ustaleń niniejszej decyzji, spełnia wymagania ustawy z dnia 27 marca 2003</w:t>
      </w:r>
      <w:r>
        <w:rPr>
          <w:rFonts w:ascii="Calibri" w:hAnsi="Calibri" w:cs="Calibri"/>
          <w:szCs w:val="28"/>
        </w:rPr>
        <w:t> </w:t>
      </w:r>
      <w:r w:rsidRPr="00CB2719">
        <w:rPr>
          <w:rFonts w:ascii="Calibri" w:hAnsi="Calibri" w:cs="Calibri"/>
          <w:szCs w:val="28"/>
        </w:rPr>
        <w:t>r</w:t>
      </w:r>
      <w:r>
        <w:rPr>
          <w:rFonts w:ascii="Calibri" w:hAnsi="Calibri" w:cs="Calibri"/>
          <w:szCs w:val="28"/>
        </w:rPr>
        <w:t>. </w:t>
      </w:r>
      <w:r w:rsidRPr="00CB2719">
        <w:rPr>
          <w:rFonts w:ascii="Calibri" w:hAnsi="Calibri" w:cs="Calibri"/>
          <w:szCs w:val="28"/>
        </w:rPr>
        <w:t>o</w:t>
      </w:r>
      <w:r>
        <w:rPr>
          <w:rFonts w:ascii="Calibri" w:hAnsi="Calibri" w:cs="Calibri"/>
          <w:szCs w:val="28"/>
        </w:rPr>
        <w:t> </w:t>
      </w:r>
      <w:r w:rsidRPr="00CB2719">
        <w:rPr>
          <w:rFonts w:ascii="Calibri" w:hAnsi="Calibri" w:cs="Calibri"/>
          <w:szCs w:val="28"/>
        </w:rPr>
        <w:t>planowaniu i zagospodarowaniu przestrzennym.</w:t>
      </w:r>
    </w:p>
    <w:p w14:paraId="4E35565A" w14:textId="77777777" w:rsidR="007A20D2" w:rsidRDefault="007A20D2" w:rsidP="007A20D2">
      <w:pPr>
        <w:jc w:val="center"/>
        <w:rPr>
          <w:rFonts w:ascii="Calibri" w:hAnsi="Calibri" w:cs="Calibri"/>
          <w:szCs w:val="28"/>
        </w:rPr>
      </w:pPr>
      <w:r w:rsidRPr="00CB2719">
        <w:rPr>
          <w:rFonts w:ascii="Calibri" w:hAnsi="Calibri" w:cs="Calibri"/>
          <w:szCs w:val="28"/>
        </w:rPr>
        <w:t>W związku z powyższym orzeczono jak w sentencji.</w:t>
      </w:r>
    </w:p>
    <w:p w14:paraId="6F3E93A2" w14:textId="77777777" w:rsidR="007A20D2" w:rsidRDefault="007A20D2" w:rsidP="007A20D2">
      <w:pPr>
        <w:jc w:val="center"/>
        <w:rPr>
          <w:rFonts w:ascii="Calibri" w:hAnsi="Calibri" w:cs="Calibri"/>
          <w:szCs w:val="28"/>
        </w:rPr>
      </w:pPr>
    </w:p>
    <w:p w14:paraId="4EB29EFE" w14:textId="77777777" w:rsidR="007A20D2" w:rsidRPr="00017CA3" w:rsidRDefault="007A20D2" w:rsidP="007A20D2">
      <w:pPr>
        <w:jc w:val="center"/>
        <w:rPr>
          <w:rFonts w:ascii="Calibri" w:hAnsi="Calibri" w:cs="Calibri"/>
          <w:szCs w:val="28"/>
        </w:rPr>
      </w:pPr>
      <w:r w:rsidRPr="00017CA3">
        <w:rPr>
          <w:rFonts w:ascii="Calibri" w:hAnsi="Calibri" w:cs="Calibri"/>
          <w:szCs w:val="28"/>
        </w:rPr>
        <w:t>Pouczenie</w:t>
      </w:r>
    </w:p>
    <w:p w14:paraId="358A5AE7" w14:textId="77777777" w:rsidR="007A20D2" w:rsidRPr="00017CA3" w:rsidRDefault="007A20D2" w:rsidP="007A20D2">
      <w:pPr>
        <w:ind w:firstLine="426"/>
        <w:rPr>
          <w:rFonts w:ascii="Calibri" w:hAnsi="Calibri" w:cs="Calibri"/>
          <w:szCs w:val="28"/>
        </w:rPr>
      </w:pPr>
      <w:r w:rsidRPr="00017CA3">
        <w:rPr>
          <w:rFonts w:ascii="Calibri" w:hAnsi="Calibri" w:cs="Calibri"/>
          <w:szCs w:val="28"/>
        </w:rPr>
        <w:t>Od niniejszej decyzji służy stronom prawo wniesienia odwołania do Samorządowego Kolegium Odwoławczego w Poznaniu, za moim pośrednictwem, w terminie 14 dni od dnia doręczenia.</w:t>
      </w:r>
    </w:p>
    <w:p w14:paraId="17CE2796" w14:textId="77777777" w:rsidR="007A20D2" w:rsidRPr="00017CA3" w:rsidRDefault="007A20D2" w:rsidP="007A20D2">
      <w:pPr>
        <w:ind w:firstLine="426"/>
        <w:rPr>
          <w:rFonts w:ascii="Calibri" w:hAnsi="Calibri" w:cs="Calibri"/>
          <w:szCs w:val="28"/>
        </w:rPr>
      </w:pPr>
      <w:r w:rsidRPr="00017CA3">
        <w:rPr>
          <w:rFonts w:ascii="Calibri" w:hAnsi="Calibri" w:cs="Calibri"/>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5AD16CE6" w14:textId="77777777" w:rsidR="007A20D2" w:rsidRDefault="007A20D2" w:rsidP="007A20D2">
      <w:pPr>
        <w:ind w:firstLine="426"/>
        <w:rPr>
          <w:rFonts w:ascii="Calibri" w:hAnsi="Calibri" w:cs="Calibri"/>
          <w:szCs w:val="28"/>
        </w:rPr>
      </w:pPr>
      <w:r w:rsidRPr="00017CA3">
        <w:rPr>
          <w:rFonts w:ascii="Calibri" w:hAnsi="Calibri" w:cs="Calibri"/>
          <w:szCs w:val="28"/>
        </w:rPr>
        <w:t>Z dniem doręczenia organowi administracji publicznej oświadczenia o zrzeczeniu się prawa do wniesienia odwołania przez ostatnią ze stron postępowania, decyzja staje się ostateczna i prawomocna.</w:t>
      </w:r>
    </w:p>
    <w:p w14:paraId="2F4B915E" w14:textId="77777777" w:rsidR="007A20D2" w:rsidRPr="00017CA3" w:rsidRDefault="007A20D2" w:rsidP="007A20D2">
      <w:pPr>
        <w:ind w:firstLine="426"/>
        <w:rPr>
          <w:rFonts w:ascii="Calibri" w:hAnsi="Calibri" w:cs="Calibri"/>
          <w:szCs w:val="28"/>
        </w:rPr>
      </w:pPr>
    </w:p>
    <w:p w14:paraId="01148683" w14:textId="77777777" w:rsidR="007A20D2" w:rsidRPr="00017CA3" w:rsidRDefault="007A20D2" w:rsidP="007A20D2">
      <w:pPr>
        <w:ind w:firstLine="567"/>
        <w:rPr>
          <w:rFonts w:cstheme="minorHAnsi"/>
          <w:szCs w:val="28"/>
        </w:rPr>
      </w:pPr>
      <w:r w:rsidRPr="00017CA3">
        <w:rPr>
          <w:rFonts w:cstheme="minorHAnsi"/>
          <w:szCs w:val="28"/>
        </w:rPr>
        <w:lastRenderedPageBreak/>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017CA3">
        <w:rPr>
          <w:rFonts w:cstheme="minorHAnsi"/>
          <w:szCs w:val="28"/>
          <w:shd w:val="clear" w:color="auto" w:fill="FFFFFF"/>
        </w:rPr>
        <w:t>wnosi się za pośrednictwem Burmistrza Śremu.</w:t>
      </w:r>
    </w:p>
    <w:p w14:paraId="0B790E62" w14:textId="77777777" w:rsidR="007A20D2" w:rsidRDefault="007A20D2" w:rsidP="007A20D2">
      <w:pPr>
        <w:jc w:val="center"/>
        <w:rPr>
          <w:rFonts w:ascii="Calibri" w:hAnsi="Calibri" w:cs="Calibri"/>
          <w:szCs w:val="28"/>
        </w:rPr>
      </w:pPr>
    </w:p>
    <w:p w14:paraId="3E298152" w14:textId="77777777" w:rsidR="007A20D2" w:rsidRPr="00CB2719" w:rsidRDefault="007A20D2" w:rsidP="007A20D2">
      <w:pPr>
        <w:jc w:val="center"/>
        <w:rPr>
          <w:rFonts w:ascii="Calibri" w:hAnsi="Calibri" w:cs="Calibri"/>
          <w:szCs w:val="28"/>
        </w:rPr>
      </w:pPr>
      <w:r w:rsidRPr="00CB2719">
        <w:rPr>
          <w:rFonts w:ascii="Calibri" w:hAnsi="Calibri" w:cs="Calibri"/>
          <w:szCs w:val="28"/>
        </w:rPr>
        <w:t>Informacja</w:t>
      </w:r>
    </w:p>
    <w:p w14:paraId="59530336" w14:textId="77777777" w:rsidR="007A20D2" w:rsidRPr="00CB2719" w:rsidRDefault="007A20D2" w:rsidP="007A20D2">
      <w:pPr>
        <w:ind w:firstLine="426"/>
        <w:rPr>
          <w:rFonts w:ascii="Calibri" w:hAnsi="Calibri" w:cs="Calibri"/>
          <w:szCs w:val="28"/>
        </w:rPr>
      </w:pPr>
      <w:r w:rsidRPr="00CB2719">
        <w:rPr>
          <w:rFonts w:ascii="Calibri" w:hAnsi="Calibri" w:cs="Calibri"/>
          <w:szCs w:val="28"/>
        </w:rPr>
        <w:t>Stosownie do art. 63 pkt 2 ustawy z dnia 27 marca 2003 r. o planowaniu i zagospodarowaniu przestrzennym decyzja o warunkach zabudowy nie rodzi praw do terenu oraz nie narusza prawa własności i uprawnień osób trzecich.</w:t>
      </w:r>
    </w:p>
    <w:p w14:paraId="60AF1DA9" w14:textId="77777777" w:rsidR="007A20D2" w:rsidRPr="00CB2719" w:rsidRDefault="007A20D2" w:rsidP="007A20D2">
      <w:pPr>
        <w:ind w:firstLine="426"/>
        <w:rPr>
          <w:rFonts w:ascii="Calibri" w:hAnsi="Calibri" w:cs="Calibri"/>
          <w:szCs w:val="28"/>
        </w:rPr>
      </w:pPr>
      <w:r w:rsidRPr="00CB2719">
        <w:rPr>
          <w:rFonts w:ascii="Calibri" w:hAnsi="Calibri" w:cs="Calibri"/>
          <w:szCs w:val="28"/>
        </w:rPr>
        <w:t>Stosownie do art. 65 przywołanej ustawy w drodze decyzji, stwierdza się wygaśnięcie decyzji o warunkach zabudowy albo decyzji o lokalizacji inwestycji celu publicznego, jeżeli:</w:t>
      </w:r>
    </w:p>
    <w:p w14:paraId="3911BD94" w14:textId="77777777" w:rsidR="007A20D2" w:rsidRPr="00CB2719" w:rsidRDefault="007A20D2" w:rsidP="007A20D2">
      <w:pPr>
        <w:widowControl w:val="0"/>
        <w:numPr>
          <w:ilvl w:val="1"/>
          <w:numId w:val="20"/>
        </w:numPr>
        <w:tabs>
          <w:tab w:val="clear" w:pos="720"/>
          <w:tab w:val="left" w:pos="993"/>
        </w:tabs>
        <w:autoSpaceDE w:val="0"/>
        <w:autoSpaceDN w:val="0"/>
        <w:adjustRightInd w:val="0"/>
        <w:ind w:left="0" w:firstLine="567"/>
        <w:rPr>
          <w:rFonts w:ascii="Calibri" w:hAnsi="Calibri" w:cs="Calibri"/>
          <w:szCs w:val="28"/>
        </w:rPr>
      </w:pPr>
      <w:r w:rsidRPr="00CB2719">
        <w:rPr>
          <w:rFonts w:ascii="Calibri" w:hAnsi="Calibri" w:cs="Calibri"/>
          <w:szCs w:val="28"/>
        </w:rPr>
        <w:t>inny wnioskodawca uzyskał pozwolenie na budowę;</w:t>
      </w:r>
    </w:p>
    <w:p w14:paraId="78A2A0CB" w14:textId="77777777" w:rsidR="007A20D2" w:rsidRDefault="007A20D2" w:rsidP="007A20D2">
      <w:pPr>
        <w:widowControl w:val="0"/>
        <w:numPr>
          <w:ilvl w:val="1"/>
          <w:numId w:val="20"/>
        </w:numPr>
        <w:tabs>
          <w:tab w:val="clear" w:pos="720"/>
          <w:tab w:val="left" w:pos="993"/>
        </w:tabs>
        <w:autoSpaceDE w:val="0"/>
        <w:autoSpaceDN w:val="0"/>
        <w:adjustRightInd w:val="0"/>
        <w:ind w:left="0" w:firstLine="567"/>
        <w:rPr>
          <w:rFonts w:ascii="Calibri" w:hAnsi="Calibri" w:cs="Calibri"/>
          <w:szCs w:val="28"/>
        </w:rPr>
      </w:pPr>
      <w:r w:rsidRPr="00CB2719">
        <w:rPr>
          <w:rFonts w:ascii="Calibri" w:hAnsi="Calibri" w:cs="Calibri"/>
          <w:szCs w:val="28"/>
        </w:rPr>
        <w:t>dla tego terenu uchwalono plan miejscowy, którego ustalenia są inne niż w wydanej decyzji.</w:t>
      </w:r>
    </w:p>
    <w:p w14:paraId="11FF7745" w14:textId="50EF5014" w:rsidR="007A20D2" w:rsidRDefault="007A20D2" w:rsidP="007A20D2">
      <w:pPr>
        <w:widowControl w:val="0"/>
        <w:tabs>
          <w:tab w:val="left" w:pos="993"/>
        </w:tabs>
        <w:autoSpaceDE w:val="0"/>
        <w:autoSpaceDN w:val="0"/>
        <w:adjustRightInd w:val="0"/>
        <w:ind w:left="567"/>
        <w:rPr>
          <w:rFonts w:ascii="Calibri" w:hAnsi="Calibri" w:cs="Calibri"/>
          <w:szCs w:val="28"/>
        </w:rPr>
      </w:pPr>
    </w:p>
    <w:p w14:paraId="3745DCB8" w14:textId="77777777" w:rsidR="00D12432" w:rsidRDefault="00D12432" w:rsidP="00D12432">
      <w:pPr>
        <w:ind w:left="3540"/>
        <w:jc w:val="center"/>
        <w:rPr>
          <w:rFonts w:ascii="Calibri" w:hAnsi="Calibri" w:cs="Calibri"/>
        </w:rPr>
      </w:pPr>
      <w:r>
        <w:rPr>
          <w:rFonts w:ascii="Calibri" w:hAnsi="Calibri" w:cs="Calibri"/>
        </w:rPr>
        <w:t>(-) z up. BURMISTRZA</w:t>
      </w:r>
    </w:p>
    <w:p w14:paraId="0E314A26" w14:textId="77777777" w:rsidR="00D12432" w:rsidRDefault="00D12432" w:rsidP="00D12432">
      <w:pPr>
        <w:ind w:left="3540"/>
        <w:jc w:val="center"/>
        <w:rPr>
          <w:rFonts w:ascii="Calibri" w:hAnsi="Calibri" w:cs="Calibri"/>
        </w:rPr>
      </w:pPr>
      <w:r>
        <w:rPr>
          <w:rFonts w:ascii="Calibri" w:hAnsi="Calibri" w:cs="Calibri"/>
        </w:rPr>
        <w:t>Katarzyna Bednarowicz</w:t>
      </w:r>
    </w:p>
    <w:p w14:paraId="13F65C57" w14:textId="77777777" w:rsidR="00D12432" w:rsidRDefault="00D12432" w:rsidP="00D12432">
      <w:pPr>
        <w:ind w:left="3540"/>
        <w:jc w:val="center"/>
        <w:rPr>
          <w:rFonts w:ascii="Calibri" w:hAnsi="Calibri" w:cs="Calibri"/>
        </w:rPr>
      </w:pPr>
      <w:r>
        <w:rPr>
          <w:rFonts w:ascii="Calibri" w:hAnsi="Calibri" w:cs="Calibri"/>
        </w:rPr>
        <w:t>naczelnik Pionu Gospodarowania</w:t>
      </w:r>
    </w:p>
    <w:p w14:paraId="6D41227C" w14:textId="77777777" w:rsidR="00D12432" w:rsidRDefault="00D12432" w:rsidP="00D12432">
      <w:pPr>
        <w:ind w:left="3540"/>
        <w:jc w:val="center"/>
        <w:rPr>
          <w:rFonts w:ascii="Calibri" w:hAnsi="Calibri" w:cs="Calibri"/>
        </w:rPr>
      </w:pPr>
      <w:r>
        <w:rPr>
          <w:rFonts w:ascii="Calibri" w:hAnsi="Calibri" w:cs="Calibri"/>
        </w:rPr>
        <w:t>Przestrzenią i Środowiskiem</w:t>
      </w:r>
    </w:p>
    <w:p w14:paraId="76D4E7AE" w14:textId="77777777" w:rsidR="00D12432" w:rsidRDefault="00D12432" w:rsidP="00D12432">
      <w:pPr>
        <w:ind w:left="3540"/>
        <w:jc w:val="center"/>
        <w:rPr>
          <w:rFonts w:ascii="Calibri" w:hAnsi="Calibri" w:cs="Calibri"/>
        </w:rPr>
      </w:pPr>
      <w:r>
        <w:rPr>
          <w:rFonts w:ascii="Calibri" w:hAnsi="Calibri" w:cs="Calibri"/>
        </w:rPr>
        <w:t>/dokument podpisany elektronicznie/</w:t>
      </w:r>
    </w:p>
    <w:p w14:paraId="67318BB6" w14:textId="77777777" w:rsidR="007A20D2" w:rsidRDefault="007A20D2" w:rsidP="007A20D2">
      <w:pPr>
        <w:widowControl w:val="0"/>
        <w:autoSpaceDE w:val="0"/>
        <w:autoSpaceDN w:val="0"/>
        <w:adjustRightInd w:val="0"/>
        <w:ind w:right="-1"/>
        <w:rPr>
          <w:rFonts w:ascii="Calibri" w:hAnsi="Calibri" w:cs="Calibri"/>
          <w:szCs w:val="28"/>
        </w:rPr>
      </w:pPr>
    </w:p>
    <w:p w14:paraId="72C9C145" w14:textId="77777777" w:rsidR="007A20D2" w:rsidRPr="00CB2719" w:rsidRDefault="007A20D2" w:rsidP="007A20D2">
      <w:pPr>
        <w:widowControl w:val="0"/>
        <w:autoSpaceDE w:val="0"/>
        <w:autoSpaceDN w:val="0"/>
        <w:adjustRightInd w:val="0"/>
        <w:ind w:right="-1"/>
        <w:rPr>
          <w:rFonts w:ascii="Calibri" w:hAnsi="Calibri" w:cs="Calibri"/>
          <w:szCs w:val="28"/>
        </w:rPr>
      </w:pPr>
      <w:r w:rsidRPr="00CB2719">
        <w:rPr>
          <w:rFonts w:ascii="Calibri" w:hAnsi="Calibri" w:cs="Calibri"/>
          <w:szCs w:val="28"/>
        </w:rPr>
        <w:t>Załączniki:</w:t>
      </w:r>
    </w:p>
    <w:p w14:paraId="41087372" w14:textId="77777777" w:rsidR="007A20D2" w:rsidRPr="00CB2719" w:rsidRDefault="007A20D2" w:rsidP="007A20D2">
      <w:pPr>
        <w:numPr>
          <w:ilvl w:val="0"/>
          <w:numId w:val="21"/>
        </w:numPr>
        <w:ind w:right="-1"/>
        <w:rPr>
          <w:rFonts w:ascii="Calibri" w:hAnsi="Calibri" w:cs="Calibri"/>
          <w:szCs w:val="28"/>
        </w:rPr>
      </w:pPr>
      <w:r w:rsidRPr="00CB2719">
        <w:rPr>
          <w:rFonts w:ascii="Calibri" w:hAnsi="Calibri" w:cs="Calibri"/>
          <w:szCs w:val="28"/>
        </w:rPr>
        <w:t>załącznik nr 1 – część graficzna decyzji,</w:t>
      </w:r>
    </w:p>
    <w:p w14:paraId="7C41AE28" w14:textId="77777777" w:rsidR="007A20D2" w:rsidRPr="00CB2719" w:rsidRDefault="007A20D2" w:rsidP="007A20D2">
      <w:pPr>
        <w:numPr>
          <w:ilvl w:val="0"/>
          <w:numId w:val="21"/>
        </w:numPr>
        <w:ind w:right="-1"/>
        <w:rPr>
          <w:rFonts w:ascii="Calibri" w:hAnsi="Calibri" w:cs="Calibri"/>
          <w:szCs w:val="28"/>
        </w:rPr>
      </w:pPr>
      <w:r w:rsidRPr="00CB2719">
        <w:rPr>
          <w:rFonts w:ascii="Calibri" w:hAnsi="Calibri" w:cs="Calibri"/>
          <w:szCs w:val="28"/>
        </w:rPr>
        <w:t>załącznik nr 2 – część tekstowa wyników analizy funkcji oraz cech zabudowy i zagospodarowania terenu.</w:t>
      </w:r>
    </w:p>
    <w:p w14:paraId="7EC33B40" w14:textId="77777777" w:rsidR="007A20D2" w:rsidRDefault="007A20D2" w:rsidP="007A20D2">
      <w:pPr>
        <w:spacing w:after="0"/>
        <w:rPr>
          <w:rFonts w:ascii="Calibri" w:hAnsi="Calibri" w:cs="Calibri"/>
          <w:szCs w:val="28"/>
        </w:rPr>
      </w:pPr>
    </w:p>
    <w:p w14:paraId="22C4F6DF" w14:textId="77777777" w:rsidR="007A20D2" w:rsidRDefault="007A20D2" w:rsidP="007A20D2">
      <w:pPr>
        <w:spacing w:after="0"/>
        <w:rPr>
          <w:rFonts w:ascii="Calibri" w:hAnsi="Calibri" w:cs="Calibri"/>
          <w:szCs w:val="28"/>
        </w:rPr>
      </w:pPr>
    </w:p>
    <w:p w14:paraId="793F7CC9" w14:textId="77777777" w:rsidR="007A20D2" w:rsidRPr="00CB2719" w:rsidRDefault="007A20D2" w:rsidP="007A20D2">
      <w:pPr>
        <w:spacing w:after="0"/>
        <w:rPr>
          <w:rFonts w:ascii="Calibri" w:hAnsi="Calibri" w:cs="Calibri"/>
          <w:szCs w:val="28"/>
        </w:rPr>
      </w:pPr>
      <w:r w:rsidRPr="00CB2719">
        <w:rPr>
          <w:rFonts w:ascii="Calibri" w:hAnsi="Calibri" w:cs="Calibri"/>
          <w:szCs w:val="28"/>
        </w:rPr>
        <w:t>Sprawę prowadzi:</w:t>
      </w:r>
    </w:p>
    <w:p w14:paraId="13A31891" w14:textId="77777777" w:rsidR="007A20D2" w:rsidRPr="00CB2719" w:rsidRDefault="007A20D2" w:rsidP="007A20D2">
      <w:pPr>
        <w:spacing w:after="0"/>
        <w:rPr>
          <w:rFonts w:ascii="Calibri" w:hAnsi="Calibri" w:cs="Calibri"/>
          <w:szCs w:val="28"/>
        </w:rPr>
      </w:pPr>
      <w:r>
        <w:rPr>
          <w:rFonts w:ascii="Calibri" w:hAnsi="Calibri" w:cs="Calibri"/>
          <w:szCs w:val="28"/>
        </w:rPr>
        <w:t>Mikołaj Gaszek</w:t>
      </w:r>
    </w:p>
    <w:p w14:paraId="72F23BBA" w14:textId="77777777" w:rsidR="007A20D2" w:rsidRPr="00CB2719" w:rsidRDefault="007A20D2" w:rsidP="007A20D2">
      <w:pPr>
        <w:spacing w:after="0"/>
        <w:rPr>
          <w:rFonts w:ascii="Calibri" w:hAnsi="Calibri" w:cs="Calibri"/>
          <w:szCs w:val="28"/>
        </w:rPr>
      </w:pPr>
      <w:r w:rsidRPr="00CB2719">
        <w:rPr>
          <w:rFonts w:ascii="Calibri" w:hAnsi="Calibri" w:cs="Calibri"/>
          <w:szCs w:val="28"/>
        </w:rPr>
        <w:t>podinspektor</w:t>
      </w:r>
    </w:p>
    <w:p w14:paraId="51EA5298" w14:textId="77777777" w:rsidR="007A20D2" w:rsidRPr="00CB2719" w:rsidRDefault="007A20D2" w:rsidP="007A20D2">
      <w:pPr>
        <w:spacing w:after="0"/>
        <w:rPr>
          <w:rFonts w:ascii="Calibri" w:hAnsi="Calibri" w:cs="Calibri"/>
          <w:szCs w:val="28"/>
        </w:rPr>
      </w:pPr>
      <w:r w:rsidRPr="00CB2719">
        <w:rPr>
          <w:rFonts w:ascii="Calibri" w:hAnsi="Calibri" w:cs="Calibri"/>
          <w:szCs w:val="28"/>
        </w:rPr>
        <w:t>tel. 61 28 47</w:t>
      </w:r>
      <w:r>
        <w:rPr>
          <w:rFonts w:ascii="Calibri" w:hAnsi="Calibri" w:cs="Calibri"/>
          <w:szCs w:val="28"/>
        </w:rPr>
        <w:t> </w:t>
      </w:r>
      <w:r w:rsidRPr="00CB2719">
        <w:rPr>
          <w:rFonts w:ascii="Calibri" w:hAnsi="Calibri" w:cs="Calibri"/>
          <w:szCs w:val="28"/>
        </w:rPr>
        <w:t>1</w:t>
      </w:r>
      <w:r>
        <w:rPr>
          <w:rFonts w:ascii="Calibri" w:hAnsi="Calibri" w:cs="Calibri"/>
          <w:szCs w:val="28"/>
        </w:rPr>
        <w:t>90</w:t>
      </w:r>
    </w:p>
    <w:p w14:paraId="0F554D47" w14:textId="77777777" w:rsidR="007A20D2" w:rsidRDefault="007A20D2" w:rsidP="007A20D2">
      <w:pPr>
        <w:rPr>
          <w:rFonts w:ascii="Calibri" w:hAnsi="Calibri" w:cs="Calibri"/>
          <w:szCs w:val="28"/>
        </w:rPr>
      </w:pPr>
    </w:p>
    <w:p w14:paraId="56826745" w14:textId="13ADBAF7" w:rsidR="007A20D2" w:rsidRPr="00CB2719" w:rsidRDefault="007A20D2" w:rsidP="007A20D2">
      <w:pPr>
        <w:rPr>
          <w:rFonts w:ascii="Calibri" w:hAnsi="Calibri" w:cs="Calibri"/>
          <w:szCs w:val="28"/>
        </w:rPr>
      </w:pPr>
      <w:r w:rsidRPr="00CB2719">
        <w:rPr>
          <w:rFonts w:ascii="Calibri" w:hAnsi="Calibri" w:cs="Calibri"/>
          <w:szCs w:val="28"/>
        </w:rPr>
        <w:lastRenderedPageBreak/>
        <w:t>Otrzy</w:t>
      </w:r>
      <w:r w:rsidR="00D12432">
        <w:rPr>
          <w:rFonts w:ascii="Calibri" w:hAnsi="Calibri" w:cs="Calibri"/>
          <w:szCs w:val="28"/>
        </w:rPr>
        <w:t>m</w:t>
      </w:r>
      <w:r w:rsidRPr="00CB2719">
        <w:rPr>
          <w:rFonts w:ascii="Calibri" w:hAnsi="Calibri" w:cs="Calibri"/>
          <w:szCs w:val="28"/>
        </w:rPr>
        <w:t>ują:</w:t>
      </w:r>
    </w:p>
    <w:p w14:paraId="63C0B109" w14:textId="77777777" w:rsidR="007A20D2" w:rsidRDefault="007A20D2" w:rsidP="007A20D2">
      <w:pPr>
        <w:ind w:firstLine="284"/>
        <w:rPr>
          <w:rFonts w:cstheme="minorHAnsi"/>
          <w:szCs w:val="28"/>
        </w:rPr>
      </w:pPr>
      <w:r w:rsidRPr="00872F33">
        <w:rPr>
          <w:rFonts w:cstheme="minorHAnsi"/>
          <w:szCs w:val="28"/>
        </w:rPr>
        <w:t>Strony postępowania</w:t>
      </w:r>
      <w:r>
        <w:rPr>
          <w:rFonts w:cstheme="minorHAnsi"/>
          <w:szCs w:val="28"/>
        </w:rPr>
        <w:t>:</w:t>
      </w:r>
    </w:p>
    <w:p w14:paraId="7254807B" w14:textId="77777777" w:rsidR="007A20D2" w:rsidRDefault="007A20D2" w:rsidP="007A20D2">
      <w:pPr>
        <w:pStyle w:val="Akapitzlist"/>
        <w:numPr>
          <w:ilvl w:val="0"/>
          <w:numId w:val="27"/>
        </w:numPr>
        <w:jc w:val="left"/>
        <w:rPr>
          <w:rFonts w:cstheme="minorHAnsi"/>
          <w:szCs w:val="28"/>
        </w:rPr>
      </w:pPr>
      <w:r>
        <w:rPr>
          <w:rFonts w:cstheme="minorHAnsi"/>
          <w:szCs w:val="28"/>
        </w:rPr>
        <w:t>Polska Energia Odnawialna Sp. z o.o.</w:t>
      </w:r>
      <w:r>
        <w:rPr>
          <w:rFonts w:cstheme="minorHAnsi"/>
          <w:szCs w:val="28"/>
        </w:rPr>
        <w:br/>
        <w:t>ul. Witolda Gombrowicza 6H/3, 60-461 Poznań</w:t>
      </w:r>
    </w:p>
    <w:p w14:paraId="2ED1E333" w14:textId="77777777" w:rsidR="007A20D2" w:rsidRDefault="007A20D2" w:rsidP="007A20D2">
      <w:pPr>
        <w:pStyle w:val="Akapitzlist"/>
        <w:numPr>
          <w:ilvl w:val="0"/>
          <w:numId w:val="27"/>
        </w:numPr>
        <w:jc w:val="left"/>
        <w:rPr>
          <w:rFonts w:cstheme="minorHAnsi"/>
          <w:szCs w:val="28"/>
        </w:rPr>
      </w:pPr>
      <w:r>
        <w:rPr>
          <w:rFonts w:cstheme="minorHAnsi"/>
          <w:szCs w:val="28"/>
        </w:rPr>
        <w:t>Państwowe Gospodarstwo Leśne Lasy Państwowe Nadleśnictwo Babki (ePUAP), Babki 2, 61-160 Poznań</w:t>
      </w:r>
    </w:p>
    <w:p w14:paraId="4505E063" w14:textId="77777777" w:rsidR="007A20D2" w:rsidRDefault="007A20D2" w:rsidP="007A20D2">
      <w:pPr>
        <w:pStyle w:val="Akapitzlist"/>
        <w:numPr>
          <w:ilvl w:val="0"/>
          <w:numId w:val="27"/>
        </w:numPr>
        <w:jc w:val="left"/>
        <w:rPr>
          <w:rFonts w:cstheme="minorHAnsi"/>
          <w:szCs w:val="28"/>
        </w:rPr>
      </w:pPr>
      <w:r>
        <w:rPr>
          <w:rFonts w:cstheme="minorHAnsi"/>
          <w:szCs w:val="28"/>
        </w:rPr>
        <w:t>Spółdzielnia Produkcji Rolnej „ROLNIK”</w:t>
      </w:r>
      <w:r>
        <w:rPr>
          <w:rFonts w:cstheme="minorHAnsi"/>
          <w:szCs w:val="28"/>
        </w:rPr>
        <w:br/>
        <w:t>Mechlin, ul. Parkowa 1, 63-100 Śrem</w:t>
      </w:r>
    </w:p>
    <w:p w14:paraId="0D7E0D09" w14:textId="77777777" w:rsidR="007A20D2" w:rsidRDefault="007A20D2" w:rsidP="007A20D2">
      <w:pPr>
        <w:pStyle w:val="Akapitzlist"/>
        <w:numPr>
          <w:ilvl w:val="0"/>
          <w:numId w:val="27"/>
        </w:numPr>
        <w:jc w:val="left"/>
        <w:rPr>
          <w:rFonts w:cstheme="minorHAnsi"/>
          <w:szCs w:val="28"/>
        </w:rPr>
      </w:pPr>
      <w:r>
        <w:rPr>
          <w:rFonts w:cstheme="minorHAnsi"/>
          <w:szCs w:val="28"/>
        </w:rPr>
        <w:t>Pozostałe strony według rozdzielnika</w:t>
      </w:r>
    </w:p>
    <w:p w14:paraId="37C6C84B" w14:textId="77777777" w:rsidR="007A20D2" w:rsidRPr="003F2418" w:rsidRDefault="007A20D2" w:rsidP="007A20D2">
      <w:pPr>
        <w:ind w:firstLine="360"/>
        <w:jc w:val="left"/>
        <w:rPr>
          <w:rFonts w:cstheme="minorHAnsi"/>
          <w:szCs w:val="28"/>
        </w:rPr>
      </w:pPr>
      <w:r>
        <w:rPr>
          <w:rFonts w:cstheme="minorHAnsi"/>
          <w:szCs w:val="28"/>
        </w:rPr>
        <w:t>aa</w:t>
      </w:r>
    </w:p>
    <w:p w14:paraId="5FFEBDA9" w14:textId="77777777" w:rsidR="007A20D2" w:rsidRDefault="007A20D2" w:rsidP="007A20D2">
      <w:pPr>
        <w:ind w:firstLine="284"/>
        <w:jc w:val="left"/>
        <w:rPr>
          <w:rFonts w:cstheme="minorHAnsi"/>
          <w:szCs w:val="28"/>
        </w:rPr>
      </w:pPr>
    </w:p>
    <w:p w14:paraId="4ABEE31F" w14:textId="77777777" w:rsidR="007A20D2" w:rsidRPr="003F2418" w:rsidRDefault="007A20D2" w:rsidP="007A20D2">
      <w:pPr>
        <w:jc w:val="left"/>
        <w:rPr>
          <w:rFonts w:cstheme="minorHAnsi"/>
          <w:szCs w:val="28"/>
        </w:rPr>
      </w:pPr>
      <w:r>
        <w:rPr>
          <w:rFonts w:cstheme="minorHAnsi"/>
          <w:szCs w:val="28"/>
        </w:rPr>
        <w:t>Do wiadomości:</w:t>
      </w:r>
    </w:p>
    <w:p w14:paraId="181BF73A" w14:textId="77777777" w:rsidR="007A20D2" w:rsidRDefault="007A20D2" w:rsidP="007A20D2">
      <w:pPr>
        <w:pStyle w:val="Akapitzlist"/>
        <w:numPr>
          <w:ilvl w:val="0"/>
          <w:numId w:val="30"/>
        </w:numPr>
        <w:jc w:val="left"/>
        <w:rPr>
          <w:rFonts w:cstheme="minorHAnsi"/>
          <w:szCs w:val="28"/>
        </w:rPr>
      </w:pPr>
      <w:r>
        <w:rPr>
          <w:rFonts w:cstheme="minorHAnsi"/>
          <w:szCs w:val="28"/>
        </w:rPr>
        <w:t>Państwowe Gospodarstwo Wodne Wody Polskie Dyrektor Regionalnego Zarządu Gospodarki Wodnej w Poznaniu</w:t>
      </w:r>
      <w:r>
        <w:rPr>
          <w:rFonts w:cstheme="minorHAnsi"/>
          <w:szCs w:val="28"/>
        </w:rPr>
        <w:br/>
        <w:t>(ePUAP), ul. Szewska 1, 61-760 Poznań</w:t>
      </w:r>
    </w:p>
    <w:p w14:paraId="03E8332E" w14:textId="77777777" w:rsidR="007A20D2" w:rsidRDefault="007A20D2" w:rsidP="007A20D2">
      <w:pPr>
        <w:pStyle w:val="Akapitzlist"/>
        <w:numPr>
          <w:ilvl w:val="0"/>
          <w:numId w:val="30"/>
        </w:numPr>
        <w:jc w:val="left"/>
        <w:rPr>
          <w:rFonts w:cstheme="minorHAnsi"/>
          <w:szCs w:val="28"/>
        </w:rPr>
      </w:pPr>
      <w:r>
        <w:rPr>
          <w:rFonts w:cstheme="minorHAnsi"/>
          <w:szCs w:val="28"/>
        </w:rPr>
        <w:t xml:space="preserve">Pion Rozwoju i Infrastruktury  </w:t>
      </w:r>
    </w:p>
    <w:p w14:paraId="7E002DA5" w14:textId="77777777" w:rsidR="007A20D2" w:rsidRPr="003F2418" w:rsidRDefault="007A20D2" w:rsidP="007A20D2">
      <w:pPr>
        <w:pStyle w:val="Akapitzlist"/>
        <w:jc w:val="left"/>
        <w:rPr>
          <w:rFonts w:cstheme="minorHAnsi"/>
          <w:szCs w:val="28"/>
        </w:rPr>
      </w:pPr>
    </w:p>
    <w:p w14:paraId="67E40D26" w14:textId="77777777" w:rsidR="007A20D2" w:rsidRDefault="007A20D2" w:rsidP="007A20D2">
      <w:pPr>
        <w:ind w:right="-1"/>
        <w:rPr>
          <w:rFonts w:cstheme="minorHAnsi"/>
          <w:szCs w:val="28"/>
        </w:rPr>
      </w:pPr>
    </w:p>
    <w:p w14:paraId="32D94E89" w14:textId="77777777" w:rsidR="007A20D2" w:rsidRPr="00FA51AC" w:rsidRDefault="007A20D2" w:rsidP="007A20D2">
      <w:pPr>
        <w:ind w:right="-1"/>
        <w:rPr>
          <w:rFonts w:ascii="Calibri" w:hAnsi="Calibri" w:cs="Calibri"/>
          <w:szCs w:val="28"/>
        </w:rPr>
      </w:pPr>
      <w:r w:rsidRPr="00CB2719">
        <w:rPr>
          <w:rFonts w:ascii="Calibri" w:hAnsi="Calibri" w:cs="Calibri"/>
          <w:szCs w:val="28"/>
        </w:rPr>
        <w:t xml:space="preserve">Uiszczono opłatę </w:t>
      </w:r>
      <w:r w:rsidRPr="00FA51AC">
        <w:rPr>
          <w:rFonts w:ascii="Calibri" w:hAnsi="Calibri" w:cs="Calibri"/>
          <w:szCs w:val="28"/>
        </w:rPr>
        <w:t xml:space="preserve">skarbową w kwocie: 598,00 zł </w:t>
      </w:r>
    </w:p>
    <w:p w14:paraId="55A6AE8B" w14:textId="77777777" w:rsidR="007A20D2" w:rsidRPr="00FA51AC" w:rsidRDefault="007A20D2" w:rsidP="007A20D2">
      <w:pPr>
        <w:ind w:right="-1"/>
        <w:rPr>
          <w:rFonts w:ascii="Calibri" w:hAnsi="Calibri" w:cs="Calibri"/>
          <w:szCs w:val="28"/>
        </w:rPr>
      </w:pPr>
      <w:r w:rsidRPr="00FA51AC">
        <w:rPr>
          <w:rFonts w:ascii="Calibri" w:hAnsi="Calibri" w:cs="Calibri"/>
          <w:szCs w:val="28"/>
        </w:rPr>
        <w:t>Data wpłat</w:t>
      </w:r>
      <w:r>
        <w:rPr>
          <w:rFonts w:ascii="Calibri" w:hAnsi="Calibri" w:cs="Calibri"/>
          <w:szCs w:val="28"/>
        </w:rPr>
        <w:t>y</w:t>
      </w:r>
      <w:r w:rsidRPr="00FA51AC">
        <w:rPr>
          <w:rFonts w:ascii="Calibri" w:hAnsi="Calibri" w:cs="Calibri"/>
          <w:szCs w:val="28"/>
        </w:rPr>
        <w:t xml:space="preserve">: </w:t>
      </w:r>
      <w:r>
        <w:rPr>
          <w:rFonts w:ascii="Calibri" w:hAnsi="Calibri" w:cs="Calibri"/>
          <w:szCs w:val="28"/>
        </w:rPr>
        <w:t>10</w:t>
      </w:r>
      <w:r w:rsidRPr="00FA51AC">
        <w:rPr>
          <w:rFonts w:ascii="Calibri" w:hAnsi="Calibri" w:cs="Calibri"/>
          <w:szCs w:val="28"/>
        </w:rPr>
        <w:t>.</w:t>
      </w:r>
      <w:r>
        <w:rPr>
          <w:rFonts w:ascii="Calibri" w:hAnsi="Calibri" w:cs="Calibri"/>
          <w:szCs w:val="28"/>
        </w:rPr>
        <w:t>0</w:t>
      </w:r>
      <w:r w:rsidRPr="00FA51AC">
        <w:rPr>
          <w:rFonts w:ascii="Calibri" w:hAnsi="Calibri" w:cs="Calibri"/>
          <w:szCs w:val="28"/>
        </w:rPr>
        <w:t>1.202</w:t>
      </w:r>
      <w:r>
        <w:rPr>
          <w:rFonts w:ascii="Calibri" w:hAnsi="Calibri" w:cs="Calibri"/>
          <w:szCs w:val="28"/>
        </w:rPr>
        <w:t>2</w:t>
      </w:r>
      <w:r w:rsidRPr="00FA51AC">
        <w:rPr>
          <w:rFonts w:ascii="Calibri" w:hAnsi="Calibri" w:cs="Calibri"/>
          <w:szCs w:val="28"/>
        </w:rPr>
        <w:t xml:space="preserve"> r.</w:t>
      </w:r>
    </w:p>
    <w:p w14:paraId="7682DCFD" w14:textId="77777777" w:rsidR="007A20D2" w:rsidRPr="00CB2719" w:rsidRDefault="007A20D2" w:rsidP="007A20D2">
      <w:pPr>
        <w:ind w:right="-1"/>
        <w:rPr>
          <w:rFonts w:ascii="Calibri" w:hAnsi="Calibri" w:cs="Calibri"/>
          <w:szCs w:val="28"/>
        </w:rPr>
      </w:pPr>
      <w:r w:rsidRPr="00CB2719">
        <w:rPr>
          <w:rFonts w:ascii="Calibri" w:hAnsi="Calibri" w:cs="Calibri"/>
          <w:szCs w:val="28"/>
        </w:rPr>
        <w:t>Nr rachunku bankowego Urzędu Miejskiego w Śremie:</w:t>
      </w:r>
    </w:p>
    <w:p w14:paraId="1564D597" w14:textId="77777777" w:rsidR="007A20D2" w:rsidRDefault="007A20D2" w:rsidP="007A20D2">
      <w:pPr>
        <w:ind w:right="-1"/>
        <w:rPr>
          <w:rFonts w:ascii="Calibri" w:hAnsi="Calibri" w:cs="Calibri"/>
          <w:szCs w:val="28"/>
        </w:rPr>
      </w:pPr>
      <w:r w:rsidRPr="00CB2719">
        <w:rPr>
          <w:rFonts w:ascii="Calibri" w:hAnsi="Calibri" w:cs="Calibri"/>
          <w:szCs w:val="28"/>
        </w:rPr>
        <w:t>57 9084 0003 2102 0013 0521 0013</w:t>
      </w:r>
    </w:p>
    <w:p w14:paraId="3D42B261" w14:textId="42C2134C" w:rsidR="004922DB" w:rsidRPr="007A20D2" w:rsidRDefault="004922DB" w:rsidP="007A20D2"/>
    <w:p w14:paraId="2A6B1F34" w14:textId="6A98EA80" w:rsidR="004922DB" w:rsidRDefault="004922DB" w:rsidP="007A20D2">
      <w:pPr>
        <w:rPr>
          <w:rFonts w:cstheme="minorHAnsi"/>
          <w:szCs w:val="28"/>
        </w:rPr>
      </w:pPr>
    </w:p>
    <w:p w14:paraId="07691DD3" w14:textId="66A9DBA7" w:rsidR="004922DB" w:rsidRDefault="004922DB" w:rsidP="007A20D2">
      <w:pPr>
        <w:rPr>
          <w:rFonts w:cstheme="minorHAnsi"/>
          <w:szCs w:val="28"/>
        </w:rPr>
      </w:pPr>
    </w:p>
    <w:p w14:paraId="1D5C71C2" w14:textId="7E84DC04" w:rsidR="004922DB" w:rsidRDefault="004922DB" w:rsidP="007A20D2">
      <w:pPr>
        <w:rPr>
          <w:rFonts w:cstheme="minorHAnsi"/>
          <w:szCs w:val="28"/>
        </w:rPr>
      </w:pPr>
    </w:p>
    <w:p w14:paraId="49F97CAA" w14:textId="03305F4D" w:rsidR="004922DB" w:rsidRDefault="004922DB" w:rsidP="007A20D2">
      <w:pPr>
        <w:rPr>
          <w:rFonts w:cstheme="minorHAnsi"/>
          <w:szCs w:val="28"/>
        </w:rPr>
      </w:pPr>
    </w:p>
    <w:p w14:paraId="71C4C2C5" w14:textId="2470E972" w:rsidR="004922DB" w:rsidRDefault="004922DB" w:rsidP="007A20D2">
      <w:pPr>
        <w:rPr>
          <w:rFonts w:cstheme="minorHAnsi"/>
          <w:szCs w:val="28"/>
        </w:rPr>
      </w:pPr>
    </w:p>
    <w:p w14:paraId="24912811" w14:textId="77777777" w:rsidR="00D12432" w:rsidRDefault="00D12432" w:rsidP="007A20D2">
      <w:pPr>
        <w:rPr>
          <w:rFonts w:cstheme="minorHAnsi"/>
          <w:szCs w:val="28"/>
        </w:rPr>
        <w:sectPr w:rsidR="00D12432" w:rsidSect="00FA372D">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pPr>
    </w:p>
    <w:p w14:paraId="17D6B073" w14:textId="223BF223" w:rsidR="00D12432" w:rsidRDefault="005E61D9" w:rsidP="00D12432">
      <w:pPr>
        <w:spacing w:after="0"/>
        <w:ind w:left="253" w:right="-1100"/>
        <w:jc w:val="center"/>
        <w:sectPr w:rsidR="00D12432" w:rsidSect="00D12432">
          <w:pgSz w:w="16838" w:h="11906" w:orient="landscape"/>
          <w:pgMar w:top="1701" w:right="1418" w:bottom="1418" w:left="1701" w:header="708" w:footer="708" w:gutter="0"/>
          <w:cols w:space="708"/>
          <w:docGrid w:linePitch="381"/>
        </w:sectPr>
      </w:pPr>
      <w:r>
        <w:rPr>
          <w:noProof/>
        </w:rPr>
        <w:lastRenderedPageBreak/>
        <w:drawing>
          <wp:inline distT="0" distB="0" distL="0" distR="0" wp14:anchorId="1B50BD7E" wp14:editId="20CDF257">
            <wp:extent cx="8420100" cy="5000625"/>
            <wp:effectExtent l="0" t="0" r="0" b="9525"/>
            <wp:docPr id="1635" name="Picture 1635"/>
            <wp:cNvGraphicFramePr/>
            <a:graphic xmlns:a="http://schemas.openxmlformats.org/drawingml/2006/main">
              <a:graphicData uri="http://schemas.openxmlformats.org/drawingml/2006/picture">
                <pic:pic xmlns:pic="http://schemas.openxmlformats.org/drawingml/2006/picture">
                  <pic:nvPicPr>
                    <pic:cNvPr id="1635" name="Picture 1635"/>
                    <pic:cNvPicPr/>
                  </pic:nvPicPr>
                  <pic:blipFill>
                    <a:blip r:embed="rId14"/>
                    <a:stretch>
                      <a:fillRect/>
                    </a:stretch>
                  </pic:blipFill>
                  <pic:spPr>
                    <a:xfrm>
                      <a:off x="0" y="0"/>
                      <a:ext cx="8441896" cy="5013569"/>
                    </a:xfrm>
                    <a:prstGeom prst="rect">
                      <a:avLst/>
                    </a:prstGeom>
                  </pic:spPr>
                </pic:pic>
              </a:graphicData>
            </a:graphic>
          </wp:inline>
        </w:drawing>
      </w:r>
    </w:p>
    <w:p w14:paraId="0691B238" w14:textId="1E6EBE3A" w:rsidR="005E61D9" w:rsidRDefault="005E61D9" w:rsidP="00D12432">
      <w:pPr>
        <w:spacing w:after="0"/>
        <w:ind w:right="-1100"/>
      </w:pPr>
    </w:p>
    <w:p w14:paraId="19846D2C" w14:textId="085CEA02" w:rsidR="005E61D9" w:rsidRDefault="005E61D9" w:rsidP="005E61D9">
      <w:pPr>
        <w:spacing w:after="0"/>
        <w:ind w:left="253" w:right="-1100"/>
      </w:pPr>
    </w:p>
    <w:p w14:paraId="6F8A0AF7" w14:textId="1DD3A76F" w:rsidR="005E61D9" w:rsidRDefault="005E61D9" w:rsidP="005E61D9">
      <w:pPr>
        <w:spacing w:after="0"/>
        <w:ind w:left="253" w:right="-1100"/>
      </w:pPr>
    </w:p>
    <w:p w14:paraId="566FDF4E" w14:textId="77777777" w:rsidR="005E61D9" w:rsidRPr="00DC3E5D" w:rsidRDefault="005E61D9" w:rsidP="005E61D9">
      <w:pPr>
        <w:jc w:val="center"/>
        <w:rPr>
          <w:rFonts w:cstheme="minorHAnsi"/>
          <w:szCs w:val="28"/>
        </w:rPr>
      </w:pPr>
      <w:r>
        <w:rPr>
          <w:rFonts w:cstheme="minorHAnsi"/>
          <w:szCs w:val="28"/>
        </w:rPr>
        <w:t>Wyniki analizy funkcji oraz cech zabudowy i zagospodarowania terenu w zakresie warunków</w:t>
      </w:r>
      <w:r w:rsidRPr="00DC3E5D">
        <w:rPr>
          <w:rFonts w:cstheme="minorHAnsi"/>
          <w:szCs w:val="28"/>
        </w:rPr>
        <w:t xml:space="preserve">, </w:t>
      </w:r>
    </w:p>
    <w:p w14:paraId="1CD6A7DA" w14:textId="77777777" w:rsidR="005E61D9" w:rsidRPr="00DC3E5D" w:rsidRDefault="005E61D9" w:rsidP="005E61D9">
      <w:pPr>
        <w:jc w:val="center"/>
        <w:rPr>
          <w:rFonts w:cstheme="minorHAnsi"/>
          <w:szCs w:val="28"/>
        </w:rPr>
      </w:pPr>
      <w:r w:rsidRPr="00DC3E5D">
        <w:rPr>
          <w:rFonts w:cstheme="minorHAnsi"/>
          <w:szCs w:val="28"/>
        </w:rPr>
        <w:t xml:space="preserve">o których mowa w art. 61 ust. 1 – </w:t>
      </w:r>
      <w:r>
        <w:rPr>
          <w:rFonts w:cstheme="minorHAnsi"/>
          <w:szCs w:val="28"/>
        </w:rPr>
        <w:t>5</w:t>
      </w:r>
      <w:r w:rsidRPr="00DC3E5D">
        <w:rPr>
          <w:rFonts w:cstheme="minorHAnsi"/>
          <w:szCs w:val="28"/>
        </w:rPr>
        <w:t xml:space="preserve"> ustawy z dnia 27 marca 2003 r. o planowaniu i zagospodarowaniu przestrzennym</w:t>
      </w:r>
    </w:p>
    <w:p w14:paraId="71F21AFA" w14:textId="77777777" w:rsidR="005E61D9" w:rsidRPr="00DC3E5D" w:rsidRDefault="005E61D9" w:rsidP="005E61D9">
      <w:pPr>
        <w:rPr>
          <w:rFonts w:cstheme="minorHAnsi"/>
          <w:szCs w:val="28"/>
        </w:rPr>
      </w:pPr>
    </w:p>
    <w:p w14:paraId="7001DF48" w14:textId="77777777" w:rsidR="005E61D9" w:rsidRPr="00DC3E5D" w:rsidRDefault="005E61D9" w:rsidP="005E61D9">
      <w:pPr>
        <w:ind w:firstLine="567"/>
        <w:rPr>
          <w:rFonts w:cstheme="minorHAnsi"/>
          <w:szCs w:val="28"/>
        </w:rPr>
      </w:pPr>
      <w:r w:rsidRPr="00DC3E5D">
        <w:rPr>
          <w:rFonts w:cstheme="minorHAnsi"/>
          <w:szCs w:val="28"/>
        </w:rPr>
        <w:t>Spełnienie warunków dopuszczających wydanie decyzji o warunkach zabudowy, których mowa w art. 61 ust. 1 ustawy z dnia 27 marca 2003 r.</w:t>
      </w:r>
      <w:r>
        <w:rPr>
          <w:rFonts w:cstheme="minorHAnsi"/>
          <w:szCs w:val="28"/>
        </w:rPr>
        <w:t> </w:t>
      </w:r>
      <w:r w:rsidRPr="00DC3E5D">
        <w:rPr>
          <w:rFonts w:cstheme="minorHAnsi"/>
          <w:szCs w:val="28"/>
        </w:rPr>
        <w:t>o planowaniu i zagospodarowaniu przestrzennym przedstawiono w</w:t>
      </w:r>
      <w:r>
        <w:rPr>
          <w:rFonts w:cstheme="minorHAnsi"/>
          <w:szCs w:val="28"/>
        </w:rPr>
        <w:t> </w:t>
      </w:r>
      <w:r w:rsidRPr="00DC3E5D">
        <w:rPr>
          <w:rFonts w:cstheme="minorHAnsi"/>
          <w:szCs w:val="28"/>
        </w:rPr>
        <w:t>poniższej tabeli.</w:t>
      </w:r>
    </w:p>
    <w:tbl>
      <w:tblPr>
        <w:tblStyle w:val="Tabela-Siatka"/>
        <w:tblW w:w="0" w:type="auto"/>
        <w:tblInd w:w="108" w:type="dxa"/>
        <w:tblLook w:val="04A0" w:firstRow="1" w:lastRow="0" w:firstColumn="1" w:lastColumn="0" w:noHBand="0" w:noVBand="1"/>
      </w:tblPr>
      <w:tblGrid>
        <w:gridCol w:w="705"/>
        <w:gridCol w:w="6136"/>
        <w:gridCol w:w="1828"/>
      </w:tblGrid>
      <w:tr w:rsidR="005E61D9" w:rsidRPr="00DC3E5D" w14:paraId="1DBE081F" w14:textId="77777777" w:rsidTr="007D7E14">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12DFADBE"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2A190ABF"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Spełnienie warunku</w:t>
            </w:r>
          </w:p>
        </w:tc>
      </w:tr>
      <w:tr w:rsidR="005E61D9" w:rsidRPr="00DC3E5D" w14:paraId="3F8657F5" w14:textId="77777777" w:rsidTr="007D7E14">
        <w:tc>
          <w:tcPr>
            <w:tcW w:w="709" w:type="dxa"/>
            <w:tcBorders>
              <w:top w:val="single" w:sz="4" w:space="0" w:color="auto"/>
              <w:left w:val="single" w:sz="4" w:space="0" w:color="auto"/>
              <w:bottom w:val="single" w:sz="2" w:space="0" w:color="auto"/>
              <w:right w:val="dotted" w:sz="4" w:space="0" w:color="auto"/>
            </w:tcBorders>
            <w:vAlign w:val="center"/>
            <w:hideMark/>
          </w:tcPr>
          <w:p w14:paraId="1E4A52B9"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2454454C"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4FF33007"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nie dotyczy</w:t>
            </w:r>
          </w:p>
        </w:tc>
      </w:tr>
      <w:tr w:rsidR="005E61D9" w:rsidRPr="00DC3E5D" w14:paraId="4233ED74" w14:textId="77777777" w:rsidTr="007D7E14">
        <w:tc>
          <w:tcPr>
            <w:tcW w:w="709" w:type="dxa"/>
            <w:tcBorders>
              <w:top w:val="single" w:sz="2" w:space="0" w:color="auto"/>
              <w:left w:val="single" w:sz="4" w:space="0" w:color="auto"/>
              <w:bottom w:val="single" w:sz="2" w:space="0" w:color="auto"/>
              <w:right w:val="dotted" w:sz="4" w:space="0" w:color="auto"/>
            </w:tcBorders>
            <w:vAlign w:val="center"/>
            <w:hideMark/>
          </w:tcPr>
          <w:p w14:paraId="1FE91C8F"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4CF96986" w14:textId="77777777" w:rsidR="005E61D9" w:rsidRPr="005E61D9" w:rsidRDefault="005E61D9" w:rsidP="007D7E14">
            <w:pPr>
              <w:rPr>
                <w:rFonts w:asciiTheme="minorHAnsi" w:eastAsia="Times New Roman" w:hAnsiTheme="minorHAnsi" w:cstheme="minorHAnsi"/>
                <w:sz w:val="24"/>
                <w:szCs w:val="24"/>
                <w:lang w:eastAsia="pl-PL"/>
              </w:rPr>
            </w:pPr>
            <w:bookmarkStart w:id="0" w:name="mip44711609"/>
            <w:bookmarkEnd w:id="0"/>
            <w:r w:rsidRPr="005E61D9">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7520FC6"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nie dotyczy</w:t>
            </w:r>
          </w:p>
        </w:tc>
      </w:tr>
      <w:tr w:rsidR="005E61D9" w:rsidRPr="00DC3E5D" w14:paraId="201AA1D0" w14:textId="77777777" w:rsidTr="007D7E14">
        <w:tc>
          <w:tcPr>
            <w:tcW w:w="709" w:type="dxa"/>
            <w:tcBorders>
              <w:top w:val="single" w:sz="2" w:space="0" w:color="auto"/>
              <w:left w:val="single" w:sz="4" w:space="0" w:color="auto"/>
              <w:bottom w:val="single" w:sz="2" w:space="0" w:color="auto"/>
              <w:right w:val="dotted" w:sz="4" w:space="0" w:color="auto"/>
            </w:tcBorders>
            <w:vAlign w:val="center"/>
            <w:hideMark/>
          </w:tcPr>
          <w:p w14:paraId="5D2962C4"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17BEDB10"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0FE6B0D5"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tak</w:t>
            </w:r>
          </w:p>
        </w:tc>
      </w:tr>
      <w:tr w:rsidR="005E61D9" w:rsidRPr="00DC3E5D" w14:paraId="6351E4EB" w14:textId="77777777" w:rsidTr="007D7E14">
        <w:tc>
          <w:tcPr>
            <w:tcW w:w="709" w:type="dxa"/>
            <w:tcBorders>
              <w:top w:val="single" w:sz="2" w:space="0" w:color="auto"/>
              <w:left w:val="single" w:sz="4" w:space="0" w:color="auto"/>
              <w:bottom w:val="single" w:sz="2" w:space="0" w:color="auto"/>
              <w:right w:val="dotted" w:sz="4" w:space="0" w:color="auto"/>
            </w:tcBorders>
            <w:vAlign w:val="center"/>
            <w:hideMark/>
          </w:tcPr>
          <w:p w14:paraId="38BE7883"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7E220C28"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teren nie wymaga</w:t>
            </w:r>
            <w:r w:rsidRPr="005E61D9">
              <w:rPr>
                <w:rFonts w:asciiTheme="minorHAnsi" w:hAnsiTheme="minorHAnsi" w:cstheme="minorHAnsi"/>
                <w:i/>
                <w:sz w:val="24"/>
                <w:szCs w:val="24"/>
              </w:rPr>
              <w:t xml:space="preserve"> </w:t>
            </w:r>
            <w:r w:rsidRPr="005E61D9">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7B39612D"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 xml:space="preserve">tak </w:t>
            </w:r>
          </w:p>
        </w:tc>
      </w:tr>
      <w:tr w:rsidR="005E61D9" w:rsidRPr="00DC3E5D" w14:paraId="5426A694" w14:textId="77777777" w:rsidTr="007D7E14">
        <w:tc>
          <w:tcPr>
            <w:tcW w:w="709" w:type="dxa"/>
            <w:tcBorders>
              <w:top w:val="single" w:sz="2" w:space="0" w:color="auto"/>
              <w:left w:val="single" w:sz="4" w:space="0" w:color="auto"/>
              <w:bottom w:val="single" w:sz="2" w:space="0" w:color="auto"/>
              <w:right w:val="dotted" w:sz="4" w:space="0" w:color="auto"/>
            </w:tcBorders>
            <w:vAlign w:val="center"/>
            <w:hideMark/>
          </w:tcPr>
          <w:p w14:paraId="57C80906"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300F1C79"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4EC41A02"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 xml:space="preserve">tak </w:t>
            </w:r>
          </w:p>
        </w:tc>
      </w:tr>
      <w:tr w:rsidR="005E61D9" w:rsidRPr="00DC3E5D" w14:paraId="25568615" w14:textId="77777777" w:rsidTr="007D7E14">
        <w:tc>
          <w:tcPr>
            <w:tcW w:w="709" w:type="dxa"/>
            <w:tcBorders>
              <w:top w:val="single" w:sz="2" w:space="0" w:color="auto"/>
              <w:left w:val="single" w:sz="4" w:space="0" w:color="auto"/>
              <w:bottom w:val="single" w:sz="4" w:space="0" w:color="auto"/>
              <w:right w:val="dotted" w:sz="4" w:space="0" w:color="auto"/>
            </w:tcBorders>
            <w:vAlign w:val="center"/>
          </w:tcPr>
          <w:p w14:paraId="69D14C29"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1D63BD47" w14:textId="77777777" w:rsidR="005E61D9" w:rsidRPr="005E61D9" w:rsidRDefault="005E61D9" w:rsidP="007D7E14">
            <w:pPr>
              <w:rPr>
                <w:rFonts w:asciiTheme="minorHAnsi" w:hAnsiTheme="minorHAnsi" w:cstheme="minorHAnsi"/>
                <w:sz w:val="24"/>
                <w:szCs w:val="24"/>
              </w:rPr>
            </w:pPr>
            <w:r w:rsidRPr="005E61D9">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1661145A" w14:textId="77777777" w:rsidR="005E61D9" w:rsidRPr="005E61D9" w:rsidRDefault="005E61D9" w:rsidP="007D7E14">
            <w:pPr>
              <w:jc w:val="center"/>
              <w:rPr>
                <w:rFonts w:asciiTheme="minorHAnsi" w:hAnsiTheme="minorHAnsi" w:cstheme="minorHAnsi"/>
                <w:sz w:val="24"/>
                <w:szCs w:val="24"/>
              </w:rPr>
            </w:pPr>
            <w:r w:rsidRPr="005E61D9">
              <w:rPr>
                <w:rFonts w:asciiTheme="minorHAnsi" w:hAnsiTheme="minorHAnsi" w:cstheme="minorHAnsi"/>
                <w:sz w:val="24"/>
                <w:szCs w:val="24"/>
              </w:rPr>
              <w:t>tak</w:t>
            </w:r>
          </w:p>
        </w:tc>
      </w:tr>
    </w:tbl>
    <w:p w14:paraId="36FEC195" w14:textId="77777777" w:rsidR="000D65CF" w:rsidRPr="00DC3E5D" w:rsidRDefault="000D65CF" w:rsidP="005E61D9">
      <w:pPr>
        <w:rPr>
          <w:rFonts w:cstheme="minorHAnsi"/>
          <w:szCs w:val="28"/>
        </w:rPr>
      </w:pPr>
    </w:p>
    <w:p w14:paraId="770B1B49" w14:textId="77777777" w:rsidR="005E61D9" w:rsidRPr="00DC3E5D" w:rsidRDefault="005E61D9" w:rsidP="005E61D9">
      <w:pPr>
        <w:ind w:firstLine="708"/>
        <w:rPr>
          <w:rFonts w:cstheme="minorHAnsi"/>
          <w:szCs w:val="28"/>
        </w:rPr>
      </w:pPr>
      <w:r w:rsidRPr="00DC3E5D">
        <w:rPr>
          <w:rFonts w:cstheme="minorHAnsi"/>
          <w:szCs w:val="28"/>
        </w:rPr>
        <w:t>Planowana inwestycja jest instalacją odnawialnego źródła energii.</w:t>
      </w:r>
    </w:p>
    <w:p w14:paraId="0022C0ED" w14:textId="77777777" w:rsidR="005E61D9" w:rsidRPr="00DC3E5D" w:rsidRDefault="005E61D9" w:rsidP="005E61D9">
      <w:pPr>
        <w:ind w:firstLine="708"/>
        <w:rPr>
          <w:rFonts w:cstheme="minorHAnsi"/>
          <w:szCs w:val="28"/>
        </w:rPr>
      </w:pPr>
      <w:r w:rsidRPr="00DC3E5D">
        <w:rPr>
          <w:rFonts w:cstheme="minorHAnsi"/>
          <w:szCs w:val="28"/>
        </w:rPr>
        <w:t>Zgodnie z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504FEBE2" w14:textId="50A1A7F6" w:rsidR="005E61D9" w:rsidRPr="00DC3E5D" w:rsidRDefault="005E61D9" w:rsidP="005E61D9">
      <w:pPr>
        <w:ind w:firstLine="708"/>
        <w:rPr>
          <w:rFonts w:cstheme="minorHAnsi"/>
          <w:szCs w:val="28"/>
        </w:rPr>
      </w:pPr>
      <w:r w:rsidRPr="00DC3E5D">
        <w:rPr>
          <w:rFonts w:cstheme="minorHAnsi"/>
          <w:szCs w:val="28"/>
        </w:rPr>
        <w:t xml:space="preserve">Podsumowując, planowana inwestycja spełnia łącznie wszystkie pozostałe warunki określone w art. 61 ust. 1 pkt 3 – </w:t>
      </w:r>
      <w:r w:rsidR="000D53A0">
        <w:rPr>
          <w:rFonts w:cstheme="minorHAnsi"/>
          <w:szCs w:val="28"/>
        </w:rPr>
        <w:t>6</w:t>
      </w:r>
      <w:r w:rsidRPr="00DC3E5D">
        <w:rPr>
          <w:rFonts w:cstheme="minorHAnsi"/>
          <w:szCs w:val="28"/>
        </w:rPr>
        <w:t xml:space="preserve"> ustawy z dnia 27</w:t>
      </w:r>
      <w:r>
        <w:rPr>
          <w:rFonts w:cstheme="minorHAnsi"/>
          <w:szCs w:val="28"/>
        </w:rPr>
        <w:t> </w:t>
      </w:r>
      <w:r w:rsidRPr="00DC3E5D">
        <w:rPr>
          <w:rFonts w:cstheme="minorHAnsi"/>
          <w:szCs w:val="28"/>
        </w:rPr>
        <w:t>marca 2003 r. o planowaniu i zagospodarowaniu przestrzennym, tak więc wydanie decyzji o warunkach zabudowy jest możliwe.</w:t>
      </w:r>
    </w:p>
    <w:p w14:paraId="5BCB10FC" w14:textId="77777777" w:rsidR="005E61D9" w:rsidRPr="005E61D9" w:rsidRDefault="005E61D9" w:rsidP="005E61D9">
      <w:pPr>
        <w:spacing w:after="0"/>
        <w:ind w:left="253" w:right="-1100"/>
        <w:rPr>
          <w:b/>
          <w:bCs/>
        </w:rPr>
      </w:pPr>
    </w:p>
    <w:p w14:paraId="57BDFE5D" w14:textId="77777777" w:rsidR="004922DB" w:rsidRPr="00F11BA4" w:rsidRDefault="004922DB" w:rsidP="007A20D2">
      <w:pPr>
        <w:rPr>
          <w:rFonts w:cstheme="minorHAnsi"/>
          <w:szCs w:val="28"/>
        </w:rPr>
      </w:pPr>
    </w:p>
    <w:sectPr w:rsidR="004922DB" w:rsidRPr="00F11BA4" w:rsidSect="00D12432">
      <w:pgSz w:w="11906" w:h="16838"/>
      <w:pgMar w:top="1418" w:right="1418" w:bottom="1701"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9DD9A" w14:textId="77777777" w:rsidR="00BE3854" w:rsidRDefault="00BE3854" w:rsidP="00053E5A">
      <w:pPr>
        <w:spacing w:after="0"/>
      </w:pPr>
      <w:r>
        <w:separator/>
      </w:r>
    </w:p>
  </w:endnote>
  <w:endnote w:type="continuationSeparator" w:id="0">
    <w:p w14:paraId="70334407" w14:textId="77777777" w:rsidR="00BE3854" w:rsidRDefault="00BE3854" w:rsidP="00053E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Cs w:val="28"/>
      </w:rPr>
    </w:pPr>
    <w:r w:rsidRPr="00C636CE">
      <w:rPr>
        <w:szCs w:val="28"/>
      </w:rPr>
      <w:fldChar w:fldCharType="begin"/>
    </w:r>
    <w:r w:rsidRPr="00C636CE">
      <w:rPr>
        <w:szCs w:val="28"/>
      </w:rPr>
      <w:instrText>PAGE  \* Arabic  \* MERGEFORMAT</w:instrText>
    </w:r>
    <w:r w:rsidRPr="00C636CE">
      <w:rPr>
        <w:szCs w:val="28"/>
      </w:rPr>
      <w:fldChar w:fldCharType="separate"/>
    </w:r>
    <w:r w:rsidRPr="00C636CE">
      <w:rPr>
        <w:szCs w:val="28"/>
      </w:rPr>
      <w:t>1</w:t>
    </w:r>
    <w:r w:rsidRPr="00C636CE">
      <w:rPr>
        <w:szCs w:val="28"/>
      </w:rPr>
      <w:fldChar w:fldCharType="end"/>
    </w:r>
    <w:r w:rsidRPr="00C636CE">
      <w:rPr>
        <w:szCs w:val="28"/>
      </w:rPr>
      <w:t xml:space="preserve"> z </w:t>
    </w:r>
    <w:r w:rsidRPr="00C636CE">
      <w:rPr>
        <w:szCs w:val="28"/>
      </w:rPr>
      <w:fldChar w:fldCharType="begin"/>
    </w:r>
    <w:r w:rsidRPr="00C636CE">
      <w:rPr>
        <w:szCs w:val="28"/>
      </w:rPr>
      <w:instrText>NUMPAGES  \* Arabic  \* MERGEFORMAT</w:instrText>
    </w:r>
    <w:r w:rsidRPr="00C636CE">
      <w:rPr>
        <w:szCs w:val="28"/>
      </w:rPr>
      <w:fldChar w:fldCharType="separate"/>
    </w:r>
    <w:r w:rsidRPr="00C636CE">
      <w:rPr>
        <w:szCs w:val="28"/>
      </w:rPr>
      <w:t>2</w:t>
    </w:r>
    <w:r w:rsidRPr="00C636CE">
      <w:rPr>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BE3854" w:rsidP="00722E64">
    <w:pPr>
      <w:pStyle w:val="Stopka"/>
      <w:jc w:val="center"/>
    </w:pPr>
    <w:sdt>
      <w:sdtPr>
        <w:id w:val="906035972"/>
        <w:docPartObj>
          <w:docPartGallery w:val="Page Numbers (Top of Page)"/>
          <w:docPartUnique/>
        </w:docPartObj>
      </w:sdtPr>
      <w:sdtEnd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69263" w14:textId="77777777" w:rsidR="00BE3854" w:rsidRDefault="00BE3854" w:rsidP="00053E5A">
      <w:pPr>
        <w:spacing w:after="0"/>
      </w:pPr>
      <w:r>
        <w:separator/>
      </w:r>
    </w:p>
  </w:footnote>
  <w:footnote w:type="continuationSeparator" w:id="0">
    <w:p w14:paraId="255F194C" w14:textId="77777777" w:rsidR="00BE3854" w:rsidRDefault="00BE3854" w:rsidP="00053E5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313ECA"/>
    <w:multiLevelType w:val="hybridMultilevel"/>
    <w:tmpl w:val="6DA619FA"/>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F7510A"/>
    <w:multiLevelType w:val="hybridMultilevel"/>
    <w:tmpl w:val="35601E7E"/>
    <w:lvl w:ilvl="0" w:tplc="3544BBF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9674FD"/>
    <w:multiLevelType w:val="hybridMultilevel"/>
    <w:tmpl w:val="1C7E87A6"/>
    <w:lvl w:ilvl="0" w:tplc="57A00F0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93F1E4D"/>
    <w:multiLevelType w:val="hybridMultilevel"/>
    <w:tmpl w:val="169CBCEA"/>
    <w:lvl w:ilvl="0" w:tplc="C95C41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60701D"/>
    <w:multiLevelType w:val="hybridMultilevel"/>
    <w:tmpl w:val="C780F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5E0E1C86"/>
    <w:multiLevelType w:val="hybridMultilevel"/>
    <w:tmpl w:val="EC38DEF8"/>
    <w:lvl w:ilvl="0" w:tplc="63B0EC4C">
      <w:start w:val="1"/>
      <w:numFmt w:val="decimal"/>
      <w:lvlText w:val="%1)"/>
      <w:lvlJc w:val="left"/>
      <w:pPr>
        <w:ind w:left="720" w:hanging="360"/>
      </w:pPr>
      <w:rPr>
        <w:rFonts w:hint="default"/>
        <w:b w:val="0"/>
        <w:bCs/>
        <w:color w:val="000000" w:themeColor="text1"/>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831689"/>
    <w:multiLevelType w:val="hybridMultilevel"/>
    <w:tmpl w:val="0ED2F1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8F06CA"/>
    <w:multiLevelType w:val="hybridMultilevel"/>
    <w:tmpl w:val="145A35D2"/>
    <w:lvl w:ilvl="0" w:tplc="C632FC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21"/>
  </w:num>
  <w:num w:numId="2" w16cid:durableId="791441155">
    <w:abstractNumId w:val="26"/>
  </w:num>
  <w:num w:numId="3" w16cid:durableId="1685013734">
    <w:abstractNumId w:val="4"/>
  </w:num>
  <w:num w:numId="4" w16cid:durableId="1890143465">
    <w:abstractNumId w:val="13"/>
  </w:num>
  <w:num w:numId="5" w16cid:durableId="1075736888">
    <w:abstractNumId w:val="8"/>
  </w:num>
  <w:num w:numId="6" w16cid:durableId="176115080">
    <w:abstractNumId w:val="18"/>
  </w:num>
  <w:num w:numId="7" w16cid:durableId="12848814">
    <w:abstractNumId w:val="0"/>
  </w:num>
  <w:num w:numId="8" w16cid:durableId="2087652467">
    <w:abstractNumId w:val="20"/>
  </w:num>
  <w:num w:numId="9" w16cid:durableId="360126515">
    <w:abstractNumId w:val="3"/>
  </w:num>
  <w:num w:numId="10" w16cid:durableId="1499423351">
    <w:abstractNumId w:val="25"/>
  </w:num>
  <w:num w:numId="11" w16cid:durableId="1225141481">
    <w:abstractNumId w:val="29"/>
  </w:num>
  <w:num w:numId="12" w16cid:durableId="1051997355">
    <w:abstractNumId w:val="22"/>
  </w:num>
  <w:num w:numId="13" w16cid:durableId="1128668974">
    <w:abstractNumId w:val="6"/>
  </w:num>
  <w:num w:numId="14" w16cid:durableId="1750498483">
    <w:abstractNumId w:val="23"/>
  </w:num>
  <w:num w:numId="15" w16cid:durableId="908460731">
    <w:abstractNumId w:val="14"/>
  </w:num>
  <w:num w:numId="16" w16cid:durableId="1965960424">
    <w:abstractNumId w:val="24"/>
  </w:num>
  <w:num w:numId="17" w16cid:durableId="2000190606">
    <w:abstractNumId w:val="5"/>
  </w:num>
  <w:num w:numId="18" w16cid:durableId="838469178">
    <w:abstractNumId w:val="16"/>
  </w:num>
  <w:num w:numId="19" w16cid:durableId="486479430">
    <w:abstractNumId w:val="10"/>
  </w:num>
  <w:num w:numId="20" w16cid:durableId="4179492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8061584">
    <w:abstractNumId w:val="28"/>
  </w:num>
  <w:num w:numId="22" w16cid:durableId="1650819001">
    <w:abstractNumId w:val="2"/>
  </w:num>
  <w:num w:numId="23" w16cid:durableId="602691513">
    <w:abstractNumId w:val="11"/>
  </w:num>
  <w:num w:numId="24" w16cid:durableId="627205607">
    <w:abstractNumId w:val="19"/>
  </w:num>
  <w:num w:numId="25" w16cid:durableId="560796697">
    <w:abstractNumId w:val="7"/>
  </w:num>
  <w:num w:numId="26" w16cid:durableId="1021903329">
    <w:abstractNumId w:val="9"/>
  </w:num>
  <w:num w:numId="27" w16cid:durableId="1414938207">
    <w:abstractNumId w:val="1"/>
  </w:num>
  <w:num w:numId="28" w16cid:durableId="2131245417">
    <w:abstractNumId w:val="12"/>
  </w:num>
  <w:num w:numId="29" w16cid:durableId="703483035">
    <w:abstractNumId w:val="17"/>
  </w:num>
  <w:num w:numId="30" w16cid:durableId="59259348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5E5A"/>
    <w:rsid w:val="00053E5A"/>
    <w:rsid w:val="00076915"/>
    <w:rsid w:val="000C0935"/>
    <w:rsid w:val="000D53A0"/>
    <w:rsid w:val="000D65CF"/>
    <w:rsid w:val="0010000E"/>
    <w:rsid w:val="001E45F7"/>
    <w:rsid w:val="00250690"/>
    <w:rsid w:val="00296D46"/>
    <w:rsid w:val="002B73BE"/>
    <w:rsid w:val="002F2054"/>
    <w:rsid w:val="003036BE"/>
    <w:rsid w:val="003625F3"/>
    <w:rsid w:val="004519AC"/>
    <w:rsid w:val="0048459B"/>
    <w:rsid w:val="004922DB"/>
    <w:rsid w:val="004D39A7"/>
    <w:rsid w:val="00525346"/>
    <w:rsid w:val="00547B25"/>
    <w:rsid w:val="0055257A"/>
    <w:rsid w:val="00575C7A"/>
    <w:rsid w:val="00582CAF"/>
    <w:rsid w:val="005A07CF"/>
    <w:rsid w:val="005B4C37"/>
    <w:rsid w:val="005E5887"/>
    <w:rsid w:val="005E61D9"/>
    <w:rsid w:val="006016C2"/>
    <w:rsid w:val="00692ECA"/>
    <w:rsid w:val="006A3624"/>
    <w:rsid w:val="006A6F3E"/>
    <w:rsid w:val="00722E64"/>
    <w:rsid w:val="00775A53"/>
    <w:rsid w:val="007A20D2"/>
    <w:rsid w:val="007C7130"/>
    <w:rsid w:val="008015EF"/>
    <w:rsid w:val="00801B47"/>
    <w:rsid w:val="0081559F"/>
    <w:rsid w:val="00825443"/>
    <w:rsid w:val="00883567"/>
    <w:rsid w:val="008A4EA9"/>
    <w:rsid w:val="008C45AF"/>
    <w:rsid w:val="008E67C0"/>
    <w:rsid w:val="00917C21"/>
    <w:rsid w:val="009614DC"/>
    <w:rsid w:val="009937A8"/>
    <w:rsid w:val="009C2789"/>
    <w:rsid w:val="00B46641"/>
    <w:rsid w:val="00BE3854"/>
    <w:rsid w:val="00BE76D1"/>
    <w:rsid w:val="00C45177"/>
    <w:rsid w:val="00C636CE"/>
    <w:rsid w:val="00C74A10"/>
    <w:rsid w:val="00CF1B03"/>
    <w:rsid w:val="00D12432"/>
    <w:rsid w:val="00D91D83"/>
    <w:rsid w:val="00DC53DB"/>
    <w:rsid w:val="00E07577"/>
    <w:rsid w:val="00E404D8"/>
    <w:rsid w:val="00E43A7B"/>
    <w:rsid w:val="00E560F8"/>
    <w:rsid w:val="00E82778"/>
    <w:rsid w:val="00EB39C6"/>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A20D2"/>
    <w:pPr>
      <w:spacing w:after="120" w:line="240" w:lineRule="auto"/>
      <w:jc w:val="both"/>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table" w:styleId="Tabela-Siatka">
    <w:name w:val="Table Grid"/>
    <w:basedOn w:val="Standardowy"/>
    <w:uiPriority w:val="59"/>
    <w:rsid w:val="005E61D9"/>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17685"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3800</Words>
  <Characters>22801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10</cp:revision>
  <cp:lastPrinted>2020-02-11T13:09:00Z</cp:lastPrinted>
  <dcterms:created xsi:type="dcterms:W3CDTF">2022-05-17T11:02:00Z</dcterms:created>
  <dcterms:modified xsi:type="dcterms:W3CDTF">2022-05-18T09:25:00Z</dcterms:modified>
</cp:coreProperties>
</file>