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683D" w14:textId="77777777" w:rsidR="00817F0A" w:rsidRDefault="00817F0A" w:rsidP="00017679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291F99A" w14:textId="77777777" w:rsidR="00017679" w:rsidRPr="005A07CF" w:rsidRDefault="00017679" w:rsidP="00017679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45215F7D" w14:textId="77777777" w:rsidR="00017679" w:rsidRPr="005A07CF" w:rsidRDefault="00017679" w:rsidP="0001767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0C7F163" w14:textId="714FCF8F" w:rsidR="00817F0A" w:rsidRDefault="00017679" w:rsidP="00017679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0C5DCB38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DB5BB4">
        <w:rPr>
          <w:rFonts w:eastAsia="Calibri" w:cstheme="minorHAnsi"/>
          <w:sz w:val="28"/>
          <w:szCs w:val="28"/>
        </w:rPr>
        <w:t>1</w:t>
      </w:r>
      <w:r w:rsidR="00784F9F">
        <w:rPr>
          <w:rFonts w:eastAsia="Calibri" w:cstheme="minorHAnsi"/>
          <w:sz w:val="28"/>
          <w:szCs w:val="28"/>
        </w:rPr>
        <w:t xml:space="preserve"> czerwca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7685FB91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</w:t>
      </w:r>
      <w:r w:rsidR="007D3268">
        <w:rPr>
          <w:rFonts w:eastAsia="Calibri" w:cstheme="minorHAnsi"/>
          <w:sz w:val="28"/>
          <w:szCs w:val="28"/>
        </w:rPr>
        <w:t>0.65.2022.GMON</w:t>
      </w:r>
    </w:p>
    <w:p w14:paraId="792AA079" w14:textId="77777777" w:rsidR="00F51A66" w:rsidRDefault="005A07CF" w:rsidP="00F51A66">
      <w:pPr>
        <w:keepNext/>
        <w:keepLines/>
        <w:spacing w:after="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784F9F">
        <w:rPr>
          <w:rFonts w:eastAsia="Times New Roman" w:cstheme="minorHAnsi"/>
          <w:sz w:val="28"/>
          <w:szCs w:val="28"/>
        </w:rPr>
        <w:t xml:space="preserve">przekazaniu do uzgodnień projektu decyzji </w:t>
      </w:r>
      <w:r w:rsidR="00F51A66">
        <w:rPr>
          <w:rFonts w:eastAsia="Times New Roman" w:cstheme="minorHAnsi"/>
          <w:sz w:val="28"/>
          <w:szCs w:val="28"/>
        </w:rPr>
        <w:t>o</w:t>
      </w:r>
      <w:r w:rsidR="00784F9F">
        <w:rPr>
          <w:rFonts w:eastAsia="Times New Roman" w:cstheme="minorHAnsi"/>
          <w:sz w:val="28"/>
          <w:szCs w:val="28"/>
        </w:rPr>
        <w:t xml:space="preserve"> ustaleni</w:t>
      </w:r>
      <w:r w:rsidR="00F51A66">
        <w:rPr>
          <w:rFonts w:eastAsia="Times New Roman" w:cstheme="minorHAnsi"/>
          <w:sz w:val="28"/>
          <w:szCs w:val="28"/>
        </w:rPr>
        <w:t>u</w:t>
      </w:r>
      <w:r w:rsidR="00784F9F">
        <w:rPr>
          <w:rFonts w:eastAsia="Times New Roman" w:cstheme="minorHAnsi"/>
          <w:sz w:val="28"/>
          <w:szCs w:val="28"/>
        </w:rPr>
        <w:t xml:space="preserve"> </w:t>
      </w:r>
    </w:p>
    <w:p w14:paraId="379AD7E3" w14:textId="191FEF43" w:rsidR="00001FCD" w:rsidRPr="00001FCD" w:rsidRDefault="00784F9F" w:rsidP="00F51A66">
      <w:pPr>
        <w:keepNext/>
        <w:keepLines/>
        <w:spacing w:after="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warunków zabudowy</w:t>
      </w:r>
    </w:p>
    <w:p w14:paraId="3F435F61" w14:textId="4A590298" w:rsidR="005A07CF" w:rsidRPr="005A07CF" w:rsidRDefault="005A07CF" w:rsidP="005A07CF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77845AAA" w14:textId="22850F7C" w:rsidR="00DA19C0" w:rsidRPr="00DA19C0" w:rsidRDefault="00DA19C0" w:rsidP="000865C2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DA19C0">
        <w:rPr>
          <w:rFonts w:cstheme="minorHAnsi"/>
          <w:sz w:val="28"/>
          <w:szCs w:val="28"/>
        </w:rPr>
        <w:t>Na podstawie art. 106 § 2 w związku z art. 49a  ustawy z dnia 14 czerwca 1960 r. – Kodeks postępowania administracyjnego (Dz. U. z 2021 r. poz. 735, z</w:t>
      </w:r>
      <w:r>
        <w:rPr>
          <w:rFonts w:cstheme="minorHAnsi"/>
          <w:sz w:val="28"/>
          <w:szCs w:val="28"/>
        </w:rPr>
        <w:t> </w:t>
      </w:r>
      <w:r w:rsidRPr="00DA19C0">
        <w:rPr>
          <w:rFonts w:cstheme="minorHAnsi"/>
          <w:sz w:val="28"/>
          <w:szCs w:val="28"/>
        </w:rPr>
        <w:t xml:space="preserve">późn. zm.) </w:t>
      </w:r>
      <w:r w:rsidRPr="0070358D">
        <w:rPr>
          <w:rFonts w:cstheme="minorHAnsi"/>
          <w:sz w:val="28"/>
          <w:szCs w:val="28"/>
        </w:rPr>
        <w:t xml:space="preserve">zawiadamiam o ponownym przekazaniu projektu decyzji o warunkach zabudowy dla przedsięwzięcia: budowa </w:t>
      </w:r>
      <w:r w:rsidR="0070358D" w:rsidRPr="0070358D">
        <w:rPr>
          <w:rFonts w:cstheme="minorHAnsi"/>
          <w:sz w:val="28"/>
          <w:szCs w:val="28"/>
        </w:rPr>
        <w:t>elektrowni słonecznych wraz z infrastrukturą towarzyszącą NOCHOWO I, NOCHOWO II o łącznej mocy do 2 MW na terenie działki o nr ewid. 368/2, obręb</w:t>
      </w:r>
      <w:r w:rsidR="0070358D" w:rsidRPr="0097524A">
        <w:rPr>
          <w:rFonts w:cstheme="minorHAnsi"/>
          <w:sz w:val="28"/>
          <w:szCs w:val="28"/>
        </w:rPr>
        <w:t xml:space="preserve"> Nochowo</w:t>
      </w:r>
      <w:r w:rsidRPr="00DA19C0">
        <w:rPr>
          <w:rFonts w:cstheme="minorHAnsi"/>
          <w:sz w:val="28"/>
          <w:szCs w:val="28"/>
        </w:rPr>
        <w:t>, celem uzgodnienia z organami wymienionymi w art. 53 ust. 4 pkt 2 i pkt 6 ustawy z</w:t>
      </w:r>
      <w:r w:rsidR="000865C2">
        <w:rPr>
          <w:rFonts w:cstheme="minorHAnsi"/>
          <w:sz w:val="28"/>
          <w:szCs w:val="28"/>
        </w:rPr>
        <w:t> </w:t>
      </w:r>
      <w:r w:rsidRPr="00DA19C0">
        <w:rPr>
          <w:rFonts w:cstheme="minorHAnsi"/>
          <w:sz w:val="28"/>
          <w:szCs w:val="28"/>
        </w:rPr>
        <w:t xml:space="preserve">dnia 27 marca 2003 r. </w:t>
      </w:r>
      <w:r w:rsidRPr="000865C2">
        <w:rPr>
          <w:rFonts w:cstheme="minorHAnsi"/>
          <w:sz w:val="28"/>
          <w:szCs w:val="28"/>
        </w:rPr>
        <w:t>o planowaniu i zagospodarowaniu przestrzennym (Dz. U. z 2022 r. poz. 503), mianowicie z:</w:t>
      </w:r>
      <w:r w:rsidR="000865C2" w:rsidRPr="000865C2">
        <w:rPr>
          <w:rFonts w:cstheme="minorHAnsi"/>
          <w:sz w:val="28"/>
          <w:szCs w:val="28"/>
        </w:rPr>
        <w:t xml:space="preserve"> </w:t>
      </w:r>
      <w:r w:rsidRPr="000865C2">
        <w:rPr>
          <w:rFonts w:cstheme="minorHAnsi"/>
          <w:sz w:val="28"/>
          <w:szCs w:val="28"/>
        </w:rPr>
        <w:t>Wielkopolskim Wojewódzkim Konserwatorem Zabytków w Poznaniu</w:t>
      </w:r>
      <w:r w:rsidR="000865C2" w:rsidRPr="000865C2">
        <w:rPr>
          <w:rFonts w:cstheme="minorHAnsi"/>
          <w:sz w:val="28"/>
          <w:szCs w:val="28"/>
        </w:rPr>
        <w:t xml:space="preserve"> oraz ze </w:t>
      </w:r>
      <w:r w:rsidRPr="000865C2">
        <w:rPr>
          <w:rFonts w:cstheme="minorHAnsi"/>
          <w:sz w:val="28"/>
          <w:szCs w:val="28"/>
        </w:rPr>
        <w:t>Starostą Śremskim</w:t>
      </w:r>
      <w:r w:rsidR="000865C2" w:rsidRPr="000865C2">
        <w:rPr>
          <w:rFonts w:cstheme="minorHAnsi"/>
          <w:sz w:val="28"/>
          <w:szCs w:val="28"/>
        </w:rPr>
        <w:t xml:space="preserve"> </w:t>
      </w:r>
      <w:r w:rsidRPr="000865C2">
        <w:rPr>
          <w:rFonts w:cstheme="minorHAnsi"/>
          <w:sz w:val="28"/>
          <w:szCs w:val="28"/>
        </w:rPr>
        <w:t>i</w:t>
      </w:r>
      <w:r w:rsidR="000865C2" w:rsidRPr="000865C2">
        <w:rPr>
          <w:rFonts w:cstheme="minorHAnsi"/>
          <w:sz w:val="28"/>
          <w:szCs w:val="28"/>
        </w:rPr>
        <w:t> </w:t>
      </w:r>
      <w:r w:rsidRPr="000865C2">
        <w:rPr>
          <w:rFonts w:cstheme="minorHAnsi"/>
          <w:sz w:val="28"/>
          <w:szCs w:val="28"/>
        </w:rPr>
        <w:t>Dyrektorem Zarządu Zlewni Wód Polskich w Poznaniu.</w:t>
      </w:r>
    </w:p>
    <w:p w14:paraId="2B972405" w14:textId="41C6D295" w:rsidR="00DA19C0" w:rsidRPr="00DA19C0" w:rsidRDefault="00DA19C0" w:rsidP="00DA19C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DA19C0">
        <w:rPr>
          <w:rFonts w:cstheme="minorHAnsi"/>
          <w:sz w:val="28"/>
          <w:szCs w:val="28"/>
        </w:rPr>
        <w:t xml:space="preserve">Jednocześnie informuję, że w przypadku zgłoszenia, przez organ uzgadniający, zastrzeżeń do przekazanego projektu decyzji możliwych do uwzględnienia w projekcie decyzji o warunkach zabudowy, zostanie on skorygowany i ponownie przekazany do uzgodnień. </w:t>
      </w:r>
    </w:p>
    <w:p w14:paraId="7AFDDB08" w14:textId="004BAFAE" w:rsidR="00001FCD" w:rsidRPr="00001FCD" w:rsidRDefault="00DA19C0" w:rsidP="00DA19C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DA19C0">
        <w:rPr>
          <w:rFonts w:cstheme="minorHAnsi"/>
          <w:sz w:val="28"/>
          <w:szCs w:val="28"/>
        </w:rPr>
        <w:t>Z aktami sprawy można zapoznać się w godzinach od 7:00 do 15:00</w:t>
      </w:r>
      <w:r w:rsidR="00023712">
        <w:rPr>
          <w:rFonts w:cstheme="minorHAnsi"/>
          <w:sz w:val="28"/>
          <w:szCs w:val="28"/>
        </w:rPr>
        <w:t xml:space="preserve">, </w:t>
      </w:r>
      <w:r w:rsidR="00001FCD" w:rsidRPr="00001FCD">
        <w:rPr>
          <w:rFonts w:cstheme="minorHAnsi"/>
          <w:sz w:val="28"/>
          <w:szCs w:val="28"/>
        </w:rPr>
        <w:t>w</w:t>
      </w:r>
      <w:r w:rsidR="00386754">
        <w:rPr>
          <w:rFonts w:cstheme="minorHAnsi"/>
          <w:sz w:val="28"/>
          <w:szCs w:val="28"/>
        </w:rPr>
        <w:t> </w:t>
      </w:r>
      <w:r w:rsidR="00001FCD" w:rsidRPr="00001FCD">
        <w:rPr>
          <w:rFonts w:cstheme="minorHAnsi"/>
          <w:sz w:val="28"/>
          <w:szCs w:val="28"/>
        </w:rPr>
        <w:t xml:space="preserve">siedzibie Urzędu Miejskiego w Śremie, </w:t>
      </w:r>
      <w:r w:rsidR="00BB5C89">
        <w:rPr>
          <w:rFonts w:cstheme="minorHAnsi"/>
          <w:sz w:val="28"/>
          <w:szCs w:val="28"/>
        </w:rPr>
        <w:t xml:space="preserve">biuro nr </w:t>
      </w:r>
      <w:r w:rsidR="0097524A">
        <w:rPr>
          <w:rFonts w:cstheme="minorHAnsi"/>
          <w:sz w:val="28"/>
          <w:szCs w:val="28"/>
        </w:rPr>
        <w:t>34</w:t>
      </w:r>
      <w:r w:rsidR="00BB5C89">
        <w:rPr>
          <w:rFonts w:cstheme="minorHAnsi"/>
          <w:sz w:val="28"/>
          <w:szCs w:val="28"/>
        </w:rPr>
        <w:t>.</w:t>
      </w:r>
    </w:p>
    <w:p w14:paraId="517E38E0" w14:textId="13965F8C" w:rsidR="00017679" w:rsidRDefault="00001FCD" w:rsidP="00017679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EA0C62">
        <w:rPr>
          <w:rFonts w:cstheme="minorHAnsi"/>
          <w:sz w:val="28"/>
          <w:szCs w:val="28"/>
        </w:rPr>
        <w:t>.</w:t>
      </w:r>
    </w:p>
    <w:p w14:paraId="0ADC2A25" w14:textId="77777777" w:rsidR="00EA0C62" w:rsidRPr="00017679" w:rsidRDefault="00EA0C62" w:rsidP="00017679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35476450" w14:textId="77777777" w:rsidR="00017679" w:rsidRPr="005A07CF" w:rsidRDefault="00017679" w:rsidP="00017679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6334F73A" w14:textId="7AA70BA8" w:rsidR="00017679" w:rsidRPr="00017679" w:rsidRDefault="00017679" w:rsidP="00017679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380C02C1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0865C2">
        <w:rPr>
          <w:rFonts w:eastAsia="Times New Roman" w:cstheme="minorHAnsi"/>
          <w:sz w:val="28"/>
          <w:szCs w:val="28"/>
          <w:lang w:eastAsia="pl-PL"/>
        </w:rPr>
        <w:t>01.06</w:t>
      </w:r>
      <w:r w:rsidR="0097524A">
        <w:rPr>
          <w:rFonts w:eastAsia="Times New Roman" w:cstheme="minorHAnsi"/>
          <w:sz w:val="28"/>
          <w:szCs w:val="28"/>
          <w:lang w:eastAsia="pl-PL"/>
        </w:rPr>
        <w:t>.2022 r.</w:t>
      </w:r>
    </w:p>
    <w:p w14:paraId="068E26E2" w14:textId="575C2905" w:rsidR="0097524A" w:rsidRPr="009912B8" w:rsidRDefault="005A07CF" w:rsidP="009912B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0392C1B3" w14:textId="177BE1B2" w:rsidR="00196CF8" w:rsidRPr="009F54AF" w:rsidRDefault="00196CF8" w:rsidP="00E072C2">
      <w:pPr>
        <w:spacing w:after="240"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9F54AF">
        <w:rPr>
          <w:rFonts w:ascii="Calibri" w:hAnsi="Calibri" w:cs="Calibri"/>
          <w:bCs/>
          <w:sz w:val="28"/>
          <w:szCs w:val="28"/>
        </w:rPr>
        <w:lastRenderedPageBreak/>
        <w:t>Informacja zgodnie z art. 13 ust. 1 i ust. 2 ogólnego rozporządzenia o ochronie danych osobowych z dnia 27 kwietnia 2016 r.: Administratorem Pani/Pana danych osobowych jest Burmistrz Śremu reprezentujący Urząd Miejski w Śremie z siedzibą ul. Plac 20 Października 1, 63-100 Śrem; inspektorem ochrony danych Urzędu Miejskiego w Śremie jest Adrian Marcinkowski,</w:t>
      </w:r>
      <w:r w:rsidRPr="009F54AF">
        <w:rPr>
          <w:rFonts w:ascii="Calibri" w:hAnsi="Calibri" w:cs="Calibri"/>
          <w:bCs/>
          <w:sz w:val="28"/>
          <w:szCs w:val="28"/>
        </w:rPr>
        <w:br/>
        <w:t>e-mail: iod@srem.pl</w:t>
      </w:r>
      <w:r w:rsidRPr="009F54AF">
        <w:rPr>
          <w:rFonts w:ascii="Calibri" w:hAnsi="Calibri" w:cs="Calibri"/>
          <w:bCs/>
          <w:color w:val="000000"/>
          <w:sz w:val="28"/>
          <w:szCs w:val="28"/>
        </w:rPr>
        <w:t>;</w:t>
      </w:r>
      <w:r w:rsidRPr="009F54AF">
        <w:rPr>
          <w:rFonts w:ascii="Calibri" w:hAnsi="Calibri" w:cs="Calibri"/>
          <w:bCs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 tym również w formie profilowania.</w:t>
      </w: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F6D54" w14:textId="77777777" w:rsidR="007E5720" w:rsidRDefault="007E5720" w:rsidP="00053E5A">
      <w:pPr>
        <w:spacing w:after="0" w:line="240" w:lineRule="auto"/>
      </w:pPr>
      <w:r>
        <w:separator/>
      </w:r>
    </w:p>
  </w:endnote>
  <w:endnote w:type="continuationSeparator" w:id="0">
    <w:p w14:paraId="108D6F04" w14:textId="77777777" w:rsidR="007E5720" w:rsidRDefault="007E572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7E572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1D552" w14:textId="77777777" w:rsidR="007E5720" w:rsidRDefault="007E5720" w:rsidP="00053E5A">
      <w:pPr>
        <w:spacing w:after="0" w:line="240" w:lineRule="auto"/>
      </w:pPr>
      <w:r>
        <w:separator/>
      </w:r>
    </w:p>
  </w:footnote>
  <w:footnote w:type="continuationSeparator" w:id="0">
    <w:p w14:paraId="0F360322" w14:textId="77777777" w:rsidR="007E5720" w:rsidRDefault="007E572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17679"/>
    <w:rsid w:val="00023712"/>
    <w:rsid w:val="00026556"/>
    <w:rsid w:val="00053E5A"/>
    <w:rsid w:val="000865C2"/>
    <w:rsid w:val="000C0935"/>
    <w:rsid w:val="000C3DF4"/>
    <w:rsid w:val="001754BB"/>
    <w:rsid w:val="00196CF8"/>
    <w:rsid w:val="001E45F7"/>
    <w:rsid w:val="002339DC"/>
    <w:rsid w:val="00250690"/>
    <w:rsid w:val="00286EE4"/>
    <w:rsid w:val="002C1DFA"/>
    <w:rsid w:val="002F7EA4"/>
    <w:rsid w:val="00303E53"/>
    <w:rsid w:val="003625F3"/>
    <w:rsid w:val="00386754"/>
    <w:rsid w:val="003A4591"/>
    <w:rsid w:val="003A6517"/>
    <w:rsid w:val="004519AC"/>
    <w:rsid w:val="0048459B"/>
    <w:rsid w:val="00490FEF"/>
    <w:rsid w:val="004E6AAC"/>
    <w:rsid w:val="005059C4"/>
    <w:rsid w:val="00525346"/>
    <w:rsid w:val="00575C7A"/>
    <w:rsid w:val="00582CAF"/>
    <w:rsid w:val="005A07CF"/>
    <w:rsid w:val="005A5CB6"/>
    <w:rsid w:val="005B004B"/>
    <w:rsid w:val="005D157A"/>
    <w:rsid w:val="005E5887"/>
    <w:rsid w:val="00600AC5"/>
    <w:rsid w:val="00614FE3"/>
    <w:rsid w:val="006A3157"/>
    <w:rsid w:val="006A6F3E"/>
    <w:rsid w:val="0070358D"/>
    <w:rsid w:val="00722E64"/>
    <w:rsid w:val="00761DA3"/>
    <w:rsid w:val="00775A53"/>
    <w:rsid w:val="00784F9F"/>
    <w:rsid w:val="007D3268"/>
    <w:rsid w:val="007E5720"/>
    <w:rsid w:val="00801B47"/>
    <w:rsid w:val="0081559F"/>
    <w:rsid w:val="00817F0A"/>
    <w:rsid w:val="00825443"/>
    <w:rsid w:val="008B254F"/>
    <w:rsid w:val="00917C21"/>
    <w:rsid w:val="009614DC"/>
    <w:rsid w:val="0097524A"/>
    <w:rsid w:val="009912B8"/>
    <w:rsid w:val="009937A8"/>
    <w:rsid w:val="009F091A"/>
    <w:rsid w:val="009F54AF"/>
    <w:rsid w:val="00A23ED6"/>
    <w:rsid w:val="00AC1049"/>
    <w:rsid w:val="00B35D77"/>
    <w:rsid w:val="00BA5BBD"/>
    <w:rsid w:val="00BB5C89"/>
    <w:rsid w:val="00C74A10"/>
    <w:rsid w:val="00D34515"/>
    <w:rsid w:val="00D4697C"/>
    <w:rsid w:val="00D51FE4"/>
    <w:rsid w:val="00D91D83"/>
    <w:rsid w:val="00DA19C0"/>
    <w:rsid w:val="00DB5BB4"/>
    <w:rsid w:val="00DE0A88"/>
    <w:rsid w:val="00E072C2"/>
    <w:rsid w:val="00EA0C62"/>
    <w:rsid w:val="00EF12CB"/>
    <w:rsid w:val="00F11BA4"/>
    <w:rsid w:val="00F51A66"/>
    <w:rsid w:val="00FB6AAA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10</cp:revision>
  <cp:lastPrinted>2022-03-14T13:27:00Z</cp:lastPrinted>
  <dcterms:created xsi:type="dcterms:W3CDTF">2022-06-01T05:22:00Z</dcterms:created>
  <dcterms:modified xsi:type="dcterms:W3CDTF">2022-06-01T11:42:00Z</dcterms:modified>
</cp:coreProperties>
</file>