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ind w:right="6095"/>
        <w:jc w:val="center"/>
        <w:rPr>
          <w:rFonts w:eastAsia="Calibri" w:cstheme="minorHAnsi"/>
          <w:szCs w:val="28"/>
        </w:rPr>
      </w:pPr>
    </w:p>
    <w:p w14:paraId="633614B3" w14:textId="77777777" w:rsidR="005A07CF" w:rsidRPr="005A07CF" w:rsidRDefault="005A07CF" w:rsidP="0017372A">
      <w:pPr>
        <w:spacing w:after="0"/>
        <w:ind w:right="6095" w:firstLine="142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2CC50C37" w14:textId="77777777" w:rsidR="005A07CF" w:rsidRPr="005A07CF" w:rsidRDefault="005A07CF" w:rsidP="0017372A">
      <w:pPr>
        <w:spacing w:after="0"/>
        <w:ind w:right="5810" w:hanging="142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28508B46" w14:textId="79443318" w:rsidR="005A07CF" w:rsidRPr="005A07CF" w:rsidRDefault="005A07CF" w:rsidP="005A07CF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 xml:space="preserve">Śrem, </w:t>
      </w:r>
      <w:r w:rsidR="0017372A">
        <w:rPr>
          <w:rFonts w:eastAsia="Calibri" w:cstheme="minorHAnsi"/>
          <w:szCs w:val="28"/>
        </w:rPr>
        <w:t>1</w:t>
      </w:r>
      <w:r w:rsidRPr="005A07CF">
        <w:rPr>
          <w:rFonts w:eastAsia="Calibri" w:cstheme="minorHAnsi"/>
          <w:szCs w:val="28"/>
        </w:rPr>
        <w:t xml:space="preserve"> </w:t>
      </w:r>
      <w:r w:rsidR="0017372A">
        <w:rPr>
          <w:rFonts w:eastAsia="Calibri" w:cstheme="minorHAnsi"/>
          <w:szCs w:val="28"/>
        </w:rPr>
        <w:t>czerwca</w:t>
      </w:r>
      <w:r w:rsidRPr="005A07CF">
        <w:rPr>
          <w:rFonts w:eastAsia="Calibri" w:cstheme="minorHAnsi"/>
          <w:szCs w:val="28"/>
        </w:rPr>
        <w:t xml:space="preserve"> 2022 roku</w:t>
      </w:r>
    </w:p>
    <w:p w14:paraId="668B5623" w14:textId="45B95CBC" w:rsidR="000E116C" w:rsidRPr="00B9253D" w:rsidRDefault="000E116C" w:rsidP="000E116C">
      <w:pPr>
        <w:rPr>
          <w:rFonts w:eastAsia="Calibri" w:cstheme="minorHAnsi"/>
          <w:szCs w:val="28"/>
        </w:rPr>
      </w:pPr>
      <w:r w:rsidRPr="00B9253D">
        <w:rPr>
          <w:rFonts w:eastAsia="Calibri" w:cstheme="minorHAnsi"/>
          <w:szCs w:val="28"/>
        </w:rPr>
        <w:t>PPSPP.673</w:t>
      </w:r>
      <w:r w:rsidR="00E97082">
        <w:rPr>
          <w:rFonts w:eastAsia="Calibri" w:cstheme="minorHAnsi"/>
          <w:szCs w:val="28"/>
        </w:rPr>
        <w:t>3</w:t>
      </w:r>
      <w:r w:rsidRPr="00B9253D">
        <w:rPr>
          <w:rFonts w:eastAsia="Calibri" w:cstheme="minorHAnsi"/>
          <w:szCs w:val="28"/>
        </w:rPr>
        <w:t>.</w:t>
      </w:r>
      <w:r w:rsidR="00E97082">
        <w:rPr>
          <w:rFonts w:eastAsia="Calibri" w:cstheme="minorHAnsi"/>
          <w:szCs w:val="28"/>
        </w:rPr>
        <w:t>6</w:t>
      </w:r>
      <w:r w:rsidRPr="00B9253D">
        <w:rPr>
          <w:rFonts w:eastAsia="Calibri" w:cstheme="minorHAnsi"/>
          <w:szCs w:val="28"/>
        </w:rPr>
        <w:t>.202</w:t>
      </w:r>
      <w:r w:rsidR="00E97082">
        <w:rPr>
          <w:rFonts w:eastAsia="Calibri" w:cstheme="minorHAnsi"/>
          <w:szCs w:val="28"/>
        </w:rPr>
        <w:t>2</w:t>
      </w:r>
      <w:r w:rsidRPr="00B9253D">
        <w:rPr>
          <w:rFonts w:eastAsia="Calibri" w:cstheme="minorHAnsi"/>
          <w:szCs w:val="28"/>
        </w:rPr>
        <w:t>.GMI</w:t>
      </w:r>
    </w:p>
    <w:p w14:paraId="2310C735" w14:textId="7CE3E9D5" w:rsidR="000E116C" w:rsidRPr="00B9253D" w:rsidRDefault="000E116C" w:rsidP="000E116C">
      <w:pPr>
        <w:jc w:val="center"/>
        <w:rPr>
          <w:rFonts w:eastAsia="Times New Roman" w:cstheme="minorHAnsi"/>
          <w:szCs w:val="28"/>
          <w:lang w:eastAsia="pl-PL"/>
        </w:rPr>
      </w:pPr>
      <w:r w:rsidRPr="00B9253D">
        <w:rPr>
          <w:rFonts w:eastAsia="Times New Roman" w:cstheme="minorHAnsi"/>
          <w:szCs w:val="28"/>
          <w:lang w:eastAsia="pl-PL"/>
        </w:rPr>
        <w:t>Obwieszczenie</w:t>
      </w:r>
      <w:r w:rsidRPr="00B9253D">
        <w:rPr>
          <w:rFonts w:eastAsia="Times New Roman" w:cstheme="minorHAnsi"/>
          <w:szCs w:val="28"/>
          <w:lang w:eastAsia="pl-PL"/>
        </w:rPr>
        <w:br/>
        <w:t xml:space="preserve"> o </w:t>
      </w:r>
      <w:r w:rsidR="00432BF2">
        <w:rPr>
          <w:rFonts w:eastAsia="Times New Roman" w:cstheme="minorHAnsi"/>
          <w:szCs w:val="28"/>
          <w:lang w:eastAsia="pl-PL"/>
        </w:rPr>
        <w:t>wydaniu decyzji o lokalizacji inwestycji celu publicznego</w:t>
      </w:r>
    </w:p>
    <w:p w14:paraId="55B6F37A" w14:textId="77777777" w:rsidR="000E116C" w:rsidRPr="00B9253D" w:rsidRDefault="000E116C" w:rsidP="000E116C">
      <w:pPr>
        <w:ind w:firstLine="567"/>
        <w:rPr>
          <w:rFonts w:cstheme="minorHAnsi"/>
          <w:szCs w:val="28"/>
        </w:rPr>
      </w:pPr>
    </w:p>
    <w:p w14:paraId="66A76423" w14:textId="432BD301" w:rsidR="000E116C" w:rsidRPr="00B9253D" w:rsidRDefault="000E116C" w:rsidP="000E116C">
      <w:pPr>
        <w:ind w:firstLine="567"/>
        <w:rPr>
          <w:rFonts w:cstheme="minorHAnsi"/>
          <w:szCs w:val="28"/>
        </w:rPr>
      </w:pPr>
      <w:bookmarkStart w:id="0" w:name="_Hlk94079592"/>
      <w:r w:rsidRPr="00B9253D">
        <w:rPr>
          <w:rFonts w:cstheme="minorHAnsi"/>
          <w:szCs w:val="28"/>
        </w:rPr>
        <w:t>Na podstawie art. 53 ust. 1 ustawy z dnia 27 marca 2003 r. o planowaniu i zagospodarowaniu przestrzennym (Dz. U. z 202</w:t>
      </w:r>
      <w:r w:rsidR="00E97082">
        <w:rPr>
          <w:rFonts w:cstheme="minorHAnsi"/>
          <w:szCs w:val="28"/>
        </w:rPr>
        <w:t>2</w:t>
      </w:r>
      <w:r w:rsidRPr="00B9253D">
        <w:rPr>
          <w:rFonts w:cstheme="minorHAnsi"/>
          <w:szCs w:val="28"/>
        </w:rPr>
        <w:t xml:space="preserve"> r. poz. </w:t>
      </w:r>
      <w:r w:rsidR="00726570">
        <w:rPr>
          <w:rFonts w:cstheme="minorHAnsi"/>
          <w:szCs w:val="28"/>
        </w:rPr>
        <w:t>503</w:t>
      </w:r>
      <w:r w:rsidRPr="00B9253D">
        <w:rPr>
          <w:rFonts w:cstheme="minorHAnsi"/>
          <w:szCs w:val="28"/>
        </w:rPr>
        <w:t xml:space="preserve">) zawiadamiam </w:t>
      </w:r>
      <w:r w:rsidR="002F0D6D">
        <w:rPr>
          <w:rFonts w:cstheme="minorHAnsi"/>
          <w:szCs w:val="28"/>
        </w:rPr>
        <w:t>o </w:t>
      </w:r>
      <w:r w:rsidR="00726570">
        <w:rPr>
          <w:rFonts w:cstheme="minorHAnsi"/>
          <w:szCs w:val="28"/>
        </w:rPr>
        <w:t xml:space="preserve">wydaniu </w:t>
      </w:r>
      <w:r w:rsidR="0017372A">
        <w:rPr>
          <w:rFonts w:cstheme="minorHAnsi"/>
          <w:szCs w:val="28"/>
        </w:rPr>
        <w:t>31.05.2022</w:t>
      </w:r>
      <w:r w:rsidR="00726570">
        <w:rPr>
          <w:rFonts w:cstheme="minorHAnsi"/>
          <w:szCs w:val="28"/>
        </w:rPr>
        <w:t xml:space="preserve"> r., przez Burmistrza Śremu, decyzji nr </w:t>
      </w:r>
      <w:r w:rsidR="0017372A">
        <w:rPr>
          <w:rFonts w:cstheme="minorHAnsi"/>
          <w:szCs w:val="28"/>
        </w:rPr>
        <w:t>8</w:t>
      </w:r>
      <w:r w:rsidR="00726570">
        <w:rPr>
          <w:rFonts w:cstheme="minorHAnsi"/>
          <w:szCs w:val="28"/>
        </w:rPr>
        <w:t>/2022 o</w:t>
      </w:r>
      <w:r w:rsidR="00520AA3">
        <w:rPr>
          <w:rFonts w:cstheme="minorHAnsi"/>
          <w:szCs w:val="28"/>
        </w:rPr>
        <w:t> </w:t>
      </w:r>
      <w:r w:rsidR="00726570">
        <w:rPr>
          <w:rFonts w:cstheme="minorHAnsi"/>
          <w:szCs w:val="28"/>
        </w:rPr>
        <w:t xml:space="preserve">lokalizacji inwestycji celu publicznego: </w:t>
      </w:r>
      <w:r w:rsidR="0017372A">
        <w:rPr>
          <w:rFonts w:cstheme="minorHAnsi"/>
          <w:szCs w:val="28"/>
        </w:rPr>
        <w:t>budowa gazociągu średniego ciśnienia</w:t>
      </w:r>
      <w:r w:rsidR="008C5942">
        <w:rPr>
          <w:rFonts w:cstheme="minorHAnsi"/>
          <w:szCs w:val="28"/>
        </w:rPr>
        <w:t xml:space="preserve"> </w:t>
      </w:r>
      <w:r w:rsidR="0017372A">
        <w:rPr>
          <w:rFonts w:cstheme="minorHAnsi"/>
          <w:szCs w:val="28"/>
        </w:rPr>
        <w:t xml:space="preserve">o długości ca 1,173 km na terenie działek o nr </w:t>
      </w:r>
      <w:r w:rsidR="008C5942">
        <w:rPr>
          <w:rFonts w:cstheme="minorHAnsi"/>
          <w:szCs w:val="28"/>
        </w:rPr>
        <w:t>ewid</w:t>
      </w:r>
      <w:r w:rsidR="0017372A">
        <w:rPr>
          <w:rFonts w:cstheme="minorHAnsi"/>
          <w:szCs w:val="28"/>
        </w:rPr>
        <w:t>.</w:t>
      </w:r>
      <w:r w:rsidR="008C5942">
        <w:rPr>
          <w:rFonts w:cstheme="minorHAnsi"/>
          <w:szCs w:val="28"/>
        </w:rPr>
        <w:t>:</w:t>
      </w:r>
      <w:r w:rsidR="0017372A">
        <w:rPr>
          <w:rFonts w:cstheme="minorHAnsi"/>
          <w:szCs w:val="28"/>
        </w:rPr>
        <w:t xml:space="preserve"> 84/1, 84/4, 86/1, 93/2, obręb Ostrowo, gmina Śrem oraz 332/3, obręb Drzonek, gmina Dolsk</w:t>
      </w:r>
      <w:r w:rsidR="00726570">
        <w:rPr>
          <w:rFonts w:cstheme="minorHAnsi"/>
          <w:szCs w:val="28"/>
        </w:rPr>
        <w:t xml:space="preserve">, na wniosek </w:t>
      </w:r>
      <w:r w:rsidR="0017372A">
        <w:rPr>
          <w:rFonts w:cstheme="minorHAnsi"/>
          <w:szCs w:val="28"/>
        </w:rPr>
        <w:t>Polskiej Spółki Gazownictwa Sp. z o.o., ul. Wojciecha Bandrowskiego 16. 33-100 Tarnów, z 17.03.2022 r.</w:t>
      </w:r>
    </w:p>
    <w:p w14:paraId="5D6C53D0" w14:textId="1BAA9334" w:rsidR="000E116C" w:rsidRPr="00B9253D" w:rsidRDefault="00726570" w:rsidP="000E116C">
      <w:pPr>
        <w:ind w:firstLine="567"/>
        <w:rPr>
          <w:rFonts w:cstheme="minorHAnsi"/>
          <w:szCs w:val="28"/>
        </w:rPr>
      </w:pPr>
      <w:r>
        <w:rPr>
          <w:rFonts w:cstheme="minorHAnsi"/>
          <w:szCs w:val="28"/>
        </w:rPr>
        <w:t>W związku z powyższym zainteresowani mogą zapoznać się osobiście lub poprzez pełnomocnika z treścią decyzji dotyczącej przedmiotowej inwestycji</w:t>
      </w:r>
      <w:r w:rsidR="00F838FC">
        <w:rPr>
          <w:rFonts w:cstheme="minorHAnsi"/>
          <w:szCs w:val="28"/>
        </w:rPr>
        <w:t xml:space="preserve"> oraz zgłosić swoje uwagi w siedzibie Urzędu Miejskiego w Śremie,</w:t>
      </w:r>
      <w:r w:rsidR="0017372A">
        <w:rPr>
          <w:rFonts w:cstheme="minorHAnsi"/>
          <w:szCs w:val="28"/>
        </w:rPr>
        <w:t xml:space="preserve"> biuro nr 34,</w:t>
      </w:r>
      <w:r w:rsidR="00F838FC">
        <w:rPr>
          <w:rFonts w:cstheme="minorHAnsi"/>
          <w:szCs w:val="28"/>
        </w:rPr>
        <w:t xml:space="preserve"> ul. Plac 20 Października 1, w godzinach od 7:00 do 15:00</w:t>
      </w:r>
      <w:r w:rsidR="0017372A">
        <w:rPr>
          <w:rFonts w:cstheme="minorHAnsi"/>
          <w:szCs w:val="28"/>
        </w:rPr>
        <w:t>.</w:t>
      </w:r>
    </w:p>
    <w:p w14:paraId="1FD84A86" w14:textId="3D497713" w:rsidR="000E116C" w:rsidRPr="00B9253D" w:rsidRDefault="000E116C" w:rsidP="000E116C">
      <w:pPr>
        <w:ind w:firstLine="567"/>
        <w:rPr>
          <w:rFonts w:cstheme="minorHAnsi"/>
          <w:szCs w:val="28"/>
        </w:rPr>
      </w:pPr>
      <w:bookmarkStart w:id="1" w:name="_Hlk94079609"/>
      <w:r w:rsidRPr="00B9253D">
        <w:rPr>
          <w:rFonts w:cstheme="minorHAnsi"/>
          <w:szCs w:val="28"/>
        </w:rPr>
        <w:t>Zawiadomienie przez obwieszczenie uważa się za dokonane po upływie 14 dni od dnia publicznego ogłoszenia stosownie do art. 49 ustawy z dnia 14 czerwca 1960 r. – Kodeks postępowania administracyjnego (Dz. U.</w:t>
      </w:r>
      <w:r w:rsidR="00432BF2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z 2021 r.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poz. 735, z późn. zm.).</w:t>
      </w:r>
    </w:p>
    <w:bookmarkEnd w:id="0"/>
    <w:p w14:paraId="47AFC91A" w14:textId="77777777" w:rsidR="000E116C" w:rsidRPr="00B9253D" w:rsidRDefault="000E116C" w:rsidP="000E116C">
      <w:pPr>
        <w:rPr>
          <w:rFonts w:cstheme="minorHAnsi"/>
          <w:szCs w:val="28"/>
        </w:rPr>
      </w:pPr>
    </w:p>
    <w:p w14:paraId="3DC2BCCB" w14:textId="77777777" w:rsidR="000E116C" w:rsidRPr="00B9253D" w:rsidRDefault="000E116C" w:rsidP="000E116C">
      <w:pPr>
        <w:ind w:left="1560" w:firstLine="141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Adam Lewandowski</w:t>
      </w:r>
    </w:p>
    <w:p w14:paraId="76350865" w14:textId="2C772203" w:rsidR="005A07CF" w:rsidRPr="000E116C" w:rsidRDefault="000E116C" w:rsidP="000E116C">
      <w:pPr>
        <w:ind w:firstLine="2977"/>
        <w:jc w:val="center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Burmistrz Śremu</w:t>
      </w:r>
      <w:bookmarkEnd w:id="1"/>
    </w:p>
    <w:p w14:paraId="73F6A17F" w14:textId="77777777" w:rsidR="000E116C" w:rsidRPr="00B9253D" w:rsidRDefault="000E116C" w:rsidP="000E116C">
      <w:pPr>
        <w:rPr>
          <w:rFonts w:cstheme="minorHAnsi"/>
          <w:szCs w:val="28"/>
        </w:rPr>
      </w:pPr>
      <w:bookmarkStart w:id="2" w:name="_Hlk94079636"/>
      <w:r w:rsidRPr="00B9253D">
        <w:rPr>
          <w:rFonts w:cstheme="minorHAnsi"/>
          <w:szCs w:val="28"/>
        </w:rPr>
        <w:t>Wywieszono: ………………</w:t>
      </w:r>
      <w:proofErr w:type="gramStart"/>
      <w:r w:rsidRPr="00B9253D">
        <w:rPr>
          <w:rFonts w:cstheme="minorHAnsi"/>
          <w:szCs w:val="28"/>
        </w:rPr>
        <w:t>…….</w:t>
      </w:r>
      <w:proofErr w:type="gramEnd"/>
      <w:r w:rsidRPr="00B9253D">
        <w:rPr>
          <w:rFonts w:cstheme="minorHAnsi"/>
          <w:szCs w:val="28"/>
        </w:rPr>
        <w:t>.…….</w:t>
      </w:r>
    </w:p>
    <w:p w14:paraId="579E8736" w14:textId="77777777" w:rsidR="000E116C" w:rsidRPr="00B9253D" w:rsidRDefault="000E116C" w:rsidP="000E116C">
      <w:pPr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Zdjęto:</w:t>
      </w:r>
      <w:proofErr w:type="gramStart"/>
      <w:r w:rsidRPr="00B9253D">
        <w:rPr>
          <w:rFonts w:cstheme="minorHAnsi"/>
          <w:szCs w:val="28"/>
        </w:rPr>
        <w:tab/>
        <w:t xml:space="preserve">  …</w:t>
      </w:r>
      <w:proofErr w:type="gramEnd"/>
      <w:r w:rsidRPr="00B9253D">
        <w:rPr>
          <w:rFonts w:cstheme="minorHAnsi"/>
          <w:szCs w:val="28"/>
        </w:rPr>
        <w:t>…………………..…….</w:t>
      </w:r>
    </w:p>
    <w:p w14:paraId="77B6090B" w14:textId="77777777" w:rsidR="000E116C" w:rsidRPr="00B9253D" w:rsidRDefault="000E116C" w:rsidP="000E116C">
      <w:pPr>
        <w:rPr>
          <w:rFonts w:cstheme="minorHAnsi"/>
          <w:szCs w:val="28"/>
        </w:rPr>
      </w:pPr>
    </w:p>
    <w:p w14:paraId="1D85D074" w14:textId="77777777" w:rsidR="000E116C" w:rsidRPr="00B9253D" w:rsidRDefault="000E116C" w:rsidP="000E116C">
      <w:pPr>
        <w:rPr>
          <w:rFonts w:cstheme="minorHAnsi"/>
          <w:szCs w:val="28"/>
        </w:rPr>
      </w:pPr>
    </w:p>
    <w:bookmarkEnd w:id="2"/>
    <w:p w14:paraId="0E6361A5" w14:textId="0B7FFAB0" w:rsidR="00722E64" w:rsidRDefault="00722E64" w:rsidP="00B4707A">
      <w:pPr>
        <w:rPr>
          <w:rFonts w:cstheme="minorHAnsi"/>
          <w:szCs w:val="28"/>
        </w:rPr>
      </w:pPr>
    </w:p>
    <w:p w14:paraId="1EBAB7E3" w14:textId="77777777" w:rsidR="0017372A" w:rsidRPr="006A34B3" w:rsidRDefault="0017372A" w:rsidP="0017372A">
      <w:pPr>
        <w:widowControl w:val="0"/>
        <w:autoSpaceDE w:val="0"/>
        <w:autoSpaceDN w:val="0"/>
        <w:adjustRightInd w:val="0"/>
        <w:spacing w:after="0"/>
        <w:ind w:right="5810"/>
        <w:jc w:val="center"/>
        <w:rPr>
          <w:rFonts w:cstheme="minorHAnsi"/>
          <w:bCs/>
          <w:szCs w:val="28"/>
        </w:rPr>
      </w:pPr>
      <w:r w:rsidRPr="006A34B3">
        <w:rPr>
          <w:rFonts w:cstheme="minorHAnsi"/>
          <w:bCs/>
          <w:szCs w:val="28"/>
        </w:rPr>
        <w:lastRenderedPageBreak/>
        <w:t>Burmistrz Śremu</w:t>
      </w:r>
    </w:p>
    <w:p w14:paraId="7C2D3017" w14:textId="77777777" w:rsidR="0017372A" w:rsidRPr="006A34B3" w:rsidRDefault="0017372A" w:rsidP="0017372A">
      <w:pPr>
        <w:widowControl w:val="0"/>
        <w:autoSpaceDE w:val="0"/>
        <w:autoSpaceDN w:val="0"/>
        <w:adjustRightInd w:val="0"/>
        <w:spacing w:after="0"/>
        <w:ind w:right="5810" w:hanging="141"/>
        <w:jc w:val="center"/>
        <w:rPr>
          <w:rFonts w:cstheme="minorHAnsi"/>
          <w:bCs/>
          <w:szCs w:val="28"/>
        </w:rPr>
      </w:pPr>
      <w:r w:rsidRPr="006A34B3">
        <w:rPr>
          <w:rFonts w:cstheme="minorHAnsi"/>
          <w:bCs/>
          <w:szCs w:val="28"/>
        </w:rPr>
        <w:t>Plac 20 Października 1</w:t>
      </w:r>
    </w:p>
    <w:p w14:paraId="6C9ADE22" w14:textId="77777777" w:rsidR="0017372A" w:rsidRPr="00B17EEC" w:rsidRDefault="0017372A" w:rsidP="0017372A">
      <w:pPr>
        <w:widowControl w:val="0"/>
        <w:autoSpaceDE w:val="0"/>
        <w:autoSpaceDN w:val="0"/>
        <w:adjustRightInd w:val="0"/>
        <w:spacing w:after="0"/>
        <w:ind w:right="5810"/>
        <w:jc w:val="center"/>
        <w:rPr>
          <w:rFonts w:cstheme="minorHAnsi"/>
          <w:bCs/>
          <w:szCs w:val="28"/>
        </w:rPr>
      </w:pPr>
      <w:r w:rsidRPr="006A34B3">
        <w:rPr>
          <w:rFonts w:cstheme="minorHAnsi"/>
          <w:bCs/>
          <w:szCs w:val="28"/>
        </w:rPr>
        <w:t>63 – 100 Śrem</w:t>
      </w:r>
    </w:p>
    <w:p w14:paraId="0C48C141" w14:textId="77777777" w:rsidR="0017372A" w:rsidRPr="00D2231A" w:rsidRDefault="0017372A" w:rsidP="0017372A">
      <w:pPr>
        <w:jc w:val="right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Śrem, </w:t>
      </w:r>
      <w:r>
        <w:rPr>
          <w:rFonts w:cstheme="minorHAnsi"/>
          <w:szCs w:val="28"/>
        </w:rPr>
        <w:t xml:space="preserve">31 maja </w:t>
      </w:r>
      <w:r w:rsidRPr="00D2231A">
        <w:rPr>
          <w:rFonts w:cstheme="minorHAnsi"/>
          <w:szCs w:val="28"/>
        </w:rPr>
        <w:t>202</w:t>
      </w:r>
      <w:r>
        <w:rPr>
          <w:rFonts w:cstheme="minorHAnsi"/>
          <w:szCs w:val="28"/>
        </w:rPr>
        <w:t xml:space="preserve">2 </w:t>
      </w:r>
      <w:r w:rsidRPr="00D2231A">
        <w:rPr>
          <w:rFonts w:cstheme="minorHAnsi"/>
          <w:szCs w:val="28"/>
        </w:rPr>
        <w:t>roku</w:t>
      </w:r>
    </w:p>
    <w:p w14:paraId="5E2A9AAD" w14:textId="77777777" w:rsidR="0017372A" w:rsidRPr="00D2231A" w:rsidRDefault="0017372A" w:rsidP="0017372A">
      <w:p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PPSPP.673</w:t>
      </w:r>
      <w:r>
        <w:rPr>
          <w:rFonts w:cstheme="minorHAnsi"/>
          <w:szCs w:val="28"/>
        </w:rPr>
        <w:t>3</w:t>
      </w:r>
      <w:r w:rsidRPr="00D2231A">
        <w:rPr>
          <w:rFonts w:cstheme="minorHAnsi"/>
          <w:szCs w:val="28"/>
        </w:rPr>
        <w:t>.</w:t>
      </w:r>
      <w:r>
        <w:rPr>
          <w:rFonts w:cstheme="minorHAnsi"/>
          <w:szCs w:val="28"/>
        </w:rPr>
        <w:t>6</w:t>
      </w:r>
      <w:r w:rsidRPr="00D2231A">
        <w:rPr>
          <w:rFonts w:cstheme="minorHAnsi"/>
          <w:szCs w:val="28"/>
        </w:rPr>
        <w:t>.202</w:t>
      </w:r>
      <w:r>
        <w:rPr>
          <w:rFonts w:cstheme="minorHAnsi"/>
          <w:szCs w:val="28"/>
        </w:rPr>
        <w:t>2</w:t>
      </w:r>
      <w:r w:rsidRPr="00D2231A">
        <w:rPr>
          <w:rFonts w:cstheme="minorHAnsi"/>
          <w:szCs w:val="28"/>
        </w:rPr>
        <w:t>.GM</w:t>
      </w:r>
      <w:r>
        <w:rPr>
          <w:rFonts w:cstheme="minorHAnsi"/>
          <w:szCs w:val="28"/>
        </w:rPr>
        <w:t>I</w:t>
      </w:r>
    </w:p>
    <w:p w14:paraId="237CC44D" w14:textId="77777777" w:rsidR="0017372A" w:rsidRDefault="0017372A" w:rsidP="0017372A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Decyzja nr </w:t>
      </w:r>
      <w:r>
        <w:rPr>
          <w:rFonts w:cstheme="minorHAnsi"/>
          <w:szCs w:val="28"/>
        </w:rPr>
        <w:t>8</w:t>
      </w:r>
      <w:r w:rsidRPr="00D2231A">
        <w:rPr>
          <w:rFonts w:cstheme="minorHAnsi"/>
          <w:szCs w:val="28"/>
        </w:rPr>
        <w:t>/202</w:t>
      </w:r>
      <w:r>
        <w:rPr>
          <w:rFonts w:cstheme="minorHAnsi"/>
          <w:szCs w:val="28"/>
        </w:rPr>
        <w:t>2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 xml:space="preserve">o </w:t>
      </w:r>
      <w:r>
        <w:rPr>
          <w:rFonts w:cstheme="minorHAnsi"/>
          <w:szCs w:val="28"/>
        </w:rPr>
        <w:t>ustaleniu lokalizacji inwestycji celu publicznego</w:t>
      </w:r>
    </w:p>
    <w:p w14:paraId="04839591" w14:textId="77777777" w:rsidR="0017372A" w:rsidRPr="00D2231A" w:rsidRDefault="0017372A" w:rsidP="0017372A">
      <w:pPr>
        <w:jc w:val="center"/>
        <w:rPr>
          <w:rFonts w:cstheme="minorHAnsi"/>
          <w:szCs w:val="28"/>
        </w:rPr>
      </w:pPr>
    </w:p>
    <w:p w14:paraId="470D9C1D" w14:textId="77777777" w:rsidR="0017372A" w:rsidRPr="00D2231A" w:rsidRDefault="0017372A" w:rsidP="0017372A">
      <w:pPr>
        <w:ind w:firstLine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Na podstawie </w:t>
      </w:r>
      <w:r>
        <w:rPr>
          <w:rFonts w:cs="Times New Roman"/>
          <w:szCs w:val="28"/>
        </w:rPr>
        <w:t>art. 4 ust. 2 pkt 1</w:t>
      </w:r>
      <w:r w:rsidRPr="0091164C">
        <w:rPr>
          <w:rFonts w:cs="Times New Roman"/>
          <w:szCs w:val="28"/>
        </w:rPr>
        <w:t xml:space="preserve"> w związku z art. 5</w:t>
      </w:r>
      <w:r>
        <w:rPr>
          <w:rFonts w:cs="Times New Roman"/>
          <w:szCs w:val="28"/>
        </w:rPr>
        <w:t>0</w:t>
      </w:r>
      <w:r w:rsidRPr="0091164C">
        <w:rPr>
          <w:rFonts w:cs="Times New Roman"/>
          <w:szCs w:val="28"/>
        </w:rPr>
        <w:t xml:space="preserve"> </w:t>
      </w:r>
      <w:r w:rsidRPr="00382945">
        <w:rPr>
          <w:rFonts w:cs="Times New Roman"/>
          <w:szCs w:val="28"/>
        </w:rPr>
        <w:t>ust. 1 i ust. 2</w:t>
      </w:r>
      <w:r w:rsidRPr="000F2279">
        <w:rPr>
          <w:rFonts w:cs="Times New Roman"/>
          <w:szCs w:val="28"/>
        </w:rPr>
        <w:t>, art. 51</w:t>
      </w:r>
      <w:r w:rsidRPr="00175ACB">
        <w:rPr>
          <w:rFonts w:cs="Times New Roman"/>
          <w:szCs w:val="28"/>
        </w:rPr>
        <w:t xml:space="preserve"> ust. 1 pkt 2</w:t>
      </w:r>
      <w:r>
        <w:rPr>
          <w:rFonts w:cs="Times New Roman"/>
          <w:szCs w:val="28"/>
        </w:rPr>
        <w:t xml:space="preserve"> i </w:t>
      </w:r>
      <w:r>
        <w:rPr>
          <w:szCs w:val="28"/>
        </w:rPr>
        <w:t xml:space="preserve">ust. 3 </w:t>
      </w:r>
      <w:r w:rsidRPr="00175ACB">
        <w:rPr>
          <w:rFonts w:cs="Times New Roman"/>
          <w:szCs w:val="28"/>
        </w:rPr>
        <w:t>ustawy z dnia</w:t>
      </w:r>
      <w:r w:rsidRPr="00D2231A">
        <w:rPr>
          <w:rFonts w:cstheme="minorHAnsi"/>
          <w:szCs w:val="28"/>
        </w:rPr>
        <w:t xml:space="preserve"> 27 marca 2003 r. o planowaniu i zagospodarowaniu przestrzennym (Dz. U. z 2021 r. poz. </w:t>
      </w:r>
      <w:r>
        <w:rPr>
          <w:rFonts w:cstheme="minorHAnsi"/>
          <w:szCs w:val="28"/>
        </w:rPr>
        <w:t>503</w:t>
      </w:r>
      <w:r w:rsidRPr="00D2231A">
        <w:rPr>
          <w:rFonts w:cstheme="minorHAnsi"/>
          <w:szCs w:val="28"/>
        </w:rPr>
        <w:t>) oraz art. 104 ustawy z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dnia 14 czerwca 1960 r. – Kodeks postępowania administracyjnego (Dz.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U.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z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2021 r.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 xml:space="preserve">poz. 735, z późn. zm.), po rozpatrzeniu wniosku złożonego </w:t>
      </w:r>
      <w:r>
        <w:rPr>
          <w:rFonts w:cstheme="minorHAnsi"/>
          <w:szCs w:val="28"/>
        </w:rPr>
        <w:t>17.03.2022</w:t>
      </w:r>
      <w:r w:rsidRPr="00D2231A">
        <w:rPr>
          <w:rFonts w:cstheme="minorHAnsi"/>
          <w:szCs w:val="28"/>
        </w:rPr>
        <w:t xml:space="preserve"> r.</w:t>
      </w:r>
      <w:r>
        <w:rPr>
          <w:rFonts w:cstheme="minorHAnsi"/>
          <w:szCs w:val="28"/>
        </w:rPr>
        <w:t xml:space="preserve"> </w:t>
      </w:r>
      <w:r w:rsidRPr="00D2231A">
        <w:rPr>
          <w:rFonts w:cstheme="minorHAnsi"/>
          <w:szCs w:val="28"/>
        </w:rPr>
        <w:t>przez:</w:t>
      </w:r>
    </w:p>
    <w:p w14:paraId="702AE677" w14:textId="77777777" w:rsidR="0017372A" w:rsidRPr="00D2231A" w:rsidRDefault="0017372A" w:rsidP="0017372A">
      <w:pPr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Polską Spółkę Gazownictwa Sp. z o.o.</w:t>
      </w:r>
      <w:r>
        <w:rPr>
          <w:rFonts w:cstheme="minorHAnsi"/>
          <w:szCs w:val="28"/>
        </w:rPr>
        <w:br/>
        <w:t xml:space="preserve">(KRS </w:t>
      </w:r>
      <w:r w:rsidRPr="00B229EE">
        <w:rPr>
          <w:rFonts w:ascii="Calibri" w:hAnsi="Calibri" w:cs="Calibri"/>
          <w:color w:val="000000" w:themeColor="text1"/>
          <w:szCs w:val="28"/>
          <w:shd w:val="clear" w:color="auto" w:fill="FFFFFF"/>
        </w:rPr>
        <w:t>0000374001</w:t>
      </w:r>
      <w:r>
        <w:rPr>
          <w:rFonts w:ascii="Calibri" w:hAnsi="Calibri" w:cs="Calibri"/>
          <w:color w:val="000000" w:themeColor="text1"/>
          <w:szCs w:val="28"/>
          <w:shd w:val="clear" w:color="auto" w:fill="FFFFFF"/>
        </w:rPr>
        <w:t>)</w:t>
      </w:r>
      <w:r>
        <w:rPr>
          <w:rFonts w:ascii="Calibri" w:hAnsi="Calibri" w:cs="Calibri"/>
          <w:color w:val="000000" w:themeColor="text1"/>
          <w:szCs w:val="28"/>
          <w:shd w:val="clear" w:color="auto" w:fill="FFFFFF"/>
        </w:rPr>
        <w:br/>
        <w:t>ul. Wojciecha Bandrowskiego 16, 33-100 Tarnów</w:t>
      </w:r>
    </w:p>
    <w:p w14:paraId="38D84C95" w14:textId="77777777" w:rsidR="0017372A" w:rsidRPr="00DC39E9" w:rsidRDefault="0017372A" w:rsidP="0017372A">
      <w:pPr>
        <w:rPr>
          <w:rFonts w:cstheme="minorHAnsi"/>
          <w:iCs/>
          <w:color w:val="FF0000"/>
          <w:sz w:val="24"/>
          <w:szCs w:val="24"/>
        </w:rPr>
      </w:pPr>
      <w:r w:rsidRPr="00D2231A">
        <w:rPr>
          <w:rFonts w:cstheme="minorHAnsi"/>
          <w:szCs w:val="28"/>
        </w:rPr>
        <w:t xml:space="preserve">w sprawie ustalenia </w:t>
      </w:r>
      <w:r>
        <w:rPr>
          <w:rFonts w:cstheme="minorHAnsi"/>
          <w:szCs w:val="28"/>
        </w:rPr>
        <w:t>lokalizacji inwestycji celu publicznego dla przedsięwzięcia: budowa gazociągu średniego ciśnienia dn 63 o długości ca 1,173 km na terenie działek o nr ewid.: 84/1,84/4, 86/1, 93/2, obręb Ostrowo, gmina Śrem oraz 332/3, obręb Drzonek, gmina Dolsk</w:t>
      </w:r>
    </w:p>
    <w:p w14:paraId="5CFEB297" w14:textId="77777777" w:rsidR="0017372A" w:rsidRPr="00D2231A" w:rsidRDefault="0017372A" w:rsidP="0017372A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ustalam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>na rzecz Wnioskodawcy</w:t>
      </w:r>
      <w:r>
        <w:rPr>
          <w:rFonts w:cstheme="minorHAnsi"/>
          <w:szCs w:val="28"/>
        </w:rPr>
        <w:br/>
        <w:t xml:space="preserve"> </w:t>
      </w:r>
      <w:r w:rsidRPr="00D2231A">
        <w:rPr>
          <w:rFonts w:cstheme="minorHAnsi"/>
          <w:szCs w:val="28"/>
        </w:rPr>
        <w:t xml:space="preserve">następujące warunki </w:t>
      </w:r>
      <w:r>
        <w:rPr>
          <w:rFonts w:cstheme="minorHAnsi"/>
          <w:szCs w:val="28"/>
        </w:rPr>
        <w:t>lokalizacji inwestycji celu publicznego</w:t>
      </w:r>
      <w:r w:rsidRPr="00D2231A">
        <w:rPr>
          <w:rFonts w:cstheme="minorHAnsi"/>
          <w:szCs w:val="28"/>
        </w:rPr>
        <w:t>:</w:t>
      </w:r>
    </w:p>
    <w:p w14:paraId="3216291E" w14:textId="77777777" w:rsidR="0017372A" w:rsidRPr="004D2541" w:rsidRDefault="0017372A" w:rsidP="0017372A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Opis inwestycji:</w:t>
      </w:r>
    </w:p>
    <w:p w14:paraId="17342AB5" w14:textId="77777777" w:rsidR="0017372A" w:rsidRPr="00D2231A" w:rsidRDefault="0017372A" w:rsidP="0017372A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rodzaj: </w:t>
      </w:r>
      <w:r>
        <w:rPr>
          <w:rFonts w:cstheme="minorHAnsi"/>
          <w:szCs w:val="28"/>
        </w:rPr>
        <w:t xml:space="preserve">obiekt liniowy (gazociąg średniego ciśnienia do </w:t>
      </w:r>
      <w:r w:rsidRPr="00E41B5D">
        <w:rPr>
          <w:rFonts w:cstheme="minorHAnsi"/>
          <w:szCs w:val="28"/>
        </w:rPr>
        <w:t>0,4 MPa</w:t>
      </w:r>
      <w:r>
        <w:rPr>
          <w:rFonts w:cstheme="minorHAnsi"/>
          <w:szCs w:val="28"/>
        </w:rPr>
        <w:t xml:space="preserve"> o długości ca 1,173 km)</w:t>
      </w:r>
      <w:r w:rsidRPr="00D2231A">
        <w:rPr>
          <w:rFonts w:cstheme="minorHAnsi"/>
          <w:szCs w:val="28"/>
        </w:rPr>
        <w:t>;</w:t>
      </w:r>
    </w:p>
    <w:p w14:paraId="47572E2E" w14:textId="77777777" w:rsidR="0017372A" w:rsidRPr="00D2231A" w:rsidRDefault="0017372A" w:rsidP="0017372A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lokalizacja: </w:t>
      </w:r>
      <w:r>
        <w:rPr>
          <w:rFonts w:cstheme="minorHAnsi"/>
          <w:szCs w:val="28"/>
        </w:rPr>
        <w:t>teren inwestycji wyznaczony liniami rozgraniczającymi na terenie działek o nr ewid.: 84/1, 84/4, 86/1, 93/2, obręb Ostrowo, gmina Śrem oraz na terenie działki o nr ewid. 332/3, obręb Drzonek, gmina Dolsk</w:t>
      </w:r>
      <w:r w:rsidRPr="00D2231A">
        <w:rPr>
          <w:rFonts w:cstheme="minorHAnsi"/>
          <w:szCs w:val="28"/>
        </w:rPr>
        <w:t>;</w:t>
      </w:r>
    </w:p>
    <w:p w14:paraId="76937F09" w14:textId="77777777" w:rsidR="0017372A" w:rsidRPr="00D2231A" w:rsidRDefault="0017372A" w:rsidP="0017372A">
      <w:pPr>
        <w:pStyle w:val="Akapitzlist"/>
        <w:numPr>
          <w:ilvl w:val="0"/>
          <w:numId w:val="1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funkcja zabudowy i zagospodarowania terenu: </w:t>
      </w:r>
      <w:r>
        <w:rPr>
          <w:rFonts w:cstheme="minorHAnsi"/>
          <w:szCs w:val="28"/>
        </w:rPr>
        <w:t>bez zmian (drogowa)</w:t>
      </w:r>
      <w:r w:rsidRPr="00D2231A">
        <w:rPr>
          <w:rFonts w:cstheme="minorHAnsi"/>
          <w:szCs w:val="28"/>
        </w:rPr>
        <w:t>.</w:t>
      </w:r>
    </w:p>
    <w:p w14:paraId="137D84CB" w14:textId="77777777" w:rsidR="0017372A" w:rsidRPr="004D2541" w:rsidRDefault="0017372A" w:rsidP="0017372A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Warunki i szczegółowe zasady zagospodarowania terenu oraz jego zabudowy wynikające z przepisów odrębnych w zakresie:</w:t>
      </w:r>
    </w:p>
    <w:p w14:paraId="54C7BE60" w14:textId="38D6F339" w:rsidR="0017372A" w:rsidRPr="0017372A" w:rsidRDefault="0017372A" w:rsidP="0017372A">
      <w:pPr>
        <w:pStyle w:val="Akapitzlist"/>
        <w:numPr>
          <w:ilvl w:val="0"/>
          <w:numId w:val="2"/>
        </w:numPr>
        <w:tabs>
          <w:tab w:val="left" w:pos="567"/>
        </w:tabs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warunków i wymagań ochrony i kształtowania ładu przestrzennego:</w:t>
      </w:r>
      <w:r>
        <w:rPr>
          <w:rFonts w:cstheme="minorHAnsi"/>
          <w:szCs w:val="28"/>
        </w:rPr>
        <w:t xml:space="preserve"> nie ustala się</w:t>
      </w:r>
      <w:r>
        <w:rPr>
          <w:rFonts w:cs="Times New Roman"/>
          <w:szCs w:val="28"/>
        </w:rPr>
        <w:t>;</w:t>
      </w:r>
    </w:p>
    <w:p w14:paraId="0DDF5706" w14:textId="77777777" w:rsidR="0017372A" w:rsidRPr="00D2231A" w:rsidRDefault="0017372A" w:rsidP="0017372A">
      <w:pPr>
        <w:pStyle w:val="Akapitzlist"/>
        <w:numPr>
          <w:ilvl w:val="0"/>
          <w:numId w:val="2"/>
        </w:numPr>
        <w:ind w:left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obsługi w zakresie infrastruktury technicznej i komunikacji:</w:t>
      </w:r>
    </w:p>
    <w:p w14:paraId="4C1A351B" w14:textId="77777777" w:rsidR="0017372A" w:rsidRPr="00D2231A" w:rsidRDefault="0017372A" w:rsidP="0017372A">
      <w:pPr>
        <w:pStyle w:val="Akapitzlist"/>
        <w:numPr>
          <w:ilvl w:val="0"/>
          <w:numId w:val="3"/>
        </w:numPr>
        <w:tabs>
          <w:tab w:val="left" w:pos="709"/>
        </w:tabs>
        <w:rPr>
          <w:rFonts w:cstheme="minorHAnsi"/>
          <w:szCs w:val="28"/>
        </w:rPr>
      </w:pPr>
      <w:r>
        <w:rPr>
          <w:rFonts w:cstheme="minorHAnsi"/>
          <w:szCs w:val="28"/>
        </w:rPr>
        <w:lastRenderedPageBreak/>
        <w:t>należy uwzględnić ograniczenia wynikające z występowania uzbrojenia technicznego oraz uzyskać stosowne oświadczenia i warunki od właściwych jednostek oraz wykonać inwestycję w sposób zapewniający zachowanie sprawności użytkowej urządzeń,</w:t>
      </w:r>
    </w:p>
    <w:p w14:paraId="247421EE" w14:textId="77777777" w:rsidR="0017372A" w:rsidRPr="00561693" w:rsidRDefault="0017372A" w:rsidP="0017372A">
      <w:pPr>
        <w:pStyle w:val="Akapitzlist"/>
        <w:numPr>
          <w:ilvl w:val="0"/>
          <w:numId w:val="3"/>
        </w:numPr>
        <w:tabs>
          <w:tab w:val="left" w:pos="709"/>
        </w:tabs>
        <w:rPr>
          <w:rFonts w:cstheme="minorHAnsi"/>
          <w:szCs w:val="28"/>
        </w:rPr>
      </w:pPr>
      <w:r>
        <w:rPr>
          <w:rFonts w:cstheme="minorHAnsi"/>
          <w:szCs w:val="28"/>
        </w:rPr>
        <w:t>gospodarowanie odpadami: zgodnie z przepisami odrębnymi;</w:t>
      </w:r>
    </w:p>
    <w:p w14:paraId="16466820" w14:textId="77777777" w:rsidR="0017372A" w:rsidRPr="00D2231A" w:rsidRDefault="0017372A" w:rsidP="0017372A">
      <w:pPr>
        <w:pStyle w:val="Akapitzlist"/>
        <w:numPr>
          <w:ilvl w:val="0"/>
          <w:numId w:val="2"/>
        </w:numPr>
        <w:ind w:left="635" w:hanging="425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wymagań dotyczących ochrony interesów osób trzecich:</w:t>
      </w:r>
    </w:p>
    <w:p w14:paraId="2615641A" w14:textId="77777777" w:rsidR="0017372A" w:rsidRPr="00D2231A" w:rsidRDefault="0017372A" w:rsidP="0017372A">
      <w:pPr>
        <w:pStyle w:val="Akapitzlist"/>
        <w:numPr>
          <w:ilvl w:val="0"/>
          <w:numId w:val="4"/>
        </w:num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warunki ochrony przed pozbawieniem: </w:t>
      </w:r>
    </w:p>
    <w:p w14:paraId="1DADF012" w14:textId="77777777" w:rsidR="0017372A" w:rsidRPr="00D2231A" w:rsidRDefault="0017372A" w:rsidP="0017372A">
      <w:pPr>
        <w:pStyle w:val="Akapitzlist"/>
        <w:numPr>
          <w:ilvl w:val="0"/>
          <w:numId w:val="5"/>
        </w:numPr>
        <w:ind w:left="993" w:hanging="426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4DFA5FA" w14:textId="77777777" w:rsidR="0017372A" w:rsidRPr="00D2231A" w:rsidRDefault="0017372A" w:rsidP="0017372A">
      <w:pPr>
        <w:pStyle w:val="Akapitzlist"/>
        <w:numPr>
          <w:ilvl w:val="0"/>
          <w:numId w:val="5"/>
        </w:numPr>
        <w:ind w:left="993" w:hanging="426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02EF2D95" w14:textId="77777777" w:rsidR="0017372A" w:rsidRDefault="0017372A" w:rsidP="0017372A">
      <w:pPr>
        <w:pStyle w:val="Akapitzlist"/>
        <w:numPr>
          <w:ilvl w:val="0"/>
          <w:numId w:val="4"/>
        </w:numPr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</w:t>
      </w:r>
      <w:r>
        <w:rPr>
          <w:rFonts w:cstheme="minorHAnsi"/>
          <w:szCs w:val="28"/>
        </w:rPr>
        <w:t> </w:t>
      </w:r>
      <w:r w:rsidRPr="00D2231A">
        <w:rPr>
          <w:rFonts w:cstheme="minorHAnsi"/>
          <w:szCs w:val="28"/>
        </w:rPr>
        <w:t>środowisko.</w:t>
      </w:r>
    </w:p>
    <w:p w14:paraId="2CB464BA" w14:textId="77777777" w:rsidR="0017372A" w:rsidRPr="00F74278" w:rsidRDefault="0017372A" w:rsidP="0017372A">
      <w:pPr>
        <w:pStyle w:val="Akapitzlist"/>
        <w:numPr>
          <w:ilvl w:val="0"/>
          <w:numId w:val="10"/>
        </w:numPr>
        <w:tabs>
          <w:tab w:val="left" w:pos="426"/>
        </w:tabs>
        <w:ind w:left="414" w:hanging="357"/>
        <w:rPr>
          <w:rFonts w:cstheme="minorHAnsi"/>
          <w:szCs w:val="28"/>
        </w:rPr>
      </w:pPr>
      <w:r w:rsidRPr="004D2541">
        <w:rPr>
          <w:rFonts w:cstheme="minorHAnsi"/>
          <w:szCs w:val="28"/>
        </w:rPr>
        <w:t>Linie rozgraniczające teren inwestycji wyznaczone na mapie zasadniczej w</w:t>
      </w:r>
      <w:r>
        <w:rPr>
          <w:rFonts w:cstheme="minorHAnsi"/>
          <w:szCs w:val="28"/>
        </w:rPr>
        <w:t> </w:t>
      </w:r>
      <w:r w:rsidRPr="004D2541">
        <w:rPr>
          <w:rFonts w:cstheme="minorHAnsi"/>
          <w:szCs w:val="28"/>
        </w:rPr>
        <w:t>skali 1:1000.</w:t>
      </w:r>
    </w:p>
    <w:p w14:paraId="1F8904DF" w14:textId="77777777" w:rsidR="0017372A" w:rsidRDefault="0017372A" w:rsidP="0017372A">
      <w:pPr>
        <w:jc w:val="center"/>
      </w:pPr>
      <w:r w:rsidRPr="00D2231A">
        <w:t>Uzasadnienie</w:t>
      </w:r>
    </w:p>
    <w:p w14:paraId="3DC4EA14" w14:textId="64195168" w:rsidR="0017372A" w:rsidRDefault="0017372A" w:rsidP="0017372A">
      <w:r>
        <w:tab/>
        <w:t>Stosownie do art. 4 ust. 2 pkt 1 ustawy z dnia 27 marca 2003 r. o planowaniu i zagospodarowaniu przestrzennym w przypadku braku miejscowego planu zagospodarowania przestrzennego określenie sposobów zagospodarowania i warunków zabudowy terenu dla lokalizacji inwestycji celu publicznego ustala się w drodze warunków o lokalizację inwestycji celu publicznego.</w:t>
      </w:r>
    </w:p>
    <w:p w14:paraId="3A54E1CA" w14:textId="6566E882" w:rsidR="00DB641B" w:rsidRDefault="00DB641B" w:rsidP="0017372A"/>
    <w:p w14:paraId="37F2B32C" w14:textId="74D060B2" w:rsidR="00DB641B" w:rsidRDefault="00DB641B" w:rsidP="0017372A"/>
    <w:p w14:paraId="791A71F7" w14:textId="069300C1" w:rsidR="00DB641B" w:rsidRDefault="00DB641B" w:rsidP="0017372A"/>
    <w:p w14:paraId="50908E81" w14:textId="77777777" w:rsidR="00DB641B" w:rsidRDefault="00DB641B" w:rsidP="0017372A"/>
    <w:p w14:paraId="4654CBF8" w14:textId="77777777" w:rsidR="0017372A" w:rsidRPr="00342F64" w:rsidRDefault="0017372A" w:rsidP="0017372A">
      <w:r>
        <w:lastRenderedPageBreak/>
        <w:tab/>
        <w:t>W rozumieniu art. 2 pkt 5 ustawy z dnia 27 marca 2003 r. o planowaniu i zagospodarowaniu przestrzennym przez inwestycję celu publicznego należy rozumieć „działania o znaczeniu lokalnym (gminnym) i ponadlokalnym (powiatowym, wojewódzkim i krajowym), a także krajowym (obejmującym również inwestycje ponadregionalne i międzynarodowe) oraz metropolitalnym (obejmującym obszar metropolitalny) bez względu na status podmiotu podejmującego działania oraz źródła ich finansowania, stanowiące realizację celów, o których mowa w art. 6 ustawy z dnia 21 sierpnia 1997 </w:t>
      </w:r>
      <w:r w:rsidRPr="00536F60">
        <w:t>r.</w:t>
      </w:r>
      <w:r>
        <w:t xml:space="preserve"> o gospodarce </w:t>
      </w:r>
      <w:r w:rsidRPr="00342F64">
        <w:t>nieruchomościami”.</w:t>
      </w:r>
    </w:p>
    <w:p w14:paraId="3E21C69B" w14:textId="77777777" w:rsidR="0017372A" w:rsidRDefault="0017372A" w:rsidP="0017372A">
      <w:pPr>
        <w:rPr>
          <w:rFonts w:cs="Times New Roman"/>
        </w:rPr>
      </w:pPr>
      <w:r w:rsidRPr="00342F64">
        <w:tab/>
        <w:t>Planowana inwestycja polega na budowie gazociągu średniego ciśnienia do 0,4 MPa, dn 63 o długości ca 1,173 km na terenie działek o nr ewid.: 84/1, 84/4, 86/1, 93/2, obręb Ostrowo, gmina Śrem oraz na terenie działki o nr ewid. 332/3, obręb Drzonek, gmina Dolsk</w:t>
      </w:r>
      <w:r w:rsidRPr="00342F64">
        <w:rPr>
          <w:rFonts w:cs="Times New Roman"/>
        </w:rPr>
        <w:t xml:space="preserve">. Planowana inwestycja będzie </w:t>
      </w:r>
      <w:r>
        <w:rPr>
          <w:rFonts w:cs="Times New Roman"/>
        </w:rPr>
        <w:t>zapewniać dostawy gazu do budynków mieszkalnych, zlokalizowanych w okolicy terenu inwestycji, czyli lokalnej społeczności, jest zatem celem publicznym w rozumieniu art. 6 pkt 2 ustawy z dnia 21 sierpnia 1997 </w:t>
      </w:r>
      <w:r w:rsidRPr="00536F60">
        <w:rPr>
          <w:rFonts w:cs="Times New Roman"/>
        </w:rPr>
        <w:t>r.</w:t>
      </w:r>
      <w:r>
        <w:rPr>
          <w:rFonts w:cs="Times New Roman"/>
        </w:rPr>
        <w:t> o gospodarce nieruchomościami (Dz. U. z 2021 r. </w:t>
      </w:r>
      <w:r w:rsidRPr="00536F60">
        <w:rPr>
          <w:rFonts w:cs="Times New Roman"/>
        </w:rPr>
        <w:t>poz. 1899 i 815),</w:t>
      </w:r>
      <w:r>
        <w:rPr>
          <w:rFonts w:cs="Times New Roman"/>
        </w:rPr>
        <w:t xml:space="preserve"> ponieważ należy zaliczyć ją do budowy i utrzymania publicznych urządzeń służących do przesyłania lub dystrybucji gazów.</w:t>
      </w:r>
    </w:p>
    <w:p w14:paraId="30CCF629" w14:textId="77777777" w:rsidR="0017372A" w:rsidRDefault="0017372A" w:rsidP="0017372A">
      <w:pPr>
        <w:rPr>
          <w:rFonts w:cs="Times New Roman"/>
        </w:rPr>
      </w:pPr>
      <w:r>
        <w:rPr>
          <w:rFonts w:cs="Times New Roman"/>
        </w:rPr>
        <w:tab/>
        <w:t>Dla objęcia inwestycji zakresem stosowania przepisów dotyczących tej decyzji (lokalizacyjnej), należy udowodnić, że inwestycja ta spełnia wskazane wyżej przesłanki tj. że jest przedsięwzięciem, które można zaliczyć do działań o znaczeniu lokalnym, ponadlokalnym czy krajowym (ma na celu urzeczywistnienie interesu publicznego, istotnego dla zbiorowości), oraz że stanowi realizację celów, o których mowa w art. 6 ustawy z dnia 21 sierpnia 1997 r. o gospodarce nieruchomościami (wyrok WSA w Krakowie z dnia 26.11.2015 r. sygn. akt II SA/Kr1141/15).</w:t>
      </w:r>
    </w:p>
    <w:p w14:paraId="420C522B" w14:textId="77777777" w:rsidR="0017372A" w:rsidRDefault="0017372A" w:rsidP="0017372A">
      <w:pPr>
        <w:rPr>
          <w:rFonts w:cs="Times New Roman"/>
        </w:rPr>
      </w:pPr>
      <w:r>
        <w:rPr>
          <w:rFonts w:cs="Times New Roman"/>
        </w:rPr>
        <w:tab/>
        <w:t>Powyższe przesłanki w przypadku realizacji przedmiotowej inwestycji są spełnione.</w:t>
      </w:r>
    </w:p>
    <w:p w14:paraId="6DB91C34" w14:textId="77777777" w:rsidR="0017372A" w:rsidRDefault="0017372A" w:rsidP="0017372A">
      <w:pPr>
        <w:rPr>
          <w:rFonts w:cs="Times New Roman"/>
        </w:rPr>
      </w:pPr>
      <w:r>
        <w:rPr>
          <w:rFonts w:cs="Times New Roman"/>
        </w:rPr>
        <w:tab/>
        <w:t>Teren planowanej inwestycji nie jest objęty ustaleniami obowiązującego miejscowego planu zagospodarowania przestrzennego ani też projektem miejscowego planu.</w:t>
      </w:r>
    </w:p>
    <w:p w14:paraId="717BD5E6" w14:textId="77777777" w:rsidR="0017372A" w:rsidRDefault="0017372A" w:rsidP="0017372A">
      <w:pPr>
        <w:rPr>
          <w:rFonts w:cs="Times New Roman"/>
        </w:rPr>
      </w:pPr>
      <w:r>
        <w:rPr>
          <w:rFonts w:cs="Times New Roman"/>
        </w:rPr>
        <w:tab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6C9BEAF" w14:textId="77777777" w:rsidR="0017372A" w:rsidRDefault="0017372A" w:rsidP="0017372A">
      <w:pPr>
        <w:rPr>
          <w:rFonts w:cs="Times New Roman"/>
        </w:rPr>
      </w:pPr>
    </w:p>
    <w:p w14:paraId="74A5093A" w14:textId="77777777" w:rsidR="0017372A" w:rsidRDefault="0017372A" w:rsidP="0017372A">
      <w:pPr>
        <w:rPr>
          <w:rFonts w:cs="Times New Roman"/>
        </w:rPr>
      </w:pPr>
      <w:r>
        <w:rPr>
          <w:rFonts w:cs="Times New Roman"/>
        </w:rPr>
        <w:lastRenderedPageBreak/>
        <w:tab/>
        <w:t>Zgodnie z ewidencją gruntów i budynków prowadzoną przez Starostę Śremskiego teren planowanej inwestycji obejmuje drogi (dr), wobec czego grunt nie podlega ochronie na podstawie ustawy z dnia 3 lutego 1995 r. o ochronie gruntów rolnych i leśnych (Dz. U. z 2021 r. poz. 1326 i 2163).</w:t>
      </w:r>
    </w:p>
    <w:p w14:paraId="7A5FE51C" w14:textId="77777777" w:rsidR="0017372A" w:rsidRDefault="0017372A" w:rsidP="0017372A">
      <w:pPr>
        <w:rPr>
          <w:rFonts w:cs="Times New Roman"/>
          <w:szCs w:val="28"/>
        </w:rPr>
      </w:pPr>
      <w:r>
        <w:rPr>
          <w:rFonts w:cs="Times New Roman"/>
          <w:szCs w:val="28"/>
        </w:rPr>
        <w:tab/>
        <w:t>Stosownie do art. 53 ust. 3 ustawy z dnia 27 marca 2003 r. o planowaniu i zagospodarowaniu przestrzennym przeprowadzono analizę warunków i zasad zagospodarowania terenu, na którym przewiduje się realizację inwestycji. Analiza znajduje się w aktach sprawy.</w:t>
      </w:r>
    </w:p>
    <w:p w14:paraId="4BE56ADE" w14:textId="77777777" w:rsidR="0017372A" w:rsidRDefault="0017372A" w:rsidP="0017372A">
      <w:pPr>
        <w:rPr>
          <w:rFonts w:cs="Times New Roman"/>
          <w:szCs w:val="28"/>
        </w:rPr>
      </w:pPr>
      <w:r>
        <w:rPr>
          <w:rFonts w:cs="Times New Roman"/>
          <w:szCs w:val="28"/>
        </w:rPr>
        <w:tab/>
        <w:t>Zgodnie z art. 60 ust. 4 przywołanej ustawy sporządzenie projektu decyzji o ustaleniu lokalizacji inwestycji celu publicznego powierzono osobie, o której mowa w art. 5 pkt 4. Projekt decyzji znajduje się w aktach sprawy.</w:t>
      </w:r>
    </w:p>
    <w:p w14:paraId="3B419EB1" w14:textId="77777777" w:rsidR="0017372A" w:rsidRDefault="0017372A" w:rsidP="0017372A">
      <w:pPr>
        <w:rPr>
          <w:rFonts w:cs="Times New Roman"/>
          <w:szCs w:val="28"/>
        </w:rPr>
      </w:pPr>
      <w:r>
        <w:rPr>
          <w:rFonts w:cs="Times New Roman"/>
          <w:szCs w:val="28"/>
        </w:rPr>
        <w:tab/>
        <w:t>W decyzji nie ustalono warunków i szczegółowych zasad zagospodarowania terenu oraz jego zabudowy wynikających z przepisów odrębnych- w zakresie ochrony środowiska i zdrowia ludzi oraz dziedzictwa kulturowego i zabytków oraz dóbr kultury współczesnej, a związanych z:</w:t>
      </w:r>
    </w:p>
    <w:p w14:paraId="5F71B02F" w14:textId="77777777" w:rsidR="0017372A" w:rsidRDefault="0017372A" w:rsidP="0017372A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2780EAA5" w14:textId="77777777" w:rsidR="0017372A" w:rsidRPr="00E012A8" w:rsidRDefault="0017372A" w:rsidP="0017372A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17B6812E" w14:textId="77777777" w:rsidR="0017372A" w:rsidRPr="00E012A8" w:rsidRDefault="0017372A" w:rsidP="0017372A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4F866EE4" w14:textId="77777777" w:rsidR="0017372A" w:rsidRPr="00E012A8" w:rsidRDefault="0017372A" w:rsidP="0017372A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innych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73590EF8" w14:textId="77777777" w:rsidR="0017372A" w:rsidRPr="00711A41" w:rsidRDefault="0017372A" w:rsidP="0017372A">
      <w:pPr>
        <w:pStyle w:val="Akapitzlist"/>
        <w:numPr>
          <w:ilvl w:val="0"/>
          <w:numId w:val="6"/>
        </w:numPr>
        <w:tabs>
          <w:tab w:val="left" w:pos="993"/>
        </w:tabs>
        <w:ind w:left="0" w:firstLine="567"/>
        <w:rPr>
          <w:rFonts w:cs="Times New Roman"/>
          <w:szCs w:val="28"/>
        </w:rPr>
      </w:pPr>
      <w:r w:rsidRPr="00711A41">
        <w:rPr>
          <w:rFonts w:cs="Times New Roman"/>
          <w:szCs w:val="28"/>
        </w:rPr>
        <w:t>ograniczeń wynikających z ustanowienia w trybie ustawy z dnia 16 kwietnia 2004 r. o ochronie przyrody (Dz. U. z 202</w:t>
      </w:r>
      <w:r>
        <w:rPr>
          <w:rFonts w:cs="Times New Roman"/>
          <w:szCs w:val="28"/>
        </w:rPr>
        <w:t>2</w:t>
      </w:r>
      <w:r w:rsidRPr="00711A41">
        <w:rPr>
          <w:rFonts w:cs="Times New Roman"/>
          <w:szCs w:val="28"/>
        </w:rPr>
        <w:t xml:space="preserve"> r. poz. </w:t>
      </w:r>
      <w:r>
        <w:rPr>
          <w:rFonts w:cs="Times New Roman"/>
          <w:szCs w:val="28"/>
        </w:rPr>
        <w:t>916</w:t>
      </w:r>
      <w:r w:rsidRPr="00711A41">
        <w:rPr>
          <w:rFonts w:cs="Times New Roman"/>
          <w:szCs w:val="28"/>
        </w:rPr>
        <w:t>);</w:t>
      </w:r>
    </w:p>
    <w:p w14:paraId="3AA040BF" w14:textId="77777777" w:rsidR="0017372A" w:rsidRPr="000C7266" w:rsidRDefault="0017372A" w:rsidP="0017372A">
      <w:pPr>
        <w:pStyle w:val="Akapitzlist"/>
        <w:widowControl w:val="0"/>
        <w:numPr>
          <w:ilvl w:val="0"/>
          <w:numId w:val="6"/>
        </w:numPr>
        <w:tabs>
          <w:tab w:val="left" w:pos="993"/>
        </w:tabs>
        <w:autoSpaceDE w:val="0"/>
        <w:ind w:left="0" w:firstLine="567"/>
        <w:rPr>
          <w:szCs w:val="28"/>
        </w:rPr>
      </w:pPr>
      <w:r>
        <w:rPr>
          <w:rFonts w:cs="Times New Roman"/>
          <w:szCs w:val="28"/>
        </w:rPr>
        <w:t>ograniczeń</w:t>
      </w:r>
      <w:r w:rsidRPr="00B94B9E">
        <w:rPr>
          <w:rFonts w:cs="Times New Roman"/>
          <w:szCs w:val="28"/>
        </w:rPr>
        <w:t xml:space="preserve"> w zabudowie i zagos</w:t>
      </w:r>
      <w:r>
        <w:rPr>
          <w:rFonts w:cs="Times New Roman"/>
          <w:szCs w:val="28"/>
        </w:rPr>
        <w:t>podarowaniu terenu wynikających</w:t>
      </w:r>
      <w:r w:rsidRPr="00B94B9E">
        <w:rPr>
          <w:rFonts w:cs="Times New Roman"/>
          <w:szCs w:val="28"/>
        </w:rPr>
        <w:t xml:space="preserve"> z lokalizacji terenu w strefie ochrony </w:t>
      </w:r>
      <w:r>
        <w:rPr>
          <w:rFonts w:cs="Times New Roman"/>
          <w:szCs w:val="28"/>
        </w:rPr>
        <w:t>konserwatorskiej lub wykonywania</w:t>
      </w:r>
      <w:r w:rsidRPr="00B94B9E">
        <w:rPr>
          <w:rFonts w:cs="Times New Roman"/>
          <w:szCs w:val="28"/>
        </w:rPr>
        <w:t xml:space="preserve"> robót budowlanych w budynku wpisanym do rejestru </w:t>
      </w:r>
      <w:r>
        <w:rPr>
          <w:rFonts w:cs="Times New Roman"/>
          <w:szCs w:val="28"/>
        </w:rPr>
        <w:t xml:space="preserve">lub gminnej ewidencji </w:t>
      </w:r>
      <w:r w:rsidRPr="000C7266">
        <w:rPr>
          <w:rFonts w:cs="Times New Roman"/>
          <w:szCs w:val="28"/>
        </w:rPr>
        <w:t>zabytków,</w:t>
      </w:r>
    </w:p>
    <w:p w14:paraId="30E0B495" w14:textId="77777777" w:rsidR="0017372A" w:rsidRPr="000C7266" w:rsidRDefault="0017372A" w:rsidP="0017372A">
      <w:pPr>
        <w:pStyle w:val="Akapitzlist"/>
        <w:numPr>
          <w:ilvl w:val="0"/>
          <w:numId w:val="6"/>
        </w:numPr>
        <w:tabs>
          <w:tab w:val="left" w:pos="851"/>
        </w:tabs>
        <w:ind w:left="0" w:firstLine="567"/>
        <w:rPr>
          <w:rFonts w:cstheme="minorHAnsi"/>
          <w:szCs w:val="28"/>
        </w:rPr>
      </w:pPr>
      <w:r w:rsidRPr="000C7266">
        <w:rPr>
          <w:rFonts w:cstheme="minorHAnsi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śródlądowych,</w:t>
      </w:r>
    </w:p>
    <w:p w14:paraId="377C7FC3" w14:textId="77777777" w:rsidR="0017372A" w:rsidRDefault="0017372A" w:rsidP="0017372A">
      <w:pPr>
        <w:tabs>
          <w:tab w:val="left" w:pos="851"/>
        </w:tabs>
        <w:rPr>
          <w:rFonts w:cstheme="minorHAnsi"/>
          <w:szCs w:val="28"/>
        </w:rPr>
      </w:pPr>
    </w:p>
    <w:p w14:paraId="3E3E2831" w14:textId="77777777" w:rsidR="0017372A" w:rsidRDefault="0017372A" w:rsidP="0017372A">
      <w:pPr>
        <w:tabs>
          <w:tab w:val="left" w:pos="851"/>
        </w:tabs>
        <w:rPr>
          <w:rFonts w:cstheme="minorHAnsi"/>
          <w:szCs w:val="28"/>
        </w:rPr>
      </w:pPr>
    </w:p>
    <w:p w14:paraId="7198BD29" w14:textId="77777777" w:rsidR="0017372A" w:rsidRPr="000C7266" w:rsidRDefault="0017372A" w:rsidP="0017372A">
      <w:pPr>
        <w:tabs>
          <w:tab w:val="left" w:pos="851"/>
        </w:tabs>
        <w:ind w:firstLine="709"/>
        <w:rPr>
          <w:rFonts w:cstheme="minorHAnsi"/>
          <w:szCs w:val="28"/>
          <w:highlight w:val="yellow"/>
        </w:rPr>
      </w:pPr>
      <w:r>
        <w:rPr>
          <w:rFonts w:cstheme="minorHAnsi"/>
          <w:szCs w:val="28"/>
        </w:rPr>
        <w:lastRenderedPageBreak/>
        <w:t>o</w:t>
      </w:r>
      <w:r w:rsidRPr="000C7266">
        <w:rPr>
          <w:rFonts w:cstheme="minorHAnsi"/>
          <w:szCs w:val="28"/>
        </w:rPr>
        <w:t>raz ochroną obiektów budowlanych na terenach górniczych, w</w:t>
      </w:r>
      <w:r>
        <w:rPr>
          <w:rFonts w:cstheme="minorHAnsi"/>
          <w:szCs w:val="28"/>
        </w:rPr>
        <w:t> </w:t>
      </w:r>
      <w:r w:rsidRPr="000C7266">
        <w:rPr>
          <w:rFonts w:cstheme="minorHAnsi"/>
          <w:szCs w:val="28"/>
        </w:rPr>
        <w:t>zakresie granic i sposobów zagospodarowania terenów lub obiektów podlegających ochronie, ustalonych na podstawie odrębnych przepisów, w</w:t>
      </w:r>
      <w:r>
        <w:rPr>
          <w:rFonts w:cstheme="minorHAnsi"/>
          <w:szCs w:val="28"/>
        </w:rPr>
        <w:t> </w:t>
      </w:r>
      <w:r w:rsidRPr="000C7266">
        <w:rPr>
          <w:rFonts w:cstheme="minorHAnsi"/>
          <w:szCs w:val="28"/>
        </w:rPr>
        <w:t>tym terenów górniczych, a także narażonych na niebezpieczeństwo powodzi oraz zagrożonych osuwaniem się mas ziemnych,</w:t>
      </w:r>
    </w:p>
    <w:p w14:paraId="0B9DB42D" w14:textId="77777777" w:rsidR="0017372A" w:rsidRDefault="0017372A" w:rsidP="0017372A">
      <w:pPr>
        <w:widowControl w:val="0"/>
        <w:tabs>
          <w:tab w:val="left" w:pos="993"/>
        </w:tabs>
        <w:autoSpaceDE w:val="0"/>
        <w:rPr>
          <w:szCs w:val="28"/>
        </w:rPr>
      </w:pPr>
      <w:r w:rsidRPr="000C7266">
        <w:rPr>
          <w:szCs w:val="28"/>
        </w:rPr>
        <w:t>ponieważ nie wynikały z nich żadne nakazy, zakazy i ograniczenia w zagospodarowaniu przedmiotowego terenu.</w:t>
      </w:r>
    </w:p>
    <w:p w14:paraId="3C15D393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 xml:space="preserve">Planowane przedsięwzięcie nie zostało zakwalifikowane do przedsięwzięć mogących potencjalnie albo zawsze znacząco oddziaływać na środowisko, o których mowa w rozporządzeniu Rady Ministrów z 10 września 2019 r. w sprawie przedsięwzięć mogących znacząco oddziaływać na środowisko (Dz. U. z 2019 r. poz. 1839, z 2022 r. poz. 1071). W związku z tym nie zachodził obowiązek uzyskania decyzji o środowiskowych uwarunkowaniach określającej środowiskowe uwarunkowania realizacji przedsięwzięcia. </w:t>
      </w:r>
    </w:p>
    <w:p w14:paraId="2C629535" w14:textId="77777777" w:rsidR="0017372A" w:rsidRDefault="0017372A" w:rsidP="0017372A">
      <w:pPr>
        <w:ind w:firstLine="567"/>
        <w:rPr>
          <w:rFonts w:cstheme="minorHAnsi"/>
        </w:rPr>
      </w:pPr>
      <w:r>
        <w:rPr>
          <w:szCs w:val="28"/>
        </w:rPr>
        <w:tab/>
        <w:t xml:space="preserve">Stosownie do art. 96 ust. 1 ustawy z dnia 3 października 2008 r. o udostępnianiu informacji o środowisku u jego ochronie, udziale społeczeństwa w ochronie środowiska oraz o ocenach oddziaływania na środowisko (Dz. U. z 2022 r. poz. 1029) </w:t>
      </w:r>
      <w:r w:rsidRPr="00D2231A">
        <w:rPr>
          <w:rFonts w:cstheme="minorHAnsi"/>
          <w:szCs w:val="28"/>
        </w:rPr>
        <w:t xml:space="preserve">tutejszy organ rozważył, przed wydaniem niniejszej decyzji, czy analizowane przedsięwzięcie, </w:t>
      </w:r>
      <w:r w:rsidRPr="00D2231A">
        <w:rPr>
          <w:rFonts w:eastAsia="Times New Roman" w:cstheme="minorHAnsi"/>
          <w:szCs w:val="28"/>
          <w:lang w:eastAsia="pl-PL"/>
        </w:rPr>
        <w:t>inne niż przedsięwzięcie mogące znacząco oddziaływać na środowisko</w:t>
      </w:r>
      <w:r w:rsidRPr="00D2231A">
        <w:rPr>
          <w:rFonts w:cstheme="minorHAnsi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5D02CDD2" w14:textId="77777777" w:rsidR="0017372A" w:rsidRPr="00C2003E" w:rsidRDefault="0017372A" w:rsidP="0017372A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ind w:left="0" w:firstLine="567"/>
        <w:rPr>
          <w:rFonts w:cstheme="minorHAnsi"/>
        </w:rPr>
      </w:pPr>
      <w:bookmarkStart w:id="3" w:name="_Hlk84408696"/>
      <w:r>
        <w:rPr>
          <w:rFonts w:cstheme="minorHAnsi"/>
        </w:rPr>
        <w:t>jest obiektem liniowym, podziemnym</w:t>
      </w:r>
      <w:r w:rsidRPr="00C2003E">
        <w:rPr>
          <w:rFonts w:cstheme="minorHAnsi"/>
        </w:rPr>
        <w:t>;</w:t>
      </w:r>
    </w:p>
    <w:p w14:paraId="4F9EDAA3" w14:textId="77777777" w:rsidR="0017372A" w:rsidRPr="00C2003E" w:rsidRDefault="0017372A" w:rsidP="0017372A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ind w:left="0" w:firstLine="567"/>
        <w:rPr>
          <w:rFonts w:cstheme="minorHAnsi"/>
        </w:rPr>
      </w:pPr>
      <w:r w:rsidRPr="00C2003E">
        <w:rPr>
          <w:rFonts w:cstheme="minorHAnsi"/>
        </w:rPr>
        <w:t xml:space="preserve">odległa jest od najbliższego obszaru Natura 2000 (pomiar w linii prostej) o ca </w:t>
      </w:r>
      <w:r>
        <w:rPr>
          <w:rFonts w:cstheme="minorHAnsi"/>
        </w:rPr>
        <w:t>5,1</w:t>
      </w:r>
      <w:r w:rsidRPr="00C2003E">
        <w:rPr>
          <w:rFonts w:cstheme="minorHAnsi"/>
        </w:rPr>
        <w:t xml:space="preserve"> </w:t>
      </w:r>
      <w:r>
        <w:rPr>
          <w:rFonts w:cstheme="minorHAnsi"/>
        </w:rPr>
        <w:t>k</w:t>
      </w:r>
      <w:r w:rsidRPr="00C2003E">
        <w:rPr>
          <w:rFonts w:cstheme="minorHAnsi"/>
        </w:rPr>
        <w:t>m;</w:t>
      </w:r>
    </w:p>
    <w:p w14:paraId="1C3687E4" w14:textId="77777777" w:rsidR="0017372A" w:rsidRPr="006C0C64" w:rsidRDefault="0017372A" w:rsidP="0017372A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ind w:left="0" w:firstLine="567"/>
        <w:rPr>
          <w:rFonts w:cstheme="minorHAnsi"/>
        </w:rPr>
      </w:pPr>
      <w:r w:rsidRPr="00C2003E">
        <w:rPr>
          <w:rFonts w:cstheme="minorHAnsi"/>
        </w:rPr>
        <w:t>nie wiąże się z generowaniem jakichkolwiek emisji do środowiska (hałas, pola elektromagnetyczne</w:t>
      </w:r>
      <w:r w:rsidRPr="009122F3">
        <w:rPr>
          <w:rFonts w:cstheme="minorHAnsi"/>
        </w:rPr>
        <w:t>, substancje).</w:t>
      </w:r>
      <w:bookmarkEnd w:id="3"/>
    </w:p>
    <w:p w14:paraId="73080626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Planowana inwestycja będzie częściowo realizowana w pasie drogowym drogi wojewódzkiej nr 434 (działka o nr ewid. 93/2, obręb Ostrowo). Projekt decyzji został uzgodniony przez organ, o którym mowa w art. 53 ust. 4 pkt 9 ustawy o planowaniu i zagospodarowaniu przestrzennym, a mianowicie przez Dyrektora Wielkopolskiego Zarządu Dróg Wojewódzkich w Poznaniu.</w:t>
      </w:r>
    </w:p>
    <w:p w14:paraId="15E0D538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</w:r>
    </w:p>
    <w:p w14:paraId="6D609118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</w:p>
    <w:p w14:paraId="2CAB3810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lastRenderedPageBreak/>
        <w:t xml:space="preserve">Planowana inwestycja będzie częściowo realizowana w pasie drogowym drogi wewnętrznej będącej w zarządzie gminy Śrem (działki o nr ewid. 84/1, 84/4 i 86/1, obręb Ostrowo, gmina Śrem). Projekt decyzji, w ramach wewnętrznej procedury, uzyskał stanowisko zarządcy drogi, którym jest Burmistrz Śremu. </w:t>
      </w:r>
    </w:p>
    <w:p w14:paraId="3F92787B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 w:rsidRPr="002E44CA">
        <w:rPr>
          <w:szCs w:val="28"/>
        </w:rPr>
        <w:tab/>
        <w:t>Planowana inwestycja będzie częściowo realizowana w pasie drogowym drogi gminnej</w:t>
      </w:r>
      <w:r>
        <w:rPr>
          <w:szCs w:val="28"/>
        </w:rPr>
        <w:t xml:space="preserve"> </w:t>
      </w:r>
      <w:r w:rsidRPr="002E44CA">
        <w:rPr>
          <w:szCs w:val="28"/>
        </w:rPr>
        <w:t>(działka o nr ewid. 332/3, obręb Drzonek, gmina Dolsk)</w:t>
      </w:r>
      <w:r>
        <w:rPr>
          <w:szCs w:val="28"/>
        </w:rPr>
        <w:t>. Projekt decyzji uzyskał stanowisko zarządcy drogi, czyli Burmistrza Miasta i Gminy Dolsk.</w:t>
      </w:r>
    </w:p>
    <w:p w14:paraId="7124E923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 xml:space="preserve">W myśl art. 51 ust. 3 ustawy z dnia 27 marca 2003 r. </w:t>
      </w:r>
      <w:bookmarkStart w:id="4" w:name="_Hlk101530299"/>
      <w:r>
        <w:rPr>
          <w:szCs w:val="28"/>
        </w:rPr>
        <w:t>o planowaniu i zagospodarowaniu przestrzennym w przypadku, gdy inwestycja wykracza poza teren jednej gminy, decyzję o ustaleniu lokalizacji inwestycji celu publicznego wydaje wójt, burmistrz albo prezydent miasta, na którego obszarze właściwości znajduje się największa część terenu, na którym ma być realizowana ta inwestycja, w porozumieniu z wójtami, burmistrzami albo prezydentami miast.</w:t>
      </w:r>
      <w:bookmarkEnd w:id="4"/>
      <w:r>
        <w:rPr>
          <w:szCs w:val="28"/>
        </w:rPr>
        <w:t xml:space="preserve"> W przypadku przedmiotowej inwestycji decyzja o lokalizacji inwestycji celu publicznego została wydana przez Burmistrza Śremu w porozumieniu z Burmistrzem Miasta i Gminy Dolsk.</w:t>
      </w:r>
    </w:p>
    <w:p w14:paraId="3010D77B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Decyzja nie wymagała wcześniejszego uzyskania decyzji wymaganych przepisami odrębnymi.</w:t>
      </w:r>
    </w:p>
    <w:p w14:paraId="11275597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Dla ustalenia stron postępowania w niniejszej sprawie, innych niż wnioskodawca, konieczne było właściwe ustalenie terenu objętego oddziaływaniem planowanej inwestycji. Uznano, że chodzi o każde oddziaływanie, a nie wyłącznie takie, które przekracza dopuszczone w prawie normy. W związku z tym za strony postępowania uznano właścicieli działki, która jest objęta wnioskiem.</w:t>
      </w:r>
    </w:p>
    <w:p w14:paraId="2D0B3568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Podsumowując, wyznacznikiem rozstrzygnięcia merytorycznego decyzji o lokalizacji inwestycji celu publicznego jest wyłącznie zgodność projektowanego przedsięwzięcia z przepisami prawa powszechnie obowiązującego, co Burmistrz Śremu potwierdził w ramach postępowania.</w:t>
      </w:r>
    </w:p>
    <w:p w14:paraId="220CAF6C" w14:textId="77777777" w:rsidR="0017372A" w:rsidRDefault="0017372A" w:rsidP="0017372A">
      <w:pPr>
        <w:widowControl w:val="0"/>
        <w:tabs>
          <w:tab w:val="left" w:pos="993"/>
        </w:tabs>
        <w:autoSpaceDE w:val="0"/>
        <w:jc w:val="center"/>
        <w:rPr>
          <w:szCs w:val="28"/>
        </w:rPr>
      </w:pPr>
      <w:r w:rsidRPr="001C7227">
        <w:rPr>
          <w:szCs w:val="28"/>
        </w:rPr>
        <w:t>Pouczenie</w:t>
      </w:r>
    </w:p>
    <w:p w14:paraId="5BB29780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Od niniejszej decyzji służy stronom prawo odwołania do Samorządowego Kolegium Odwoławczego w Poznaniu, za pośrednictwem Burmistrza Śremu, w terminie 14 dni od dnia doręczenia.</w:t>
      </w:r>
    </w:p>
    <w:p w14:paraId="6D6AFE76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Odwołanie powinno zawierać zarzuty odnoszące się do decyzji, określać istotę i zakres żądania będącego przedmiotem odwołania, a także wskazywać dowody uzasadniające żądanie, o czym mówi art. 53 ust. 6 ustawy z dnia 27 marca 2003 r. o planowaniu i zagospodarowaniu przestrzennym.</w:t>
      </w:r>
    </w:p>
    <w:p w14:paraId="3CB0E376" w14:textId="77777777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lastRenderedPageBreak/>
        <w:tab/>
        <w:t>W trakcie biegu terminu do wniesienia odwołania strona może, na podstawie art. 127a § 1 ustawy z dnia 14 czerwca 1960 r. – Kodeks postępowania administracyjnego, zrzec się prawa do wniesienia odwołania wobec organu administracji publicznej, który wydał decyzję.</w:t>
      </w:r>
    </w:p>
    <w:p w14:paraId="197E0DB4" w14:textId="54B7D303" w:rsidR="0017372A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>
        <w:rPr>
          <w:szCs w:val="28"/>
        </w:rPr>
        <w:tab/>
        <w:t>Z dniem doręczenia organowi administracji publicznej oświadczenia o zrzeczeniu się prawa do wniesienia odwołania przez ostatnią ze stron postępowania, decyzja staje się ostateczna i prawomocna.</w:t>
      </w:r>
    </w:p>
    <w:p w14:paraId="13E0754E" w14:textId="77777777" w:rsidR="0017372A" w:rsidRPr="00342F64" w:rsidRDefault="0017372A" w:rsidP="0017372A">
      <w:pPr>
        <w:widowControl w:val="0"/>
        <w:tabs>
          <w:tab w:val="left" w:pos="709"/>
        </w:tabs>
        <w:autoSpaceDE w:val="0"/>
        <w:rPr>
          <w:szCs w:val="28"/>
        </w:rPr>
      </w:pPr>
      <w:r w:rsidRPr="00342F64">
        <w:rPr>
          <w:szCs w:val="28"/>
        </w:rPr>
        <w:tab/>
        <w:t>W przypadku niewydania przez Burmistrza Śremu decyzji i warunkach zabudowy w terminie 65 dni od dnia złożenia wniosku o wydanie takiej decyzji podmiotowi, który wystąpił z wnioskiem o ustalenie warunków zabudowy przysługuje prawo do wniesienia żądania wymierzenia kary pieniężnej. Żądanie wnosi się za pośrednictwem Burmistrza Śremu.</w:t>
      </w:r>
    </w:p>
    <w:p w14:paraId="2500ECAE" w14:textId="77777777" w:rsidR="0017372A" w:rsidRPr="001239A8" w:rsidRDefault="0017372A" w:rsidP="0017372A">
      <w:pPr>
        <w:jc w:val="center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Informacja</w:t>
      </w:r>
    </w:p>
    <w:p w14:paraId="2F84A3A8" w14:textId="77777777" w:rsidR="0017372A" w:rsidRPr="00D2231A" w:rsidRDefault="0017372A" w:rsidP="0017372A">
      <w:pPr>
        <w:ind w:firstLine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Stosownie do art. 63 pkt 2 ustawy z dnia 27 marca 2003 r. o planowaniu i zagospodarowaniu przestrzennym decyzja o warunkach zabudowy nie rodzi praw do terenu oraz nie narusza prawa własności i uprawnień osób trzecich.</w:t>
      </w:r>
    </w:p>
    <w:p w14:paraId="0E8732B6" w14:textId="77777777" w:rsidR="0017372A" w:rsidRPr="00D2231A" w:rsidRDefault="0017372A" w:rsidP="0017372A">
      <w:pPr>
        <w:ind w:firstLine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Stosownie do art. 65 przywołanej ustawy w drodze decyzji, stwierdza się wygaśnięcie decyzji o warunkach zabudowy albo decyzji o lokalizacji inwestycji celu publicznego, jeżeli:</w:t>
      </w:r>
    </w:p>
    <w:p w14:paraId="73B118F3" w14:textId="77777777" w:rsidR="0017372A" w:rsidRPr="00D2231A" w:rsidRDefault="0017372A" w:rsidP="0017372A">
      <w:pPr>
        <w:widowControl w:val="0"/>
        <w:numPr>
          <w:ilvl w:val="1"/>
          <w:numId w:val="7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inny wnioskodawca uzyskał pozwolenie na budowę;</w:t>
      </w:r>
    </w:p>
    <w:p w14:paraId="6C172241" w14:textId="77777777" w:rsidR="0017372A" w:rsidRPr="00D2231A" w:rsidRDefault="0017372A" w:rsidP="0017372A">
      <w:pPr>
        <w:widowControl w:val="0"/>
        <w:numPr>
          <w:ilvl w:val="1"/>
          <w:numId w:val="7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dla tego terenu uchwalono plan miejscowy, którego ustalenia są inne niż w wydanej decyzji.</w:t>
      </w:r>
    </w:p>
    <w:p w14:paraId="4E89FABE" w14:textId="77777777" w:rsidR="0017372A" w:rsidRDefault="0017372A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1E6530DA" w14:textId="77777777" w:rsidR="0017372A" w:rsidRPr="008B7087" w:rsidRDefault="0017372A" w:rsidP="0017372A">
      <w:pPr>
        <w:pStyle w:val="Bezodstpw"/>
        <w:ind w:firstLine="4820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(-) z up. BURMISTRZA</w:t>
      </w:r>
    </w:p>
    <w:p w14:paraId="2B0FEF44" w14:textId="77777777" w:rsidR="0017372A" w:rsidRPr="008B7087" w:rsidRDefault="0017372A" w:rsidP="0017372A">
      <w:pPr>
        <w:pStyle w:val="Bezodstpw"/>
        <w:ind w:firstLine="4678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Katarzyna Bednarowicz</w:t>
      </w:r>
    </w:p>
    <w:p w14:paraId="1D5AD5E7" w14:textId="77777777" w:rsidR="0017372A" w:rsidRPr="008B7087" w:rsidRDefault="0017372A" w:rsidP="0017372A">
      <w:pPr>
        <w:pStyle w:val="Bezodstpw"/>
        <w:ind w:firstLine="4253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naczelnik Pionu Gospodarowania</w:t>
      </w:r>
    </w:p>
    <w:p w14:paraId="40CCBC5C" w14:textId="77777777" w:rsidR="0017372A" w:rsidRPr="008B7087" w:rsidRDefault="0017372A" w:rsidP="0017372A">
      <w:pPr>
        <w:pStyle w:val="Bezodstpw"/>
        <w:ind w:firstLine="4536"/>
        <w:rPr>
          <w:rFonts w:asciiTheme="minorHAnsi" w:hAnsiTheme="minorHAnsi" w:cstheme="minorHAnsi"/>
          <w:szCs w:val="28"/>
        </w:rPr>
      </w:pPr>
      <w:r w:rsidRPr="008B7087">
        <w:rPr>
          <w:rFonts w:asciiTheme="minorHAnsi" w:hAnsiTheme="minorHAnsi" w:cstheme="minorHAnsi"/>
          <w:szCs w:val="28"/>
        </w:rPr>
        <w:t>Przestrzenią i Środowiskiem</w:t>
      </w:r>
    </w:p>
    <w:p w14:paraId="0962ED2B" w14:textId="77777777" w:rsidR="0017372A" w:rsidRPr="00E02039" w:rsidRDefault="0017372A" w:rsidP="0017372A">
      <w:pPr>
        <w:pStyle w:val="Bezodstpw"/>
        <w:ind w:firstLine="3828"/>
        <w:rPr>
          <w:rFonts w:asciiTheme="minorHAnsi" w:hAnsiTheme="minorHAnsi" w:cstheme="minorHAnsi"/>
          <w:iCs/>
          <w:szCs w:val="28"/>
        </w:rPr>
      </w:pPr>
      <w:r>
        <w:rPr>
          <w:rFonts w:asciiTheme="minorHAnsi" w:hAnsiTheme="minorHAnsi" w:cstheme="minorHAnsi"/>
          <w:iCs/>
          <w:szCs w:val="28"/>
        </w:rPr>
        <w:t>/</w:t>
      </w:r>
      <w:r w:rsidRPr="008B7087">
        <w:rPr>
          <w:rFonts w:asciiTheme="minorHAnsi" w:hAnsiTheme="minorHAnsi" w:cstheme="minorHAnsi"/>
          <w:iCs/>
          <w:szCs w:val="28"/>
        </w:rPr>
        <w:t>dokument podpisany elektronicznie</w:t>
      </w:r>
      <w:r>
        <w:rPr>
          <w:rFonts w:asciiTheme="minorHAnsi" w:hAnsiTheme="minorHAnsi" w:cstheme="minorHAnsi"/>
          <w:iCs/>
          <w:szCs w:val="28"/>
        </w:rPr>
        <w:t>/</w:t>
      </w:r>
    </w:p>
    <w:p w14:paraId="333132A2" w14:textId="77777777" w:rsidR="0017372A" w:rsidRDefault="0017372A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01704A8B" w14:textId="77777777" w:rsidR="0017372A" w:rsidRDefault="0017372A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4BE87A3B" w14:textId="2B27065D" w:rsidR="0017372A" w:rsidRDefault="0017372A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132BE352" w14:textId="15BC89D9" w:rsidR="00DB641B" w:rsidRDefault="00DB641B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7D010120" w14:textId="2A952AC7" w:rsidR="00DB641B" w:rsidRDefault="00DB641B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3796DB67" w14:textId="77777777" w:rsidR="00DB641B" w:rsidRDefault="00DB641B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</w:p>
    <w:p w14:paraId="30A60B11" w14:textId="77777777" w:rsidR="0017372A" w:rsidRPr="00D2231A" w:rsidRDefault="0017372A" w:rsidP="0017372A">
      <w:pPr>
        <w:widowControl w:val="0"/>
        <w:autoSpaceDE w:val="0"/>
        <w:autoSpaceDN w:val="0"/>
        <w:adjustRightInd w:val="0"/>
        <w:ind w:right="-1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lastRenderedPageBreak/>
        <w:t>Załączniki:</w:t>
      </w:r>
    </w:p>
    <w:p w14:paraId="6D03641D" w14:textId="243B3832" w:rsidR="0017372A" w:rsidRDefault="0017372A" w:rsidP="0017372A">
      <w:pPr>
        <w:numPr>
          <w:ilvl w:val="0"/>
          <w:numId w:val="8"/>
        </w:numPr>
        <w:ind w:right="-1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załącznik nr 1 – część graficzna decyzji</w:t>
      </w:r>
    </w:p>
    <w:p w14:paraId="0EE7AC2F" w14:textId="77777777" w:rsidR="00E97082" w:rsidRPr="00B104E4" w:rsidRDefault="00E97082" w:rsidP="00E97082">
      <w:pPr>
        <w:ind w:left="720" w:right="-1"/>
        <w:rPr>
          <w:rFonts w:cstheme="minorHAnsi"/>
          <w:szCs w:val="28"/>
        </w:rPr>
      </w:pPr>
    </w:p>
    <w:p w14:paraId="36249DAE" w14:textId="77777777" w:rsidR="0017372A" w:rsidRPr="00D2231A" w:rsidRDefault="0017372A" w:rsidP="0017372A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Sprawę prowadzi:</w:t>
      </w:r>
    </w:p>
    <w:p w14:paraId="35C1DA7A" w14:textId="77777777" w:rsidR="0017372A" w:rsidRPr="00D2231A" w:rsidRDefault="0017372A" w:rsidP="0017372A">
      <w:pPr>
        <w:spacing w:after="0"/>
        <w:rPr>
          <w:rFonts w:cstheme="minorHAnsi"/>
          <w:szCs w:val="28"/>
        </w:rPr>
      </w:pPr>
      <w:r>
        <w:rPr>
          <w:rFonts w:cstheme="minorHAnsi"/>
          <w:szCs w:val="28"/>
        </w:rPr>
        <w:t>Mikołaj Gaszek</w:t>
      </w:r>
    </w:p>
    <w:p w14:paraId="68E751FC" w14:textId="77777777" w:rsidR="0017372A" w:rsidRPr="00D2231A" w:rsidRDefault="0017372A" w:rsidP="0017372A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podinspektor</w:t>
      </w:r>
    </w:p>
    <w:p w14:paraId="0D411E52" w14:textId="77777777" w:rsidR="0017372A" w:rsidRPr="00D2231A" w:rsidRDefault="0017372A" w:rsidP="0017372A">
      <w:pPr>
        <w:spacing w:after="0"/>
        <w:rPr>
          <w:rFonts w:cstheme="minorHAnsi"/>
          <w:szCs w:val="28"/>
        </w:rPr>
      </w:pPr>
      <w:r w:rsidRPr="00D2231A">
        <w:rPr>
          <w:rFonts w:cstheme="minorHAnsi"/>
          <w:szCs w:val="28"/>
        </w:rPr>
        <w:t>tel. 61 28 47 1</w:t>
      </w:r>
      <w:r>
        <w:rPr>
          <w:rFonts w:cstheme="minorHAnsi"/>
          <w:szCs w:val="28"/>
        </w:rPr>
        <w:t>90</w:t>
      </w:r>
      <w:r w:rsidRPr="00D2231A">
        <w:rPr>
          <w:rFonts w:cstheme="minorHAnsi"/>
          <w:szCs w:val="28"/>
        </w:rPr>
        <w:t xml:space="preserve"> </w:t>
      </w:r>
    </w:p>
    <w:p w14:paraId="1634E73D" w14:textId="77777777" w:rsidR="0017372A" w:rsidRDefault="0017372A" w:rsidP="0017372A">
      <w:pPr>
        <w:rPr>
          <w:rFonts w:cstheme="minorHAnsi"/>
          <w:szCs w:val="28"/>
        </w:rPr>
      </w:pPr>
    </w:p>
    <w:p w14:paraId="0697D286" w14:textId="77777777" w:rsidR="0017372A" w:rsidRPr="00D2231A" w:rsidRDefault="0017372A" w:rsidP="0017372A">
      <w:pPr>
        <w:rPr>
          <w:rFonts w:cstheme="minorHAnsi"/>
          <w:szCs w:val="28"/>
        </w:rPr>
      </w:pPr>
      <w:r w:rsidRPr="00CF696D">
        <w:rPr>
          <w:rFonts w:cstheme="minorHAnsi"/>
          <w:szCs w:val="28"/>
        </w:rPr>
        <w:t xml:space="preserve">Otrzymują: </w:t>
      </w:r>
      <w:r>
        <w:rPr>
          <w:rFonts w:cstheme="minorHAnsi"/>
          <w:szCs w:val="28"/>
        </w:rPr>
        <w:br/>
        <w:t>Strony postępowania:</w:t>
      </w:r>
    </w:p>
    <w:p w14:paraId="09741D79" w14:textId="0DBF36E8" w:rsidR="0017372A" w:rsidRDefault="0017372A" w:rsidP="0017372A">
      <w:pPr>
        <w:numPr>
          <w:ilvl w:val="0"/>
          <w:numId w:val="9"/>
        </w:numPr>
        <w:ind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Polska Spółka Gazownictwa Sp. z o.o.</w:t>
      </w:r>
      <w:r>
        <w:rPr>
          <w:rFonts w:cstheme="minorHAnsi"/>
          <w:szCs w:val="28"/>
        </w:rPr>
        <w:br/>
        <w:t>ul. Wojciecha Bandrowskiego 16, 33-100 Tarnów</w:t>
      </w:r>
    </w:p>
    <w:p w14:paraId="469B66AD" w14:textId="77777777" w:rsidR="0017372A" w:rsidRPr="00342F64" w:rsidRDefault="0017372A" w:rsidP="0017372A">
      <w:pPr>
        <w:numPr>
          <w:ilvl w:val="0"/>
          <w:numId w:val="9"/>
        </w:numPr>
        <w:ind w:right="-1"/>
        <w:contextualSpacing/>
        <w:jc w:val="left"/>
        <w:rPr>
          <w:rFonts w:cstheme="minorHAnsi"/>
          <w:szCs w:val="28"/>
        </w:rPr>
      </w:pPr>
      <w:r w:rsidRPr="00342F64">
        <w:rPr>
          <w:rFonts w:cstheme="minorHAnsi"/>
          <w:szCs w:val="28"/>
        </w:rPr>
        <w:t>Gmina Dolsk (ePUAP)</w:t>
      </w:r>
      <w:r>
        <w:rPr>
          <w:rFonts w:cstheme="minorHAnsi"/>
          <w:szCs w:val="28"/>
        </w:rPr>
        <w:t xml:space="preserve">; </w:t>
      </w:r>
      <w:r w:rsidRPr="00342F64">
        <w:rPr>
          <w:rFonts w:cstheme="minorHAnsi"/>
          <w:szCs w:val="28"/>
        </w:rPr>
        <w:t>pl. Wyzwolenia 4, 63-140 Dolsk</w:t>
      </w:r>
    </w:p>
    <w:p w14:paraId="52BECBC5" w14:textId="77777777" w:rsidR="0017372A" w:rsidRDefault="0017372A" w:rsidP="0017372A">
      <w:pPr>
        <w:numPr>
          <w:ilvl w:val="0"/>
          <w:numId w:val="9"/>
        </w:numPr>
        <w:ind w:right="-1"/>
        <w:contextualSpacing/>
        <w:jc w:val="left"/>
        <w:rPr>
          <w:rFonts w:cstheme="minorHAnsi"/>
          <w:szCs w:val="28"/>
        </w:rPr>
      </w:pPr>
      <w:r w:rsidRPr="00342F64">
        <w:rPr>
          <w:rFonts w:cstheme="minorHAnsi"/>
          <w:szCs w:val="28"/>
        </w:rPr>
        <w:t>Marszałek Województwa Wielkopolskiego</w:t>
      </w:r>
      <w:r>
        <w:rPr>
          <w:rFonts w:cstheme="minorHAnsi"/>
          <w:szCs w:val="28"/>
        </w:rPr>
        <w:t xml:space="preserve"> (ePUAP)</w:t>
      </w:r>
    </w:p>
    <w:p w14:paraId="7C9C24FF" w14:textId="77777777" w:rsidR="0017372A" w:rsidRDefault="0017372A" w:rsidP="0017372A">
      <w:pPr>
        <w:ind w:left="720"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a</w:t>
      </w:r>
      <w:r w:rsidRPr="00342F64">
        <w:rPr>
          <w:rFonts w:cstheme="minorHAnsi"/>
          <w:szCs w:val="28"/>
        </w:rPr>
        <w:t>l. Niepodległości 34, 61-714 Poznań</w:t>
      </w:r>
    </w:p>
    <w:p w14:paraId="0D444213" w14:textId="77777777" w:rsidR="0017372A" w:rsidRPr="00342F64" w:rsidRDefault="0017372A" w:rsidP="0017372A">
      <w:pPr>
        <w:ind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aa</w:t>
      </w:r>
    </w:p>
    <w:p w14:paraId="0EA79B10" w14:textId="77777777" w:rsidR="0017372A" w:rsidRDefault="0017372A" w:rsidP="0017372A">
      <w:pPr>
        <w:ind w:right="-1"/>
        <w:contextualSpacing/>
        <w:jc w:val="left"/>
        <w:rPr>
          <w:rFonts w:cstheme="minorHAnsi"/>
          <w:szCs w:val="28"/>
        </w:rPr>
      </w:pPr>
    </w:p>
    <w:p w14:paraId="4EF46537" w14:textId="77777777" w:rsidR="0017372A" w:rsidRDefault="0017372A" w:rsidP="0017372A">
      <w:pPr>
        <w:ind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Do wiadomości:</w:t>
      </w:r>
    </w:p>
    <w:p w14:paraId="10DBD5DC" w14:textId="77777777" w:rsidR="0017372A" w:rsidRDefault="0017372A" w:rsidP="0017372A">
      <w:pPr>
        <w:numPr>
          <w:ilvl w:val="0"/>
          <w:numId w:val="12"/>
        </w:numPr>
        <w:ind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Pion Rozwoju i Infrastruktury</w:t>
      </w:r>
    </w:p>
    <w:p w14:paraId="5CA81B75" w14:textId="77777777" w:rsidR="0017372A" w:rsidRDefault="0017372A" w:rsidP="0017372A">
      <w:pPr>
        <w:numPr>
          <w:ilvl w:val="0"/>
          <w:numId w:val="12"/>
        </w:numPr>
        <w:ind w:right="-1"/>
        <w:contextualSpacing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Wielkopolski Zarząd Dróg Wojewódzkich w Poznaniu (ePUAP)</w:t>
      </w:r>
      <w:r>
        <w:rPr>
          <w:rFonts w:cstheme="minorHAnsi"/>
          <w:szCs w:val="28"/>
        </w:rPr>
        <w:br/>
        <w:t>ul. Wilczak 51- 61-623 Poznań</w:t>
      </w:r>
    </w:p>
    <w:p w14:paraId="38323CBC" w14:textId="77777777" w:rsidR="0017372A" w:rsidRDefault="0017372A" w:rsidP="0017372A">
      <w:pPr>
        <w:rPr>
          <w:rFonts w:cstheme="minorHAnsi"/>
          <w:szCs w:val="28"/>
        </w:rPr>
      </w:pPr>
    </w:p>
    <w:p w14:paraId="7A50BAFB" w14:textId="77777777" w:rsidR="0017372A" w:rsidRPr="00D2231A" w:rsidRDefault="0017372A" w:rsidP="0017372A">
      <w:pPr>
        <w:rPr>
          <w:rFonts w:cstheme="minorHAnsi"/>
          <w:szCs w:val="28"/>
        </w:rPr>
      </w:pPr>
    </w:p>
    <w:p w14:paraId="0622225A" w14:textId="77777777" w:rsidR="0017372A" w:rsidRDefault="0017372A" w:rsidP="0017372A">
      <w:pPr>
        <w:rPr>
          <w:rFonts w:cstheme="minorHAnsi"/>
          <w:szCs w:val="28"/>
        </w:rPr>
      </w:pPr>
      <w:r>
        <w:rPr>
          <w:rFonts w:cstheme="minorHAnsi"/>
          <w:szCs w:val="28"/>
        </w:rPr>
        <w:t>Uiszczono opłaty skarbowe w kwocie: 598,00 zł oraz 17,00 zł</w:t>
      </w:r>
    </w:p>
    <w:p w14:paraId="668C9136" w14:textId="77777777" w:rsidR="0017372A" w:rsidRDefault="0017372A" w:rsidP="0017372A">
      <w:pPr>
        <w:rPr>
          <w:rFonts w:cstheme="minorHAnsi"/>
          <w:szCs w:val="28"/>
        </w:rPr>
      </w:pPr>
      <w:r>
        <w:rPr>
          <w:rFonts w:cstheme="minorHAnsi"/>
          <w:szCs w:val="28"/>
        </w:rPr>
        <w:t>Data wpłat: 17.03.2022 r.</w:t>
      </w:r>
    </w:p>
    <w:p w14:paraId="39ABBF80" w14:textId="77777777" w:rsidR="0017372A" w:rsidRDefault="0017372A" w:rsidP="0017372A">
      <w:pPr>
        <w:ind w:right="-1"/>
        <w:jc w:val="left"/>
        <w:rPr>
          <w:rFonts w:cstheme="minorHAnsi"/>
          <w:szCs w:val="28"/>
        </w:rPr>
      </w:pPr>
      <w:r>
        <w:rPr>
          <w:rFonts w:cstheme="minorHAnsi"/>
          <w:szCs w:val="28"/>
        </w:rPr>
        <w:t>Nr rachunku bankowego Urzędu Miejskiego w Śremie:</w:t>
      </w:r>
    </w:p>
    <w:p w14:paraId="0CDE6726" w14:textId="7BAA1F92" w:rsidR="0017372A" w:rsidRDefault="0017372A" w:rsidP="0017372A">
      <w:pPr>
        <w:ind w:right="-1"/>
        <w:jc w:val="left"/>
        <w:rPr>
          <w:szCs w:val="28"/>
        </w:rPr>
      </w:pPr>
      <w:r>
        <w:rPr>
          <w:szCs w:val="28"/>
        </w:rPr>
        <w:t>57 9084 0003 2102 0013 0521 0013</w:t>
      </w:r>
    </w:p>
    <w:p w14:paraId="488A1435" w14:textId="74360BF1" w:rsidR="00DB641B" w:rsidRDefault="00DB641B" w:rsidP="0017372A">
      <w:pPr>
        <w:ind w:right="-1"/>
        <w:jc w:val="left"/>
        <w:rPr>
          <w:szCs w:val="28"/>
        </w:rPr>
      </w:pPr>
    </w:p>
    <w:p w14:paraId="587522D2" w14:textId="20C5BF50" w:rsidR="00DB641B" w:rsidRDefault="00DB641B" w:rsidP="0017372A">
      <w:pPr>
        <w:ind w:right="-1"/>
        <w:jc w:val="left"/>
        <w:rPr>
          <w:szCs w:val="28"/>
        </w:rPr>
      </w:pPr>
    </w:p>
    <w:p w14:paraId="5D491E8D" w14:textId="5925F3CB" w:rsidR="00DB641B" w:rsidRDefault="00DB641B" w:rsidP="0017372A">
      <w:pPr>
        <w:ind w:right="-1"/>
        <w:jc w:val="left"/>
        <w:rPr>
          <w:szCs w:val="28"/>
        </w:rPr>
      </w:pPr>
    </w:p>
    <w:p w14:paraId="20069428" w14:textId="376E7B1A" w:rsidR="00DB641B" w:rsidRDefault="00DB641B" w:rsidP="0017372A">
      <w:pPr>
        <w:ind w:right="-1"/>
        <w:jc w:val="left"/>
        <w:rPr>
          <w:szCs w:val="28"/>
        </w:rPr>
      </w:pPr>
    </w:p>
    <w:p w14:paraId="2475739B" w14:textId="48E0CF02" w:rsidR="00DB641B" w:rsidRDefault="00DB641B" w:rsidP="0017372A">
      <w:pPr>
        <w:ind w:right="-1"/>
        <w:jc w:val="left"/>
        <w:rPr>
          <w:szCs w:val="28"/>
        </w:rPr>
      </w:pPr>
    </w:p>
    <w:p w14:paraId="107E7E46" w14:textId="77777777" w:rsidR="00DB641B" w:rsidRDefault="00DB641B">
      <w:pPr>
        <w:spacing w:after="200" w:line="276" w:lineRule="auto"/>
        <w:jc w:val="left"/>
        <w:rPr>
          <w:szCs w:val="28"/>
        </w:rPr>
        <w:sectPr w:rsidR="00DB641B" w:rsidSect="00FC41AC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>
        <w:rPr>
          <w:szCs w:val="28"/>
        </w:rPr>
        <w:br w:type="page"/>
      </w:r>
    </w:p>
    <w:p w14:paraId="7372676D" w14:textId="5C610876" w:rsidR="00DB641B" w:rsidRDefault="00E97082" w:rsidP="00E97082">
      <w:pPr>
        <w:spacing w:after="200" w:line="276" w:lineRule="auto"/>
        <w:jc w:val="center"/>
        <w:rPr>
          <w:szCs w:val="28"/>
        </w:rPr>
      </w:pPr>
      <w:r>
        <w:rPr>
          <w:szCs w:val="28"/>
        </w:rPr>
        <w:object w:dxaOrig="25275" w:dyaOrig="17880" w14:anchorId="10675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6.75pt;height:429pt" o:ole="">
            <v:imagedata r:id="rId13" o:title=""/>
          </v:shape>
          <o:OLEObject Type="Embed" ProgID="Acrobat.Document.DC" ShapeID="_x0000_i1025" DrawAspect="Content" ObjectID="_1715583352" r:id="rId14"/>
        </w:object>
      </w:r>
    </w:p>
    <w:sectPr w:rsidR="00DB641B" w:rsidSect="00E97082">
      <w:headerReference w:type="first" r:id="rId15"/>
      <w:pgSz w:w="16838" w:h="11906" w:orient="landscape"/>
      <w:pgMar w:top="170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E3582" w14:textId="77777777" w:rsidR="004D536F" w:rsidRDefault="004D536F" w:rsidP="00053E5A">
      <w:pPr>
        <w:spacing w:after="0"/>
      </w:pPr>
      <w:r>
        <w:separator/>
      </w:r>
    </w:p>
  </w:endnote>
  <w:endnote w:type="continuationSeparator" w:id="0">
    <w:p w14:paraId="75848F3A" w14:textId="77777777" w:rsidR="004D536F" w:rsidRDefault="004D536F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Cs w:val="28"/>
      </w:rPr>
      <w:id w:val="139146628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Cs w:val="2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CBD24F5" w14:textId="213A3A9D" w:rsidR="00913D24" w:rsidRPr="00913D24" w:rsidRDefault="00913D24">
            <w:pPr>
              <w:pStyle w:val="Stopka"/>
              <w:jc w:val="center"/>
              <w:rPr>
                <w:rFonts w:cstheme="minorHAnsi"/>
                <w:szCs w:val="28"/>
              </w:rPr>
            </w:pPr>
            <w:r w:rsidRPr="00913D24">
              <w:rPr>
                <w:rFonts w:cstheme="minorHAnsi"/>
                <w:szCs w:val="28"/>
              </w:rPr>
              <w:t xml:space="preserve">Strona </w:t>
            </w:r>
            <w:r w:rsidRPr="00913D24">
              <w:rPr>
                <w:rFonts w:cstheme="minorHAnsi"/>
                <w:szCs w:val="28"/>
              </w:rPr>
              <w:fldChar w:fldCharType="begin"/>
            </w:r>
            <w:r w:rsidRPr="00913D24">
              <w:rPr>
                <w:rFonts w:cstheme="minorHAnsi"/>
                <w:szCs w:val="28"/>
              </w:rPr>
              <w:instrText>PAGE</w:instrText>
            </w:r>
            <w:r w:rsidRPr="00913D24">
              <w:rPr>
                <w:rFonts w:cstheme="minorHAnsi"/>
                <w:szCs w:val="28"/>
              </w:rPr>
              <w:fldChar w:fldCharType="separate"/>
            </w:r>
            <w:r w:rsidRPr="00913D24">
              <w:rPr>
                <w:rFonts w:cstheme="minorHAnsi"/>
                <w:szCs w:val="28"/>
              </w:rPr>
              <w:t>2</w:t>
            </w:r>
            <w:r w:rsidRPr="00913D24">
              <w:rPr>
                <w:rFonts w:cstheme="minorHAnsi"/>
                <w:szCs w:val="28"/>
              </w:rPr>
              <w:fldChar w:fldCharType="end"/>
            </w:r>
            <w:r w:rsidRPr="00913D24">
              <w:rPr>
                <w:rFonts w:cstheme="minorHAnsi"/>
                <w:szCs w:val="28"/>
              </w:rPr>
              <w:t xml:space="preserve"> z </w:t>
            </w:r>
            <w:r w:rsidRPr="00913D24">
              <w:rPr>
                <w:rFonts w:cstheme="minorHAnsi"/>
                <w:szCs w:val="28"/>
              </w:rPr>
              <w:fldChar w:fldCharType="begin"/>
            </w:r>
            <w:r w:rsidRPr="00913D24">
              <w:rPr>
                <w:rFonts w:cstheme="minorHAnsi"/>
                <w:szCs w:val="28"/>
              </w:rPr>
              <w:instrText>NUMPAGES</w:instrText>
            </w:r>
            <w:r w:rsidRPr="00913D24">
              <w:rPr>
                <w:rFonts w:cstheme="minorHAnsi"/>
                <w:szCs w:val="28"/>
              </w:rPr>
              <w:fldChar w:fldCharType="separate"/>
            </w:r>
            <w:r w:rsidRPr="00913D24">
              <w:rPr>
                <w:rFonts w:cstheme="minorHAnsi"/>
                <w:szCs w:val="28"/>
              </w:rPr>
              <w:t>2</w:t>
            </w:r>
            <w:r w:rsidRPr="00913D24">
              <w:rPr>
                <w:rFonts w:cstheme="minorHAnsi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4D536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PAGE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  <w:r w:rsidR="00722E64" w:rsidRPr="003625F3">
          <w:rPr>
            <w:szCs w:val="28"/>
          </w:rPr>
          <w:t xml:space="preserve"> z </w:t>
        </w:r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NUMPAGES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AC9" w14:textId="77777777" w:rsidR="004D536F" w:rsidRDefault="004D536F" w:rsidP="00053E5A">
      <w:pPr>
        <w:spacing w:after="0"/>
      </w:pPr>
      <w:r>
        <w:separator/>
      </w:r>
    </w:p>
  </w:footnote>
  <w:footnote w:type="continuationSeparator" w:id="0">
    <w:p w14:paraId="73606690" w14:textId="77777777" w:rsidR="004D536F" w:rsidRDefault="004D536F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21DA56FA" w:rsidR="003625F3" w:rsidRDefault="00722E64" w:rsidP="00DB641B">
    <w:pPr>
      <w:pStyle w:val="Nagwek"/>
      <w:tabs>
        <w:tab w:val="clear" w:pos="4536"/>
        <w:tab w:val="clear" w:pos="9072"/>
        <w:tab w:val="left" w:pos="3495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641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5B1A" w14:textId="602F1408" w:rsidR="00E97082" w:rsidRDefault="00E97082" w:rsidP="00DB641B">
    <w:pPr>
      <w:pStyle w:val="Nagwek"/>
      <w:tabs>
        <w:tab w:val="clear" w:pos="4536"/>
        <w:tab w:val="clear" w:pos="9072"/>
        <w:tab w:val="left" w:pos="349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2FD"/>
    <w:multiLevelType w:val="hybridMultilevel"/>
    <w:tmpl w:val="C7406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5795D"/>
    <w:multiLevelType w:val="hybridMultilevel"/>
    <w:tmpl w:val="0804FF80"/>
    <w:lvl w:ilvl="0" w:tplc="75524A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F6528"/>
    <w:multiLevelType w:val="hybridMultilevel"/>
    <w:tmpl w:val="0804FF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833364">
    <w:abstractNumId w:val="3"/>
  </w:num>
  <w:num w:numId="2" w16cid:durableId="127432820">
    <w:abstractNumId w:val="8"/>
  </w:num>
  <w:num w:numId="3" w16cid:durableId="305937164">
    <w:abstractNumId w:val="6"/>
  </w:num>
  <w:num w:numId="4" w16cid:durableId="340399763">
    <w:abstractNumId w:val="9"/>
  </w:num>
  <w:num w:numId="5" w16cid:durableId="436028677">
    <w:abstractNumId w:val="2"/>
  </w:num>
  <w:num w:numId="6" w16cid:durableId="880476808">
    <w:abstractNumId w:val="5"/>
  </w:num>
  <w:num w:numId="7" w16cid:durableId="20052828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3852631">
    <w:abstractNumId w:val="11"/>
  </w:num>
  <w:num w:numId="9" w16cid:durableId="275216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1669957">
    <w:abstractNumId w:val="0"/>
  </w:num>
  <w:num w:numId="11" w16cid:durableId="1124932387">
    <w:abstractNumId w:val="4"/>
  </w:num>
  <w:num w:numId="12" w16cid:durableId="12798709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06AE"/>
    <w:rsid w:val="00043FD0"/>
    <w:rsid w:val="00053E5A"/>
    <w:rsid w:val="000C0935"/>
    <w:rsid w:val="000E116C"/>
    <w:rsid w:val="000F7587"/>
    <w:rsid w:val="001344DD"/>
    <w:rsid w:val="001535F0"/>
    <w:rsid w:val="001553AF"/>
    <w:rsid w:val="0017372A"/>
    <w:rsid w:val="001C38ED"/>
    <w:rsid w:val="001E45F7"/>
    <w:rsid w:val="00240A57"/>
    <w:rsid w:val="00250690"/>
    <w:rsid w:val="002F0D6D"/>
    <w:rsid w:val="003625F3"/>
    <w:rsid w:val="003C0678"/>
    <w:rsid w:val="003D2D87"/>
    <w:rsid w:val="00411EE2"/>
    <w:rsid w:val="00432BF2"/>
    <w:rsid w:val="00436520"/>
    <w:rsid w:val="004519AC"/>
    <w:rsid w:val="0048459B"/>
    <w:rsid w:val="004D1376"/>
    <w:rsid w:val="004D536F"/>
    <w:rsid w:val="00520AA3"/>
    <w:rsid w:val="00525346"/>
    <w:rsid w:val="00575C7A"/>
    <w:rsid w:val="00582CAF"/>
    <w:rsid w:val="005A07CF"/>
    <w:rsid w:val="005E5887"/>
    <w:rsid w:val="005F205E"/>
    <w:rsid w:val="006261CA"/>
    <w:rsid w:val="006521EC"/>
    <w:rsid w:val="006A6F3E"/>
    <w:rsid w:val="00722E64"/>
    <w:rsid w:val="00726570"/>
    <w:rsid w:val="00775A53"/>
    <w:rsid w:val="007807EF"/>
    <w:rsid w:val="00801B47"/>
    <w:rsid w:val="008123E6"/>
    <w:rsid w:val="0081559F"/>
    <w:rsid w:val="00825443"/>
    <w:rsid w:val="00825A31"/>
    <w:rsid w:val="00835867"/>
    <w:rsid w:val="008C5942"/>
    <w:rsid w:val="00913D24"/>
    <w:rsid w:val="00917C21"/>
    <w:rsid w:val="009614DC"/>
    <w:rsid w:val="009937A8"/>
    <w:rsid w:val="009E58DC"/>
    <w:rsid w:val="00A02792"/>
    <w:rsid w:val="00A30ADB"/>
    <w:rsid w:val="00A95627"/>
    <w:rsid w:val="00A974B3"/>
    <w:rsid w:val="00B4707A"/>
    <w:rsid w:val="00BA2DA7"/>
    <w:rsid w:val="00BD1947"/>
    <w:rsid w:val="00C74A10"/>
    <w:rsid w:val="00CB6459"/>
    <w:rsid w:val="00D91D83"/>
    <w:rsid w:val="00DB641B"/>
    <w:rsid w:val="00DC2998"/>
    <w:rsid w:val="00E575BF"/>
    <w:rsid w:val="00E97082"/>
    <w:rsid w:val="00F11BA4"/>
    <w:rsid w:val="00F838FC"/>
    <w:rsid w:val="00FA764A"/>
    <w:rsid w:val="00FC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72A"/>
    <w:pPr>
      <w:spacing w:after="120" w:line="240" w:lineRule="auto"/>
      <w:jc w:val="both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13D24"/>
    <w:pPr>
      <w:ind w:left="720"/>
      <w:contextualSpacing/>
    </w:pPr>
  </w:style>
  <w:style w:type="paragraph" w:styleId="Bezodstpw">
    <w:name w:val="No Spacing"/>
    <w:uiPriority w:val="1"/>
    <w:qFormat/>
    <w:rsid w:val="0017372A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2257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2022-06-01T07:39:00Z</dcterms:created>
  <dcterms:modified xsi:type="dcterms:W3CDTF">2022-06-01T08:09:00Z</dcterms:modified>
</cp:coreProperties>
</file>