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33B48DC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0738D">
        <w:rPr>
          <w:rFonts w:eastAsia="Calibri" w:cstheme="minorHAnsi"/>
          <w:sz w:val="28"/>
          <w:szCs w:val="28"/>
        </w:rPr>
        <w:t xml:space="preserve">10 czerwca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6470E5C6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0738D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 w:rsidR="00BF5DED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713A22BB" w14:textId="4AB0DD0C" w:rsidR="00F21B7A" w:rsidRDefault="005A07CF" w:rsidP="00F21B7A">
      <w:pPr>
        <w:keepNext/>
        <w:keepLines/>
        <w:spacing w:after="120" w:line="240" w:lineRule="auto"/>
        <w:jc w:val="center"/>
        <w:outlineLvl w:val="0"/>
        <w:rPr>
          <w:rFonts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F21B7A" w:rsidRPr="00BF5DED">
        <w:rPr>
          <w:rFonts w:cstheme="minorHAnsi"/>
          <w:sz w:val="28"/>
          <w:szCs w:val="28"/>
        </w:rPr>
        <w:t xml:space="preserve">o przystąpieniu do sporządzenia miejscowego planu zagospodarowania przestrzennego </w:t>
      </w:r>
      <w:r w:rsidR="00F21B7A">
        <w:rPr>
          <w:rFonts w:cstheme="minorHAnsi"/>
          <w:sz w:val="28"/>
          <w:szCs w:val="28"/>
        </w:rPr>
        <w:t xml:space="preserve">terenu położonego </w:t>
      </w:r>
      <w:r w:rsidR="0050738D">
        <w:rPr>
          <w:rFonts w:cstheme="minorHAnsi"/>
          <w:sz w:val="28"/>
          <w:szCs w:val="28"/>
        </w:rPr>
        <w:t>w Zbrudzewie w rejonie ul. Brylantowej i</w:t>
      </w:r>
      <w:r w:rsidR="00182069">
        <w:rPr>
          <w:rFonts w:cstheme="minorHAnsi"/>
          <w:sz w:val="28"/>
          <w:szCs w:val="28"/>
        </w:rPr>
        <w:t> </w:t>
      </w:r>
      <w:r w:rsidR="0050738D">
        <w:rPr>
          <w:rFonts w:cstheme="minorHAnsi"/>
          <w:sz w:val="28"/>
          <w:szCs w:val="28"/>
        </w:rPr>
        <w:t>Perłowej oraz ul. Ametystowej i Daktylowej</w:t>
      </w:r>
    </w:p>
    <w:p w14:paraId="7E1CF2DE" w14:textId="77777777" w:rsidR="00182069" w:rsidRPr="00436C09" w:rsidRDefault="00182069" w:rsidP="00F21B7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3ECA19FA" w14:textId="7BAA290F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Pr="00BF5DED">
        <w:rPr>
          <w:rFonts w:cstheme="minorHAnsi"/>
          <w:sz w:val="28"/>
          <w:szCs w:val="28"/>
        </w:rPr>
        <w:t>) zawiadamiam o</w:t>
      </w:r>
      <w:r w:rsidR="00182069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podjęciu przez Radę Miejską w Śremie uchwały Nr</w:t>
      </w:r>
      <w:r>
        <w:rPr>
          <w:rFonts w:cstheme="minorHAnsi"/>
          <w:sz w:val="28"/>
          <w:szCs w:val="28"/>
        </w:rPr>
        <w:t> </w:t>
      </w:r>
      <w:r w:rsidR="00182069">
        <w:rPr>
          <w:rFonts w:cstheme="minorHAnsi"/>
          <w:sz w:val="28"/>
          <w:szCs w:val="28"/>
        </w:rPr>
        <w:t>406</w:t>
      </w:r>
      <w:r>
        <w:rPr>
          <w:rFonts w:cstheme="minorHAnsi"/>
          <w:sz w:val="28"/>
          <w:szCs w:val="28"/>
        </w:rPr>
        <w:t>/XXXV/2022</w:t>
      </w:r>
      <w:r w:rsidRPr="00BF5DED">
        <w:rPr>
          <w:rFonts w:cstheme="minorHAnsi"/>
          <w:sz w:val="28"/>
          <w:szCs w:val="28"/>
        </w:rPr>
        <w:t xml:space="preserve"> z dnia </w:t>
      </w:r>
      <w:r>
        <w:rPr>
          <w:rFonts w:cstheme="minorHAnsi"/>
          <w:sz w:val="28"/>
          <w:szCs w:val="28"/>
        </w:rPr>
        <w:t>2</w:t>
      </w:r>
      <w:r w:rsidR="00182069">
        <w:rPr>
          <w:rFonts w:cstheme="minorHAnsi"/>
          <w:sz w:val="28"/>
          <w:szCs w:val="28"/>
        </w:rPr>
        <w:t>7</w:t>
      </w:r>
      <w:r w:rsidR="007A2D6E">
        <w:rPr>
          <w:rFonts w:cstheme="minorHAnsi"/>
          <w:sz w:val="28"/>
          <w:szCs w:val="28"/>
        </w:rPr>
        <w:t> </w:t>
      </w:r>
      <w:r w:rsidR="00182069">
        <w:rPr>
          <w:rFonts w:cstheme="minorHAnsi"/>
          <w:sz w:val="28"/>
          <w:szCs w:val="28"/>
        </w:rPr>
        <w:t xml:space="preserve">maja </w:t>
      </w:r>
      <w:r>
        <w:rPr>
          <w:rFonts w:cstheme="minorHAnsi"/>
          <w:sz w:val="28"/>
          <w:szCs w:val="28"/>
        </w:rPr>
        <w:t>2022</w:t>
      </w:r>
      <w:r w:rsidRPr="00BF5DED">
        <w:rPr>
          <w:rFonts w:cstheme="minorHAnsi"/>
          <w:sz w:val="28"/>
          <w:szCs w:val="28"/>
        </w:rPr>
        <w:t xml:space="preserve"> r. w sprawie przystąpienia do sporządzenia miejscowego planu zagospodarowania przestrzennego</w:t>
      </w:r>
      <w:r>
        <w:rPr>
          <w:rFonts w:cstheme="minorHAnsi"/>
          <w:sz w:val="28"/>
          <w:szCs w:val="28"/>
        </w:rPr>
        <w:t xml:space="preserve"> terenu położonego w </w:t>
      </w:r>
      <w:r w:rsidR="00182069">
        <w:rPr>
          <w:rFonts w:cstheme="minorHAnsi"/>
          <w:sz w:val="28"/>
          <w:szCs w:val="28"/>
        </w:rPr>
        <w:t>Zbrudzewie w</w:t>
      </w:r>
      <w:r w:rsidR="007A2D6E">
        <w:rPr>
          <w:rFonts w:cstheme="minorHAnsi"/>
          <w:sz w:val="28"/>
          <w:szCs w:val="28"/>
        </w:rPr>
        <w:t> </w:t>
      </w:r>
      <w:r w:rsidR="00182069">
        <w:rPr>
          <w:rFonts w:cstheme="minorHAnsi"/>
          <w:sz w:val="28"/>
          <w:szCs w:val="28"/>
        </w:rPr>
        <w:t>rejonie ul. Brylantowej i Perłowej oraz ul. Ametystowej i Daktylowej</w:t>
      </w:r>
      <w:r w:rsidR="007A2D6E">
        <w:rPr>
          <w:rFonts w:cstheme="minorHAnsi"/>
          <w:sz w:val="28"/>
          <w:szCs w:val="28"/>
        </w:rPr>
        <w:t>.</w:t>
      </w:r>
    </w:p>
    <w:p w14:paraId="11B6CCAF" w14:textId="0486D533" w:rsidR="007A2D6E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</w:t>
      </w:r>
      <w:r w:rsidR="007A2D6E">
        <w:rPr>
          <w:rFonts w:cstheme="minorHAnsi"/>
          <w:sz w:val="28"/>
          <w:szCs w:val="28"/>
        </w:rPr>
        <w:t xml:space="preserve">dwa </w:t>
      </w:r>
      <w:r w:rsidR="00182069">
        <w:rPr>
          <w:rFonts w:cstheme="minorHAnsi"/>
          <w:sz w:val="28"/>
          <w:szCs w:val="28"/>
        </w:rPr>
        <w:t xml:space="preserve">obszar </w:t>
      </w:r>
      <w:r w:rsidR="007A2D6E" w:rsidRPr="00BF5DED">
        <w:rPr>
          <w:rFonts w:cstheme="minorHAnsi"/>
          <w:sz w:val="28"/>
          <w:szCs w:val="28"/>
        </w:rPr>
        <w:t xml:space="preserve">o </w:t>
      </w:r>
      <w:r w:rsidR="007A2D6E">
        <w:rPr>
          <w:rFonts w:cstheme="minorHAnsi"/>
          <w:sz w:val="28"/>
          <w:szCs w:val="28"/>
        </w:rPr>
        <w:t>łącznej powierzchni ok</w:t>
      </w:r>
      <w:r w:rsidR="00412FEC">
        <w:rPr>
          <w:rFonts w:cstheme="minorHAnsi"/>
          <w:sz w:val="28"/>
          <w:szCs w:val="28"/>
        </w:rPr>
        <w:t> </w:t>
      </w:r>
      <w:r w:rsidR="00D610C6">
        <w:rPr>
          <w:rFonts w:cstheme="minorHAnsi"/>
          <w:sz w:val="28"/>
          <w:szCs w:val="28"/>
        </w:rPr>
        <w:t>3</w:t>
      </w:r>
      <w:r w:rsidR="00412FEC">
        <w:rPr>
          <w:rFonts w:cstheme="minorHAnsi"/>
          <w:sz w:val="28"/>
          <w:szCs w:val="28"/>
        </w:rPr>
        <w:t>,0</w:t>
      </w:r>
      <w:r w:rsidR="007A2D6E">
        <w:rPr>
          <w:rFonts w:cstheme="minorHAnsi"/>
          <w:sz w:val="28"/>
          <w:szCs w:val="28"/>
        </w:rPr>
        <w:t> </w:t>
      </w:r>
      <w:r w:rsidR="007A2D6E" w:rsidRPr="00BF5DED">
        <w:rPr>
          <w:rFonts w:cstheme="minorHAnsi"/>
          <w:sz w:val="28"/>
          <w:szCs w:val="28"/>
        </w:rPr>
        <w:t>ha</w:t>
      </w:r>
      <w:r w:rsidR="007A2D6E">
        <w:rPr>
          <w:rFonts w:cstheme="minorHAnsi"/>
          <w:sz w:val="28"/>
          <w:szCs w:val="28"/>
        </w:rPr>
        <w:t>:</w:t>
      </w:r>
    </w:p>
    <w:p w14:paraId="751D9E6B" w14:textId="77777777" w:rsidR="007A2D6E" w:rsidRPr="007A2D6E" w:rsidRDefault="007A2D6E" w:rsidP="007A2D6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7A2D6E">
        <w:rPr>
          <w:rFonts w:cstheme="minorHAnsi"/>
          <w:sz w:val="28"/>
          <w:szCs w:val="28"/>
        </w:rPr>
        <w:t xml:space="preserve">1) w rejonie ul. Brylantowej i Perłowej obejmuje działki o nr ewid.: 11/42, 11/43, 11/44, 11/45, 11/46, 11/47, 11/48, 11/49, 11/50, 11/51, 11/52 i 11/53 o łącznej powierzchni ok. 1,26 ha, </w:t>
      </w:r>
    </w:p>
    <w:p w14:paraId="6A536D13" w14:textId="6327DED8" w:rsidR="00F21B7A" w:rsidRPr="00BF5DED" w:rsidRDefault="007A2D6E" w:rsidP="007A2D6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7A2D6E">
        <w:rPr>
          <w:rFonts w:cstheme="minorHAnsi"/>
          <w:sz w:val="28"/>
          <w:szCs w:val="28"/>
        </w:rPr>
        <w:t>2) w rejonie ul. Ametystowej i Daktylowej obejmuje działki o nr ewid.: 17, 18/1, 18/2 i 18/3 o łącznej powierzchni ok 1,79 ha.</w:t>
      </w:r>
    </w:p>
    <w:p w14:paraId="1D8C6944" w14:textId="4EFDDBF8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7A2D6E">
        <w:rPr>
          <w:rFonts w:cstheme="minorHAnsi"/>
          <w:b/>
          <w:bCs/>
          <w:sz w:val="28"/>
          <w:szCs w:val="28"/>
        </w:rPr>
        <w:t xml:space="preserve">4 lipca </w:t>
      </w:r>
      <w:r w:rsidRPr="008C06E7">
        <w:rPr>
          <w:rFonts w:cstheme="minorHAnsi"/>
          <w:b/>
          <w:bCs/>
          <w:sz w:val="28"/>
          <w:szCs w:val="28"/>
        </w:rPr>
        <w:t>2022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7777777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2F714D10" w14:textId="77777777" w:rsidR="007E235C" w:rsidRDefault="007E235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1D086E3E" w14:textId="3165F4E9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lastRenderedPageBreak/>
        <w:t xml:space="preserve">Wnioski mogą być wnoszone w formie papierowej (adres: Urząd Miejski w Śremie, ul. Plac 20 Października 1, 63 – 100 Śrem) lub elektronicznej za 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07DBBE41" w14:textId="77777777" w:rsidR="007E235C" w:rsidRDefault="007E235C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28A61E0E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E93B263" w14:textId="77777777" w:rsidR="00B16FDB" w:rsidRPr="008C06E7" w:rsidRDefault="00B16FDB" w:rsidP="00B16FDB">
      <w:pPr>
        <w:spacing w:after="120" w:line="240" w:lineRule="auto"/>
        <w:jc w:val="both"/>
        <w:rPr>
          <w:rFonts w:eastAsia="Times New Roman" w:cstheme="minorHAnsi"/>
          <w:i/>
          <w:sz w:val="28"/>
          <w:szCs w:val="28"/>
          <w:lang w:eastAsia="pl-PL"/>
        </w:rPr>
      </w:pPr>
      <w:r w:rsidRPr="00AF0A61">
        <w:rPr>
          <w:rFonts w:eastAsia="Calibri" w:cstheme="minorHAnsi"/>
          <w:sz w:val="28"/>
          <w:szCs w:val="28"/>
        </w:rPr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99B28" w14:textId="77777777" w:rsidR="00567DC3" w:rsidRDefault="00567DC3" w:rsidP="00053E5A">
      <w:pPr>
        <w:spacing w:after="0" w:line="240" w:lineRule="auto"/>
      </w:pPr>
      <w:r>
        <w:separator/>
      </w:r>
    </w:p>
  </w:endnote>
  <w:endnote w:type="continuationSeparator" w:id="0">
    <w:p w14:paraId="02FEAE53" w14:textId="77777777" w:rsidR="00567DC3" w:rsidRDefault="00567DC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567DC3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53130" w14:textId="77777777" w:rsidR="00567DC3" w:rsidRDefault="00567DC3" w:rsidP="00053E5A">
      <w:pPr>
        <w:spacing w:after="0" w:line="240" w:lineRule="auto"/>
      </w:pPr>
      <w:r>
        <w:separator/>
      </w:r>
    </w:p>
  </w:footnote>
  <w:footnote w:type="continuationSeparator" w:id="0">
    <w:p w14:paraId="71D7C215" w14:textId="77777777" w:rsidR="00567DC3" w:rsidRDefault="00567DC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E45F7"/>
    <w:rsid w:val="00250690"/>
    <w:rsid w:val="003625F3"/>
    <w:rsid w:val="00412FEC"/>
    <w:rsid w:val="00436C09"/>
    <w:rsid w:val="004519AC"/>
    <w:rsid w:val="0048459B"/>
    <w:rsid w:val="0050738D"/>
    <w:rsid w:val="00525346"/>
    <w:rsid w:val="00567DC3"/>
    <w:rsid w:val="00575C7A"/>
    <w:rsid w:val="00582CAF"/>
    <w:rsid w:val="005A07CF"/>
    <w:rsid w:val="005B1F85"/>
    <w:rsid w:val="005E5887"/>
    <w:rsid w:val="006A6F3E"/>
    <w:rsid w:val="00722E64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7C21"/>
    <w:rsid w:val="009614DC"/>
    <w:rsid w:val="009937A8"/>
    <w:rsid w:val="00A53129"/>
    <w:rsid w:val="00B16FDB"/>
    <w:rsid w:val="00BF5DED"/>
    <w:rsid w:val="00C1145F"/>
    <w:rsid w:val="00C64262"/>
    <w:rsid w:val="00C74A10"/>
    <w:rsid w:val="00D528FE"/>
    <w:rsid w:val="00D610C6"/>
    <w:rsid w:val="00D91D83"/>
    <w:rsid w:val="00E00679"/>
    <w:rsid w:val="00E86698"/>
    <w:rsid w:val="00EB7584"/>
    <w:rsid w:val="00F11BA4"/>
    <w:rsid w:val="00F2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9</cp:revision>
  <cp:lastPrinted>2020-02-11T13:09:00Z</cp:lastPrinted>
  <dcterms:created xsi:type="dcterms:W3CDTF">2022-04-06T12:13:00Z</dcterms:created>
  <dcterms:modified xsi:type="dcterms:W3CDTF">2022-06-02T10:20:00Z</dcterms:modified>
</cp:coreProperties>
</file>