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0E1EC" w14:textId="77777777" w:rsidR="007934E1" w:rsidRDefault="007934E1" w:rsidP="007934E1">
      <w:pPr>
        <w:pStyle w:val="NormalnyWeb"/>
        <w:contextualSpacing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F980CA1" w14:textId="77777777" w:rsidR="007934E1" w:rsidRDefault="007934E1" w:rsidP="007934E1">
      <w:pPr>
        <w:pStyle w:val="NormalnyWeb"/>
        <w:contextualSpacing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A22CA4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Szanowni Państwo, </w:t>
      </w:r>
    </w:p>
    <w:p w14:paraId="27293390" w14:textId="77777777" w:rsidR="007934E1" w:rsidRPr="00A22CA4" w:rsidRDefault="007934E1" w:rsidP="007934E1">
      <w:pPr>
        <w:pStyle w:val="NormalnyWeb"/>
        <w:contextualSpacing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A0F2B87" w14:textId="77777777" w:rsidR="007934E1" w:rsidRPr="00207D13" w:rsidRDefault="007934E1" w:rsidP="007934E1">
      <w:pPr>
        <w:pStyle w:val="NormalnyWeb"/>
        <w:rPr>
          <w:rStyle w:val="Pogrubienie"/>
          <w:rFonts w:asciiTheme="minorHAnsi" w:hAnsiTheme="minorHAnsi" w:cstheme="minorHAnsi"/>
          <w:sz w:val="28"/>
          <w:szCs w:val="28"/>
        </w:rPr>
      </w:pPr>
      <w:r w:rsidRPr="00F84EB8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najnowsze zapowiedzi zmian przepisów podatkowych Polskiego Ładu, oferta finansowa dla MŚP na cele inwestycyjne i obrotowe oraz </w:t>
      </w:r>
      <w:r>
        <w:rPr>
          <w:rFonts w:asciiTheme="minorHAnsi" w:hAnsiTheme="minorHAnsi" w:cstheme="minorHAnsi"/>
          <w:sz w:val="22"/>
          <w:szCs w:val="22"/>
        </w:rPr>
        <w:t xml:space="preserve">dobre praktyki i narzędzia umożliwiające pozyskanie nowych klientów do sklepu internetowego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to zagadnienia, które będą omawiane podczas </w:t>
      </w:r>
      <w:r w:rsidRPr="00207D13">
        <w:rPr>
          <w:rStyle w:val="Pogrubienie"/>
          <w:rFonts w:asciiTheme="minorHAnsi" w:hAnsiTheme="minorHAnsi" w:cstheme="minorHAnsi"/>
          <w:sz w:val="22"/>
          <w:szCs w:val="22"/>
        </w:rPr>
        <w:t xml:space="preserve">bezpłatnego webinarium </w:t>
      </w:r>
    </w:p>
    <w:p w14:paraId="72ABE231" w14:textId="285DB22D" w:rsidR="007934E1" w:rsidRPr="00207D13" w:rsidRDefault="007934E1" w:rsidP="007934E1">
      <w:pPr>
        <w:pStyle w:val="NormalnyWeb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207D13">
        <w:rPr>
          <w:rStyle w:val="Pogrubienie"/>
          <w:rFonts w:asciiTheme="minorHAnsi" w:hAnsiTheme="minorHAnsi" w:cstheme="minorHAnsi"/>
          <w:sz w:val="22"/>
          <w:szCs w:val="22"/>
        </w:rPr>
        <w:t>w środę 22 czerwca</w:t>
      </w:r>
      <w:r w:rsidRPr="00207D13">
        <w:rPr>
          <w:rStyle w:val="Pogrubienie"/>
          <w:rFonts w:asciiTheme="minorHAnsi" w:hAnsiTheme="minorHAnsi" w:cstheme="minorHAnsi"/>
          <w:sz w:val="22"/>
          <w:szCs w:val="22"/>
        </w:rPr>
        <w:t xml:space="preserve"> br.</w:t>
      </w:r>
      <w:r w:rsidRPr="00207D13">
        <w:rPr>
          <w:rStyle w:val="Pogrubienie"/>
          <w:rFonts w:asciiTheme="minorHAnsi" w:hAnsiTheme="minorHAnsi" w:cstheme="minorHAnsi"/>
          <w:sz w:val="22"/>
          <w:szCs w:val="22"/>
        </w:rPr>
        <w:t xml:space="preserve"> o godzinie 10.00.</w:t>
      </w:r>
    </w:p>
    <w:p w14:paraId="0C901D71" w14:textId="77777777" w:rsidR="00207D13" w:rsidRDefault="00207D13" w:rsidP="007934E1">
      <w:pPr>
        <w:pStyle w:val="NormalnyWeb"/>
        <w:jc w:val="both"/>
        <w:rPr>
          <w:rFonts w:asciiTheme="minorHAnsi" w:hAnsiTheme="minorHAnsi" w:cstheme="minorHAnsi"/>
          <w:sz w:val="22"/>
          <w:szCs w:val="22"/>
        </w:rPr>
      </w:pPr>
    </w:p>
    <w:p w14:paraId="47116B8F" w14:textId="3A709851" w:rsidR="007934E1" w:rsidRDefault="007934E1" w:rsidP="007934E1">
      <w:pPr>
        <w:pStyle w:val="NormalnyWeb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załączeniu przesyłamy program spotkania </w:t>
      </w:r>
      <w:r w:rsidRPr="007934E1">
        <w:rPr>
          <w:rStyle w:val="Pogrubienie"/>
          <w:rFonts w:asciiTheme="minorHAnsi" w:hAnsiTheme="minorHAnsi" w:cstheme="minorHAnsi"/>
          <w:sz w:val="22"/>
          <w:szCs w:val="22"/>
        </w:rPr>
        <w:t>„Fundusze dla MŚP. Rozwój wielkopolskich przedsiębiorstw”.</w:t>
      </w:r>
      <w:r>
        <w:rPr>
          <w:rFonts w:asciiTheme="minorHAnsi" w:hAnsiTheme="minorHAnsi" w:cstheme="minorHAnsi"/>
          <w:sz w:val="22"/>
          <w:szCs w:val="22"/>
        </w:rPr>
        <w:t xml:space="preserve"> Zapraszamy do r</w:t>
      </w:r>
      <w:r w:rsidRPr="00E66F7E">
        <w:rPr>
          <w:rFonts w:asciiTheme="minorHAnsi" w:hAnsiTheme="minorHAnsi" w:cstheme="minorHAnsi"/>
          <w:sz w:val="22"/>
          <w:szCs w:val="22"/>
        </w:rPr>
        <w:t>ejestracj</w:t>
      </w:r>
      <w:r>
        <w:rPr>
          <w:rFonts w:asciiTheme="minorHAnsi" w:hAnsiTheme="minorHAnsi" w:cstheme="minorHAnsi"/>
          <w:sz w:val="22"/>
          <w:szCs w:val="22"/>
        </w:rPr>
        <w:t xml:space="preserve">i – chęć udziału należy zgłosić </w:t>
      </w:r>
      <w:r w:rsidRPr="00E66F7E">
        <w:rPr>
          <w:rFonts w:asciiTheme="minorHAnsi" w:hAnsiTheme="minorHAnsi" w:cstheme="minorHAnsi"/>
          <w:sz w:val="22"/>
          <w:szCs w:val="22"/>
        </w:rPr>
        <w:t>na</w:t>
      </w:r>
      <w:r>
        <w:rPr>
          <w:rFonts w:asciiTheme="minorHAnsi" w:hAnsiTheme="minorHAnsi" w:cstheme="minorHAnsi"/>
          <w:sz w:val="22"/>
          <w:szCs w:val="22"/>
        </w:rPr>
        <w:t xml:space="preserve"> adres </w:t>
      </w:r>
      <w:hyperlink r:id="rId5" w:history="1">
        <w:r w:rsidRPr="0053069F">
          <w:rPr>
            <w:rStyle w:val="Hipercze"/>
            <w:rFonts w:asciiTheme="minorHAnsi" w:hAnsiTheme="minorHAnsi" w:cstheme="minorHAnsi"/>
            <w:b/>
            <w:bCs/>
            <w:color w:val="auto"/>
            <w:sz w:val="22"/>
            <w:szCs w:val="22"/>
            <w:u w:val="none"/>
          </w:rPr>
          <w:t>promocja@wfr.org.pl</w:t>
        </w:r>
      </w:hyperlink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lub użyć </w:t>
      </w:r>
      <w:r w:rsidRPr="00445B00">
        <w:rPr>
          <w:rFonts w:asciiTheme="minorHAnsi" w:hAnsiTheme="minorHAnsi" w:cstheme="minorHAnsi"/>
          <w:b/>
          <w:bCs/>
          <w:sz w:val="22"/>
          <w:szCs w:val="22"/>
        </w:rPr>
        <w:t>formularza kontaktowego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9E2A63">
        <w:rPr>
          <w:rFonts w:asciiTheme="minorHAnsi" w:hAnsiTheme="minorHAnsi" w:cstheme="minorHAnsi"/>
          <w:sz w:val="22"/>
          <w:szCs w:val="22"/>
        </w:rPr>
        <w:t xml:space="preserve">Każda zapisana osoba otrzyma w dniu wydarzenia link logujący </w:t>
      </w:r>
      <w:r>
        <w:rPr>
          <w:rFonts w:asciiTheme="minorHAnsi" w:hAnsiTheme="minorHAnsi" w:cstheme="minorHAnsi"/>
          <w:sz w:val="22"/>
          <w:szCs w:val="22"/>
        </w:rPr>
        <w:t>do</w:t>
      </w:r>
      <w:r w:rsidRPr="009E2A63">
        <w:rPr>
          <w:rFonts w:asciiTheme="minorHAnsi" w:hAnsiTheme="minorHAnsi" w:cstheme="minorHAnsi"/>
          <w:sz w:val="22"/>
          <w:szCs w:val="22"/>
        </w:rPr>
        <w:t xml:space="preserve"> webinarium na platform</w:t>
      </w:r>
      <w:r>
        <w:rPr>
          <w:rFonts w:asciiTheme="minorHAnsi" w:hAnsiTheme="minorHAnsi" w:cstheme="minorHAnsi"/>
          <w:sz w:val="22"/>
          <w:szCs w:val="22"/>
        </w:rPr>
        <w:t>ie</w:t>
      </w:r>
      <w:r w:rsidRPr="009E2A63">
        <w:rPr>
          <w:rFonts w:asciiTheme="minorHAnsi" w:hAnsiTheme="minorHAnsi" w:cstheme="minorHAnsi"/>
          <w:sz w:val="22"/>
          <w:szCs w:val="22"/>
        </w:rPr>
        <w:t xml:space="preserve"> YouTube. </w:t>
      </w:r>
      <w:r>
        <w:rPr>
          <w:rFonts w:asciiTheme="minorHAnsi" w:hAnsiTheme="minorHAnsi" w:cstheme="minorHAnsi"/>
          <w:sz w:val="22"/>
          <w:szCs w:val="22"/>
        </w:rPr>
        <w:t xml:space="preserve">Transmisja będzie dostępna również </w:t>
      </w:r>
      <w:r w:rsidRPr="00595C94">
        <w:rPr>
          <w:rFonts w:asciiTheme="minorHAnsi" w:hAnsiTheme="minorHAnsi" w:cstheme="minorHAnsi"/>
          <w:sz w:val="22"/>
          <w:szCs w:val="22"/>
        </w:rPr>
        <w:t xml:space="preserve">na </w:t>
      </w:r>
      <w:r w:rsidRPr="00632090">
        <w:rPr>
          <w:rFonts w:asciiTheme="minorHAnsi" w:hAnsiTheme="minorHAnsi" w:cstheme="minorHAnsi"/>
          <w:sz w:val="22"/>
          <w:szCs w:val="22"/>
        </w:rPr>
        <w:t>Facebooku WFR.</w:t>
      </w:r>
    </w:p>
    <w:p w14:paraId="05C87C99" w14:textId="77777777" w:rsidR="007934E1" w:rsidRDefault="007934E1" w:rsidP="007934E1">
      <w:pPr>
        <w:pStyle w:val="NormalnyWeb"/>
        <w:jc w:val="both"/>
        <w:rPr>
          <w:rStyle w:val="Pogrubienie"/>
          <w:rFonts w:asciiTheme="minorHAnsi" w:hAnsiTheme="minorHAnsi" w:cstheme="minorHAnsi"/>
          <w:sz w:val="22"/>
          <w:szCs w:val="22"/>
        </w:rPr>
      </w:pPr>
    </w:p>
    <w:p w14:paraId="02582D3C" w14:textId="2D89427D" w:rsidR="007934E1" w:rsidRPr="001759BA" w:rsidRDefault="007934E1" w:rsidP="007934E1">
      <w:pPr>
        <w:pStyle w:val="NormalnyWeb"/>
        <w:jc w:val="both"/>
        <w:rPr>
          <w:rStyle w:val="Pogrubienie"/>
          <w:rFonts w:asciiTheme="minorHAnsi" w:hAnsiTheme="minorHAnsi" w:cstheme="minorHAnsi"/>
          <w:sz w:val="22"/>
          <w:szCs w:val="22"/>
        </w:rPr>
      </w:pPr>
      <w:r w:rsidRPr="001759BA">
        <w:rPr>
          <w:rStyle w:val="Pogrubienie"/>
          <w:rFonts w:asciiTheme="minorHAnsi" w:hAnsiTheme="minorHAnsi" w:cstheme="minorHAnsi"/>
          <w:sz w:val="22"/>
          <w:szCs w:val="22"/>
        </w:rPr>
        <w:t>O PROGRAMIE I ORGANIZATORACH:</w:t>
      </w:r>
    </w:p>
    <w:p w14:paraId="0BCC19F0" w14:textId="77777777" w:rsidR="007934E1" w:rsidRDefault="007934E1" w:rsidP="007934E1">
      <w:pPr>
        <w:pStyle w:val="NormalnyWeb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Spotkanie organizuje </w:t>
      </w:r>
      <w:r w:rsidRPr="006A0960">
        <w:rPr>
          <w:rStyle w:val="Pogrubienie"/>
          <w:rFonts w:asciiTheme="minorHAnsi" w:hAnsiTheme="minorHAnsi" w:cstheme="minorHAnsi"/>
          <w:sz w:val="22"/>
          <w:szCs w:val="22"/>
        </w:rPr>
        <w:t>Wielkopolski Fundusz Rozwoju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. Partnerami wydarzenia są </w:t>
      </w:r>
      <w:r w:rsidRPr="00A22CA4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Krajow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a</w:t>
      </w:r>
      <w:r w:rsidRPr="00A22CA4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Izb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a</w:t>
      </w:r>
      <w:r w:rsidRPr="00A22CA4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Doradców Podatkowych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oraz </w:t>
      </w:r>
      <w:r w:rsidRPr="00EE629F">
        <w:rPr>
          <w:rStyle w:val="jsgrdq"/>
          <w:rFonts w:asciiTheme="minorHAnsi" w:hAnsiTheme="minorHAnsi" w:cstheme="minorHAnsi"/>
          <w:color w:val="000000"/>
        </w:rPr>
        <w:t>Program Firmy Jutra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14:paraId="300BB613" w14:textId="77777777" w:rsidR="007934E1" w:rsidRDefault="007934E1" w:rsidP="007934E1">
      <w:pPr>
        <w:pStyle w:val="NormalnyWeb"/>
        <w:jc w:val="both"/>
        <w:rPr>
          <w:rStyle w:val="jsgrdq"/>
          <w:rFonts w:asciiTheme="minorHAnsi" w:hAnsiTheme="minorHAnsi" w:cstheme="minorHAnsi"/>
          <w:color w:val="000000"/>
          <w:sz w:val="22"/>
          <w:szCs w:val="22"/>
        </w:rPr>
      </w:pPr>
      <w:r w:rsidRPr="006A0960">
        <w:rPr>
          <w:rStyle w:val="jsgrdq"/>
          <w:rFonts w:asciiTheme="minorHAnsi" w:hAnsiTheme="minorHAnsi" w:cstheme="minorHAnsi"/>
          <w:b/>
          <w:bCs/>
          <w:color w:val="000000"/>
          <w:sz w:val="22"/>
          <w:szCs w:val="22"/>
        </w:rPr>
        <w:t>Krajowa Izba Doradców Podatkowych</w:t>
      </w:r>
      <w:r>
        <w:rPr>
          <w:rStyle w:val="jsgrdq"/>
          <w:rFonts w:asciiTheme="minorHAnsi" w:hAnsiTheme="minorHAnsi" w:cstheme="minorHAnsi"/>
          <w:color w:val="000000"/>
          <w:sz w:val="22"/>
          <w:szCs w:val="22"/>
        </w:rPr>
        <w:t xml:space="preserve"> wśród swych zadań statutowych podejmuje także działania informacyjne dotyczące aktualnych przepisów podatkowych i zasad ich stosowania, posiada 16 oddziałów regionalnych. </w:t>
      </w:r>
    </w:p>
    <w:p w14:paraId="4C54D5FA" w14:textId="77777777" w:rsidR="007934E1" w:rsidRPr="009E2A63" w:rsidRDefault="007934E1" w:rsidP="007934E1">
      <w:pPr>
        <w:spacing w:before="100" w:beforeAutospacing="1" w:after="240"/>
        <w:jc w:val="both"/>
        <w:rPr>
          <w:rFonts w:asciiTheme="minorHAnsi" w:hAnsiTheme="minorHAnsi" w:cstheme="minorHAnsi"/>
        </w:rPr>
      </w:pPr>
      <w:r w:rsidRPr="007C01D8">
        <w:rPr>
          <w:rStyle w:val="jsgrdq"/>
          <w:rFonts w:asciiTheme="minorHAnsi" w:hAnsiTheme="minorHAnsi" w:cstheme="minorHAnsi"/>
          <w:b/>
          <w:bCs/>
          <w:color w:val="000000"/>
        </w:rPr>
        <w:t>Program Firmy Jutra</w:t>
      </w:r>
      <w:r w:rsidRPr="009E2A63">
        <w:rPr>
          <w:rFonts w:asciiTheme="minorHAnsi" w:hAnsiTheme="minorHAnsi" w:cstheme="minorHAnsi"/>
          <w:shd w:val="clear" w:color="auto" w:fill="FFFFFF"/>
        </w:rPr>
        <w:t xml:space="preserve"> </w:t>
      </w:r>
      <w:r w:rsidRPr="00DD330C">
        <w:rPr>
          <w:rFonts w:asciiTheme="minorHAnsi" w:hAnsiTheme="minorHAnsi" w:cstheme="minorHAnsi"/>
        </w:rPr>
        <w:t>to bezpłatny program edukacyjno-rozwojowy dla przedsiębiorców stworzony przez Google i Polski Fundusz Rozwoju</w:t>
      </w:r>
      <w:r>
        <w:rPr>
          <w:rFonts w:asciiTheme="minorHAnsi" w:hAnsiTheme="minorHAnsi" w:cstheme="minorHAnsi"/>
        </w:rPr>
        <w:t xml:space="preserve">. </w:t>
      </w:r>
      <w:r w:rsidRPr="00DD330C">
        <w:rPr>
          <w:rFonts w:asciiTheme="minorHAnsi" w:hAnsiTheme="minorHAnsi" w:cstheme="minorHAnsi"/>
        </w:rPr>
        <w:t>Program zapewnia wsparcie z zakresu rozwiązań chmurowych, biznesu i marketingu internetowego.</w:t>
      </w:r>
    </w:p>
    <w:p w14:paraId="6DA1B5AA" w14:textId="77777777" w:rsidR="007934E1" w:rsidRDefault="007934E1" w:rsidP="007934E1">
      <w:pPr>
        <w:spacing w:before="100" w:beforeAutospacing="1" w:after="100" w:afterAutospacing="1"/>
        <w:contextualSpacing/>
        <w:jc w:val="both"/>
        <w:rPr>
          <w:b/>
          <w:bCs/>
        </w:rPr>
      </w:pPr>
    </w:p>
    <w:p w14:paraId="6FC33B2F" w14:textId="77777777" w:rsidR="007934E1" w:rsidRPr="00DD144E" w:rsidRDefault="007934E1" w:rsidP="007934E1">
      <w:pPr>
        <w:spacing w:before="100" w:beforeAutospacing="1" w:after="100" w:afterAutospacing="1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I</w:t>
      </w:r>
      <w:r w:rsidRPr="006A0960">
        <w:rPr>
          <w:rFonts w:asciiTheme="minorHAnsi" w:hAnsiTheme="minorHAnsi" w:cstheme="minorHAnsi"/>
          <w:b/>
          <w:bCs/>
        </w:rPr>
        <w:t>nstrumenty finansowe dedykowane MŚP, które zostaną omówione podczas webinarium</w:t>
      </w:r>
      <w:r>
        <w:rPr>
          <w:rFonts w:asciiTheme="minorHAnsi" w:hAnsiTheme="minorHAnsi" w:cstheme="minorHAnsi"/>
          <w:b/>
          <w:bCs/>
        </w:rPr>
        <w:t>:</w:t>
      </w:r>
    </w:p>
    <w:p w14:paraId="2FC260CD" w14:textId="77777777" w:rsidR="007934E1" w:rsidRPr="00E66F7E" w:rsidRDefault="007934E1" w:rsidP="007934E1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</w:rPr>
      </w:pPr>
      <w:hyperlink r:id="rId6" w:history="1">
        <w:r w:rsidRPr="00E66F7E">
          <w:rPr>
            <w:rStyle w:val="Pogrubienie"/>
            <w:rFonts w:asciiTheme="minorHAnsi" w:hAnsiTheme="minorHAnsi" w:cstheme="minorHAnsi"/>
          </w:rPr>
          <w:t>Pożyczka Ekspansja</w:t>
        </w:r>
      </w:hyperlink>
      <w:r w:rsidRPr="00E66F7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 xml:space="preserve">finansowanie celów inwestycyjnych i/lub obrotowych związanych z rozwojem działalności </w:t>
      </w:r>
      <w:r w:rsidRPr="00E66F7E">
        <w:rPr>
          <w:rFonts w:asciiTheme="minorHAnsi" w:hAnsiTheme="minorHAnsi" w:cstheme="minorHAnsi"/>
        </w:rPr>
        <w:t>eksportowe</w:t>
      </w:r>
      <w:r>
        <w:rPr>
          <w:rFonts w:asciiTheme="minorHAnsi" w:hAnsiTheme="minorHAnsi" w:cstheme="minorHAnsi"/>
        </w:rPr>
        <w:t xml:space="preserve">j. </w:t>
      </w:r>
    </w:p>
    <w:p w14:paraId="4F087383" w14:textId="77777777" w:rsidR="007934E1" w:rsidRPr="00E66F7E" w:rsidRDefault="007934E1" w:rsidP="007934E1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</w:rPr>
      </w:pPr>
      <w:hyperlink r:id="rId7" w:history="1">
        <w:r w:rsidRPr="00E66F7E">
          <w:rPr>
            <w:rStyle w:val="Pogrubienie"/>
            <w:rFonts w:asciiTheme="minorHAnsi" w:hAnsiTheme="minorHAnsi" w:cstheme="minorHAnsi"/>
          </w:rPr>
          <w:t>Pożyczka Regionalna</w:t>
        </w:r>
      </w:hyperlink>
      <w:r w:rsidRPr="00E66F7E">
        <w:rPr>
          <w:rFonts w:asciiTheme="minorHAnsi" w:hAnsiTheme="minorHAnsi" w:cstheme="minorHAnsi"/>
        </w:rPr>
        <w:t xml:space="preserve"> – finansowanie</w:t>
      </w:r>
      <w:r>
        <w:rPr>
          <w:rFonts w:asciiTheme="minorHAnsi" w:hAnsiTheme="minorHAnsi" w:cstheme="minorHAnsi"/>
        </w:rPr>
        <w:t xml:space="preserve"> z przeznaczeniem na </w:t>
      </w:r>
      <w:r w:rsidRPr="00E66F7E">
        <w:rPr>
          <w:rFonts w:asciiTheme="minorHAnsi" w:hAnsiTheme="minorHAnsi" w:cstheme="minorHAnsi"/>
        </w:rPr>
        <w:t>realizacj</w:t>
      </w:r>
      <w:r>
        <w:rPr>
          <w:rFonts w:asciiTheme="minorHAnsi" w:hAnsiTheme="minorHAnsi" w:cstheme="minorHAnsi"/>
        </w:rPr>
        <w:t>ę</w:t>
      </w:r>
      <w:r w:rsidRPr="00E66F7E">
        <w:rPr>
          <w:rFonts w:asciiTheme="minorHAnsi" w:hAnsiTheme="minorHAnsi" w:cstheme="minorHAnsi"/>
        </w:rPr>
        <w:t xml:space="preserve"> zamówie</w:t>
      </w:r>
      <w:r>
        <w:rPr>
          <w:rFonts w:asciiTheme="minorHAnsi" w:hAnsiTheme="minorHAnsi" w:cstheme="minorHAnsi"/>
        </w:rPr>
        <w:t xml:space="preserve">ń </w:t>
      </w:r>
      <w:r w:rsidRPr="00E66F7E">
        <w:rPr>
          <w:rFonts w:asciiTheme="minorHAnsi" w:hAnsiTheme="minorHAnsi" w:cstheme="minorHAnsi"/>
        </w:rPr>
        <w:t>publiczn</w:t>
      </w:r>
      <w:r>
        <w:rPr>
          <w:rFonts w:asciiTheme="minorHAnsi" w:hAnsiTheme="minorHAnsi" w:cstheme="minorHAnsi"/>
        </w:rPr>
        <w:t>ych.</w:t>
      </w:r>
    </w:p>
    <w:p w14:paraId="124436AB" w14:textId="77777777" w:rsidR="007934E1" w:rsidRPr="00E66F7E" w:rsidRDefault="007934E1" w:rsidP="007934E1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</w:rPr>
      </w:pPr>
      <w:hyperlink r:id="rId8" w:history="1">
        <w:r w:rsidRPr="00E66F7E">
          <w:rPr>
            <w:rStyle w:val="Pogrubienie"/>
            <w:rFonts w:asciiTheme="minorHAnsi" w:hAnsiTheme="minorHAnsi" w:cstheme="minorHAnsi"/>
          </w:rPr>
          <w:t>Pożyczka Dokończ i Spłać Inwestycję Miejską</w:t>
        </w:r>
      </w:hyperlink>
      <w:r w:rsidRPr="00E66F7E">
        <w:rPr>
          <w:rFonts w:asciiTheme="minorHAnsi" w:hAnsiTheme="minorHAnsi" w:cstheme="minorHAnsi"/>
        </w:rPr>
        <w:t xml:space="preserve"> – finansowanie wydatków inwestycyjnych do czasu uzyskania refundacji w ramach projektu dofinansowanego ze środków WRPO 2014+</w:t>
      </w:r>
      <w:r>
        <w:rPr>
          <w:rFonts w:asciiTheme="minorHAnsi" w:hAnsiTheme="minorHAnsi" w:cstheme="minorHAnsi"/>
        </w:rPr>
        <w:t>.</w:t>
      </w:r>
    </w:p>
    <w:p w14:paraId="5DF1FBEF" w14:textId="77777777" w:rsidR="007934E1" w:rsidRPr="00E66F7E" w:rsidRDefault="007934E1" w:rsidP="007934E1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</w:rPr>
      </w:pPr>
      <w:hyperlink r:id="rId9" w:history="1">
        <w:r w:rsidRPr="00E66F7E">
          <w:rPr>
            <w:rStyle w:val="Pogrubienie"/>
            <w:rFonts w:asciiTheme="minorHAnsi" w:hAnsiTheme="minorHAnsi" w:cstheme="minorHAnsi"/>
          </w:rPr>
          <w:t>Pożyczka Miejska</w:t>
        </w:r>
      </w:hyperlink>
      <w:r w:rsidRPr="00E66F7E">
        <w:rPr>
          <w:rFonts w:asciiTheme="minorHAnsi" w:hAnsiTheme="minorHAnsi" w:cstheme="minorHAnsi"/>
        </w:rPr>
        <w:t xml:space="preserve"> – finansowanie wydatków związanych z realizacją przedsięwzięć inwestycyjnych z zakresu rozwoju obszarów miejskich</w:t>
      </w:r>
      <w:r>
        <w:rPr>
          <w:rFonts w:asciiTheme="minorHAnsi" w:hAnsiTheme="minorHAnsi" w:cstheme="minorHAnsi"/>
        </w:rPr>
        <w:t>.</w:t>
      </w:r>
    </w:p>
    <w:p w14:paraId="275AFA69" w14:textId="77777777" w:rsidR="007934E1" w:rsidRPr="00E66F7E" w:rsidRDefault="007934E1" w:rsidP="007934E1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</w:rPr>
      </w:pPr>
      <w:hyperlink r:id="rId10" w:history="1">
        <w:r w:rsidRPr="00E66F7E">
          <w:rPr>
            <w:rStyle w:val="Pogrubienie"/>
            <w:rFonts w:asciiTheme="minorHAnsi" w:hAnsiTheme="minorHAnsi" w:cstheme="minorHAnsi"/>
          </w:rPr>
          <w:t>Pożyczka Obrotowa</w:t>
        </w:r>
      </w:hyperlink>
      <w:r w:rsidRPr="00E66F7E">
        <w:rPr>
          <w:rFonts w:asciiTheme="minorHAnsi" w:hAnsiTheme="minorHAnsi" w:cstheme="minorHAnsi"/>
        </w:rPr>
        <w:t xml:space="preserve"> – finansowanie kapitału obrotowego związanego z prowadzoną przez przedsiębiorstwo działalnością gospodarczą, w tym podatku od towarów i usług</w:t>
      </w:r>
      <w:r>
        <w:rPr>
          <w:rFonts w:asciiTheme="minorHAnsi" w:hAnsiTheme="minorHAnsi" w:cstheme="minorHAnsi"/>
        </w:rPr>
        <w:t>.</w:t>
      </w:r>
    </w:p>
    <w:p w14:paraId="684547EA" w14:textId="77777777" w:rsidR="007934E1" w:rsidRPr="00E66F7E" w:rsidRDefault="007934E1" w:rsidP="007934E1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</w:rPr>
      </w:pPr>
      <w:hyperlink r:id="rId11" w:history="1">
        <w:r w:rsidRPr="00E66F7E">
          <w:rPr>
            <w:rStyle w:val="Pogrubienie"/>
            <w:rFonts w:asciiTheme="minorHAnsi" w:hAnsiTheme="minorHAnsi" w:cstheme="minorHAnsi"/>
          </w:rPr>
          <w:t>Pożyczka Hipoteczna</w:t>
        </w:r>
      </w:hyperlink>
      <w:r w:rsidRPr="00E66F7E">
        <w:rPr>
          <w:rFonts w:asciiTheme="minorHAnsi" w:hAnsiTheme="minorHAnsi" w:cstheme="minorHAnsi"/>
        </w:rPr>
        <w:t xml:space="preserve"> –</w:t>
      </w:r>
      <w:r>
        <w:rPr>
          <w:rFonts w:asciiTheme="minorHAnsi" w:hAnsiTheme="minorHAnsi" w:cstheme="minorHAnsi"/>
        </w:rPr>
        <w:t xml:space="preserve"> </w:t>
      </w:r>
      <w:r w:rsidRPr="00E66F7E">
        <w:rPr>
          <w:rFonts w:asciiTheme="minorHAnsi" w:hAnsiTheme="minorHAnsi" w:cstheme="minorHAnsi"/>
        </w:rPr>
        <w:t>finansowanie zakupu nieruchomości zlokalizowanych na obszarze województwa wielkopolskiego, powiązanych z prowadzoną działalnością</w:t>
      </w:r>
      <w:r>
        <w:rPr>
          <w:rFonts w:asciiTheme="minorHAnsi" w:hAnsiTheme="minorHAnsi" w:cstheme="minorHAnsi"/>
        </w:rPr>
        <w:t>.</w:t>
      </w:r>
    </w:p>
    <w:p w14:paraId="44E4B792" w14:textId="77777777" w:rsidR="007934E1" w:rsidRPr="00E66F7E" w:rsidRDefault="007934E1" w:rsidP="007934E1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 w:hanging="426"/>
        <w:jc w:val="both"/>
        <w:rPr>
          <w:rFonts w:asciiTheme="minorHAnsi" w:hAnsiTheme="minorHAnsi" w:cstheme="minorHAnsi"/>
        </w:rPr>
      </w:pPr>
      <w:hyperlink r:id="rId12" w:history="1">
        <w:r w:rsidRPr="00E66F7E">
          <w:rPr>
            <w:rStyle w:val="Pogrubienie"/>
            <w:rFonts w:asciiTheme="minorHAnsi" w:hAnsiTheme="minorHAnsi" w:cstheme="minorHAnsi"/>
          </w:rPr>
          <w:t xml:space="preserve">Pożyczka </w:t>
        </w:r>
        <w:proofErr w:type="spellStart"/>
        <w:r w:rsidRPr="00E66F7E">
          <w:rPr>
            <w:rStyle w:val="Pogrubienie"/>
            <w:rFonts w:asciiTheme="minorHAnsi" w:hAnsiTheme="minorHAnsi" w:cstheme="minorHAnsi"/>
          </w:rPr>
          <w:t>EKOenergetyczna</w:t>
        </w:r>
        <w:proofErr w:type="spellEnd"/>
      </w:hyperlink>
      <w:r w:rsidRPr="00E66F7E">
        <w:rPr>
          <w:rFonts w:asciiTheme="minorHAnsi" w:hAnsiTheme="minorHAnsi" w:cstheme="minorHAnsi"/>
        </w:rPr>
        <w:t xml:space="preserve"> – finansowanie inwestycji zwiększających efektywność energetyczną, </w:t>
      </w:r>
      <w:proofErr w:type="spellStart"/>
      <w:r w:rsidRPr="00E66F7E">
        <w:rPr>
          <w:rFonts w:asciiTheme="minorHAnsi" w:hAnsiTheme="minorHAnsi" w:cstheme="minorHAnsi"/>
        </w:rPr>
        <w:t>elektromobilność</w:t>
      </w:r>
      <w:proofErr w:type="spellEnd"/>
      <w:r w:rsidRPr="00E66F7E">
        <w:rPr>
          <w:rFonts w:asciiTheme="minorHAnsi" w:hAnsiTheme="minorHAnsi" w:cstheme="minorHAnsi"/>
        </w:rPr>
        <w:t xml:space="preserve"> oraz wykorzystanie OZE minimalizujących negatywne oddziaływanie</w:t>
      </w:r>
      <w:r>
        <w:rPr>
          <w:rFonts w:asciiTheme="minorHAnsi" w:hAnsiTheme="minorHAnsi" w:cstheme="minorHAnsi"/>
        </w:rPr>
        <w:t xml:space="preserve"> </w:t>
      </w:r>
      <w:r w:rsidRPr="00E66F7E">
        <w:rPr>
          <w:rFonts w:asciiTheme="minorHAnsi" w:hAnsiTheme="minorHAnsi" w:cstheme="minorHAnsi"/>
        </w:rPr>
        <w:t>na środowisko, w tym poprawę jakości powietrza</w:t>
      </w:r>
      <w:r>
        <w:rPr>
          <w:rFonts w:asciiTheme="minorHAnsi" w:hAnsiTheme="minorHAnsi" w:cstheme="minorHAnsi"/>
        </w:rPr>
        <w:t>.</w:t>
      </w:r>
    </w:p>
    <w:p w14:paraId="15633488" w14:textId="77777777" w:rsidR="007934E1" w:rsidRPr="00757BB9" w:rsidRDefault="007934E1" w:rsidP="007934E1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 w:hanging="426"/>
        <w:jc w:val="both"/>
        <w:rPr>
          <w:rFonts w:asciiTheme="minorHAnsi" w:hAnsiTheme="minorHAnsi" w:cstheme="minorHAnsi"/>
        </w:rPr>
      </w:pPr>
      <w:hyperlink r:id="rId13" w:history="1">
        <w:r w:rsidRPr="00757BB9">
          <w:rPr>
            <w:rStyle w:val="Pogrubienie"/>
            <w:rFonts w:asciiTheme="minorHAnsi" w:hAnsiTheme="minorHAnsi" w:cstheme="minorHAnsi"/>
          </w:rPr>
          <w:t>Poręczen</w:t>
        </w:r>
      </w:hyperlink>
      <w:r w:rsidRPr="00757BB9">
        <w:rPr>
          <w:rStyle w:val="Pogrubienie"/>
          <w:rFonts w:asciiTheme="minorHAnsi" w:hAnsiTheme="minorHAnsi" w:cstheme="minorHAnsi"/>
        </w:rPr>
        <w:t xml:space="preserve">ie – </w:t>
      </w:r>
      <w:r w:rsidRPr="00757BB9">
        <w:rPr>
          <w:rFonts w:asciiTheme="minorHAnsi" w:hAnsiTheme="minorHAnsi" w:cstheme="minorHAnsi"/>
        </w:rPr>
        <w:t>zabezpieczenie spłaty zobowiązań inwestycyjnych oraz obrotowych.</w:t>
      </w:r>
    </w:p>
    <w:p w14:paraId="19E30CBE" w14:textId="77777777" w:rsidR="007934E1" w:rsidRPr="00093D7D" w:rsidRDefault="007934E1" w:rsidP="007934E1">
      <w:pPr>
        <w:shd w:val="clear" w:color="auto" w:fill="FFFFFF"/>
        <w:rPr>
          <w:rFonts w:cstheme="minorHAnsi"/>
          <w:color w:val="050505"/>
        </w:rPr>
      </w:pPr>
    </w:p>
    <w:p w14:paraId="366C8581" w14:textId="77777777" w:rsidR="007934E1" w:rsidRDefault="007934E1" w:rsidP="007934E1"/>
    <w:p w14:paraId="6C4C6FE8" w14:textId="6B3EB7D4" w:rsidR="007934E1" w:rsidRPr="007934E1" w:rsidRDefault="007934E1" w:rsidP="007934E1">
      <w:pPr>
        <w:spacing w:after="120" w:line="276" w:lineRule="auto"/>
        <w:jc w:val="both"/>
      </w:pPr>
      <w:r>
        <w:rPr>
          <w:color w:val="000000"/>
        </w:rPr>
        <w:t xml:space="preserve">Link </w:t>
      </w:r>
      <w:r>
        <w:rPr>
          <w:color w:val="000000"/>
        </w:rPr>
        <w:t>do wydarzenia</w:t>
      </w:r>
      <w:r>
        <w:t xml:space="preserve"> </w:t>
      </w:r>
      <w:hyperlink r:id="rId14" w:history="1">
        <w:r>
          <w:rPr>
            <w:rStyle w:val="Hipercze"/>
          </w:rPr>
          <w:t>https://bit.ly/Fundusze-dla-MŚP-22-06-2022</w:t>
        </w:r>
      </w:hyperlink>
      <w:r>
        <w:t>   </w:t>
      </w:r>
      <w:r>
        <w:rPr>
          <w:color w:val="000000"/>
        </w:rPr>
        <w:t xml:space="preserve">oraz linki do informacji </w:t>
      </w:r>
      <w:r>
        <w:t>w</w:t>
      </w:r>
      <w:r>
        <w:rPr>
          <w:color w:val="000000"/>
        </w:rPr>
        <w:t xml:space="preserve"> mediach społecznościowych: </w:t>
      </w:r>
    </w:p>
    <w:p w14:paraId="4B6E13A9" w14:textId="77777777" w:rsidR="007934E1" w:rsidRDefault="007934E1" w:rsidP="007934E1">
      <w:pPr>
        <w:rPr>
          <w:lang w:eastAsia="pl-PL"/>
        </w:rPr>
      </w:pPr>
      <w:hyperlink r:id="rId15" w:history="1">
        <w:r>
          <w:rPr>
            <w:rStyle w:val="Hipercze"/>
          </w:rPr>
          <w:t>https://www.linkedin.com/feed/update/urn:li:activity:6940230981505200128</w:t>
        </w:r>
      </w:hyperlink>
    </w:p>
    <w:p w14:paraId="58F52850" w14:textId="77777777" w:rsidR="007934E1" w:rsidRDefault="007934E1" w:rsidP="007934E1">
      <w:pPr>
        <w:rPr>
          <w:highlight w:val="yellow"/>
        </w:rPr>
      </w:pPr>
    </w:p>
    <w:p w14:paraId="5D758390" w14:textId="501870CF" w:rsidR="00CB7B39" w:rsidRDefault="007934E1" w:rsidP="007934E1">
      <w:hyperlink r:id="rId16" w:history="1">
        <w:r>
          <w:rPr>
            <w:rStyle w:val="Hipercze"/>
          </w:rPr>
          <w:t>https://www.facebook.com/events/384710207008579</w:t>
        </w:r>
      </w:hyperlink>
    </w:p>
    <w:sectPr w:rsidR="00CB7B39" w:rsidSect="002C072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A2F4E"/>
    <w:multiLevelType w:val="multilevel"/>
    <w:tmpl w:val="057A71D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3943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4E1"/>
    <w:rsid w:val="00207D13"/>
    <w:rsid w:val="002C0723"/>
    <w:rsid w:val="007934E1"/>
    <w:rsid w:val="00CB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2F84F"/>
  <w15:chartTrackingRefBased/>
  <w15:docId w15:val="{AFAF71C2-DF60-407D-9343-FE381A05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34E1"/>
    <w:rPr>
      <w:rFonts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934E1"/>
    <w:rPr>
      <w:b/>
      <w:bCs/>
    </w:rPr>
  </w:style>
  <w:style w:type="character" w:styleId="Hipercze">
    <w:name w:val="Hyperlink"/>
    <w:basedOn w:val="Domylnaczcionkaakapitu"/>
    <w:uiPriority w:val="99"/>
    <w:unhideWhenUsed/>
    <w:rsid w:val="007934E1"/>
    <w:rPr>
      <w:color w:val="0000FF"/>
      <w:u w:val="single"/>
    </w:rPr>
  </w:style>
  <w:style w:type="character" w:customStyle="1" w:styleId="jsgrdq">
    <w:name w:val="jsgrdq"/>
    <w:basedOn w:val="Domylnaczcionkaakapitu"/>
    <w:rsid w:val="007934E1"/>
  </w:style>
  <w:style w:type="paragraph" w:styleId="NormalnyWeb">
    <w:name w:val="Normal (Web)"/>
    <w:basedOn w:val="Normalny"/>
    <w:uiPriority w:val="99"/>
    <w:unhideWhenUsed/>
    <w:rsid w:val="007934E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5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fr.org.pl/oferta/pozyczka-dokoncz-i-splac-inwestycje-miejska/" TargetMode="External"/><Relationship Id="rId13" Type="http://schemas.openxmlformats.org/officeDocument/2006/relationships/hyperlink" Target="https://www.wfr.org.pl/oferta/poreczenie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wfr.org.pl/oferta/pozyczka-regionalna/" TargetMode="External"/><Relationship Id="rId12" Type="http://schemas.openxmlformats.org/officeDocument/2006/relationships/hyperlink" Target="https://www.wfr.org.pl/oferta/pozyczka-ekoenergetyczna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facebook.com/events/38471020700857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wfr.org.pl/oferta/pozyczka-ekspansja/" TargetMode="External"/><Relationship Id="rId11" Type="http://schemas.openxmlformats.org/officeDocument/2006/relationships/hyperlink" Target="https://www.wfr.org.pl/oferta/pozyczka-hipoteczna/" TargetMode="External"/><Relationship Id="rId5" Type="http://schemas.openxmlformats.org/officeDocument/2006/relationships/hyperlink" Target="mailto:promocja@wfr.org.pl" TargetMode="External"/><Relationship Id="rId15" Type="http://schemas.openxmlformats.org/officeDocument/2006/relationships/hyperlink" Target="https://www.linkedin.com/feed/update/urn:li:activity:6940230981505200128" TargetMode="External"/><Relationship Id="rId10" Type="http://schemas.openxmlformats.org/officeDocument/2006/relationships/hyperlink" Target="https://www.wfr.org.pl/oferta/pozyczka-obrotow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fr.org.pl/oferta/pozyczka-miejska/" TargetMode="External"/><Relationship Id="rId14" Type="http://schemas.openxmlformats.org/officeDocument/2006/relationships/hyperlink" Target="https://bit.ly/Fundusze-dla-M&#346;P-22-06-202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Bartoszewska</dc:creator>
  <cp:keywords/>
  <dc:description/>
  <cp:lastModifiedBy>Maja Bartoszewska</cp:lastModifiedBy>
  <cp:revision>2</cp:revision>
  <dcterms:created xsi:type="dcterms:W3CDTF">2022-06-15T05:16:00Z</dcterms:created>
  <dcterms:modified xsi:type="dcterms:W3CDTF">2022-06-15T05:24:00Z</dcterms:modified>
</cp:coreProperties>
</file>