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296FB" w14:textId="77777777" w:rsidR="00615D44"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Burmistrz Śremu</w:t>
      </w:r>
    </w:p>
    <w:p w14:paraId="0556FEB1" w14:textId="77777777" w:rsidR="00615D44"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ul. Plac 20 Października 1</w:t>
      </w:r>
    </w:p>
    <w:p w14:paraId="40247F5C" w14:textId="13C47F1C" w:rsidR="0040322B"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63 – 100 Śrem</w:t>
      </w:r>
    </w:p>
    <w:p w14:paraId="28508B46" w14:textId="0E8A5643" w:rsidR="005A07CF" w:rsidRPr="005A07CF" w:rsidRDefault="005A07CF" w:rsidP="005A07CF">
      <w:pPr>
        <w:spacing w:after="120" w:line="240" w:lineRule="auto"/>
        <w:jc w:val="right"/>
        <w:rPr>
          <w:rFonts w:eastAsia="Calibri" w:cstheme="minorHAnsi"/>
          <w:sz w:val="28"/>
          <w:szCs w:val="28"/>
        </w:rPr>
      </w:pPr>
      <w:r w:rsidRPr="005A07CF">
        <w:rPr>
          <w:rFonts w:eastAsia="Calibri" w:cstheme="minorHAnsi"/>
          <w:sz w:val="28"/>
          <w:szCs w:val="28"/>
        </w:rPr>
        <w:t xml:space="preserve">Śrem, </w:t>
      </w:r>
      <w:r w:rsidR="00616228">
        <w:rPr>
          <w:rFonts w:eastAsia="Calibri" w:cstheme="minorHAnsi"/>
          <w:sz w:val="28"/>
          <w:szCs w:val="28"/>
        </w:rPr>
        <w:t>6</w:t>
      </w:r>
      <w:r w:rsidRPr="005A07CF">
        <w:rPr>
          <w:rFonts w:eastAsia="Calibri" w:cstheme="minorHAnsi"/>
          <w:sz w:val="28"/>
          <w:szCs w:val="28"/>
        </w:rPr>
        <w:t xml:space="preserve"> </w:t>
      </w:r>
      <w:r w:rsidR="00BD36C9">
        <w:rPr>
          <w:rFonts w:eastAsia="Calibri" w:cstheme="minorHAnsi"/>
          <w:sz w:val="28"/>
          <w:szCs w:val="28"/>
        </w:rPr>
        <w:t>lipca</w:t>
      </w:r>
      <w:r w:rsidRPr="005A07CF">
        <w:rPr>
          <w:rFonts w:eastAsia="Calibri" w:cstheme="minorHAnsi"/>
          <w:sz w:val="28"/>
          <w:szCs w:val="28"/>
        </w:rPr>
        <w:t xml:space="preserve"> 2022 r</w:t>
      </w:r>
      <w:r w:rsidR="00BD36C9">
        <w:rPr>
          <w:rFonts w:eastAsia="Calibri" w:cstheme="minorHAnsi"/>
          <w:sz w:val="28"/>
          <w:szCs w:val="28"/>
        </w:rPr>
        <w:t>oku</w:t>
      </w:r>
    </w:p>
    <w:p w14:paraId="34FBB9F2" w14:textId="1ACFD93B"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PPS</w:t>
      </w:r>
      <w:r w:rsidR="00DE0A88">
        <w:rPr>
          <w:rFonts w:eastAsia="Calibri" w:cstheme="minorHAnsi"/>
          <w:sz w:val="28"/>
          <w:szCs w:val="28"/>
        </w:rPr>
        <w:t>PP</w:t>
      </w:r>
      <w:r w:rsidRPr="005A07CF">
        <w:rPr>
          <w:rFonts w:eastAsia="Calibri" w:cstheme="minorHAnsi"/>
          <w:sz w:val="28"/>
          <w:szCs w:val="28"/>
        </w:rPr>
        <w:t>.6</w:t>
      </w:r>
      <w:r w:rsidR="00DE0A88">
        <w:rPr>
          <w:rFonts w:eastAsia="Calibri" w:cstheme="minorHAnsi"/>
          <w:sz w:val="28"/>
          <w:szCs w:val="28"/>
        </w:rPr>
        <w:t>73</w:t>
      </w:r>
      <w:r w:rsidR="00740DC5">
        <w:rPr>
          <w:rFonts w:eastAsia="Calibri" w:cstheme="minorHAnsi"/>
          <w:sz w:val="28"/>
          <w:szCs w:val="28"/>
        </w:rPr>
        <w:t>0</w:t>
      </w:r>
      <w:r w:rsidRPr="005A07CF">
        <w:rPr>
          <w:rFonts w:eastAsia="Calibri" w:cstheme="minorHAnsi"/>
          <w:sz w:val="28"/>
          <w:szCs w:val="28"/>
        </w:rPr>
        <w:t>.</w:t>
      </w:r>
      <w:r w:rsidR="00BD36C9">
        <w:rPr>
          <w:rFonts w:eastAsia="Calibri" w:cstheme="minorHAnsi"/>
          <w:sz w:val="28"/>
          <w:szCs w:val="28"/>
        </w:rPr>
        <w:t>65</w:t>
      </w:r>
      <w:r w:rsidRPr="005A07CF">
        <w:rPr>
          <w:rFonts w:eastAsia="Calibri" w:cstheme="minorHAnsi"/>
          <w:sz w:val="28"/>
          <w:szCs w:val="28"/>
        </w:rPr>
        <w:t>.20</w:t>
      </w:r>
      <w:r w:rsidR="00BD36C9">
        <w:rPr>
          <w:rFonts w:eastAsia="Calibri" w:cstheme="minorHAnsi"/>
          <w:sz w:val="28"/>
          <w:szCs w:val="28"/>
        </w:rPr>
        <w:t>22</w:t>
      </w:r>
      <w:r w:rsidRPr="005A07CF">
        <w:rPr>
          <w:rFonts w:eastAsia="Calibri" w:cstheme="minorHAnsi"/>
          <w:sz w:val="28"/>
          <w:szCs w:val="28"/>
        </w:rPr>
        <w:t>.</w:t>
      </w:r>
      <w:r w:rsidR="00BD36C9">
        <w:rPr>
          <w:rFonts w:eastAsia="Calibri" w:cstheme="minorHAnsi"/>
          <w:sz w:val="28"/>
          <w:szCs w:val="28"/>
        </w:rPr>
        <w:t>GMON</w:t>
      </w:r>
    </w:p>
    <w:p w14:paraId="3F435F61" w14:textId="7CB24CA0" w:rsidR="005A07CF" w:rsidRPr="00AF1F86" w:rsidRDefault="005A07CF" w:rsidP="00740DC5">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sidR="009F091A">
        <w:rPr>
          <w:rFonts w:eastAsia="Times New Roman" w:cstheme="minorHAnsi"/>
          <w:sz w:val="28"/>
          <w:szCs w:val="28"/>
        </w:rPr>
        <w:br/>
        <w:t xml:space="preserve"> </w:t>
      </w:r>
      <w:r w:rsidR="001E4E5D" w:rsidRPr="001E4E5D">
        <w:rPr>
          <w:rFonts w:eastAsia="Times New Roman" w:cstheme="minorHAnsi"/>
          <w:sz w:val="28"/>
          <w:szCs w:val="28"/>
        </w:rPr>
        <w:t>o wydaniu decyzji o warunkach zabudowy</w:t>
      </w:r>
    </w:p>
    <w:p w14:paraId="4E19DA3A" w14:textId="4A8AEB5E" w:rsidR="006B3990" w:rsidRDefault="00740DC5" w:rsidP="00377C2A">
      <w:pPr>
        <w:spacing w:after="120" w:line="240" w:lineRule="auto"/>
        <w:ind w:firstLine="567"/>
        <w:jc w:val="both"/>
        <w:rPr>
          <w:sz w:val="28"/>
          <w:szCs w:val="28"/>
        </w:rPr>
      </w:pPr>
      <w:r w:rsidRPr="00740DC5">
        <w:rPr>
          <w:sz w:val="28"/>
          <w:szCs w:val="28"/>
        </w:rPr>
        <w:t xml:space="preserve">Na podstawie art. 49a </w:t>
      </w:r>
      <w:r w:rsidR="00DA34B7">
        <w:rPr>
          <w:sz w:val="28"/>
          <w:szCs w:val="28"/>
        </w:rPr>
        <w:t>i</w:t>
      </w:r>
      <w:r w:rsidRPr="00740DC5">
        <w:rPr>
          <w:sz w:val="28"/>
          <w:szCs w:val="28"/>
        </w:rPr>
        <w:t xml:space="preserve"> art. </w:t>
      </w:r>
      <w:r w:rsidR="00DA34B7">
        <w:rPr>
          <w:sz w:val="28"/>
          <w:szCs w:val="28"/>
        </w:rPr>
        <w:t>104</w:t>
      </w:r>
      <w:r w:rsidRPr="00740DC5">
        <w:rPr>
          <w:sz w:val="28"/>
          <w:szCs w:val="28"/>
        </w:rPr>
        <w:t xml:space="preserve"> ustawy z dnia 14 czerwca 1960 r. </w:t>
      </w:r>
      <w:r w:rsidR="00207356">
        <w:rPr>
          <w:sz w:val="28"/>
          <w:szCs w:val="28"/>
        </w:rPr>
        <w:t xml:space="preserve">- </w:t>
      </w:r>
      <w:r w:rsidRPr="00740DC5">
        <w:rPr>
          <w:sz w:val="28"/>
          <w:szCs w:val="28"/>
        </w:rPr>
        <w:t>Kodeks postępowania administracyjnego (Dz. U. z 2021 r. poz. 735</w:t>
      </w:r>
      <w:r>
        <w:rPr>
          <w:sz w:val="28"/>
          <w:szCs w:val="28"/>
        </w:rPr>
        <w:t>, z późn. zm.</w:t>
      </w:r>
      <w:r w:rsidRPr="00740DC5">
        <w:rPr>
          <w:sz w:val="28"/>
          <w:szCs w:val="28"/>
        </w:rPr>
        <w:t>)</w:t>
      </w:r>
      <w:r w:rsidR="00DA34B7">
        <w:rPr>
          <w:sz w:val="28"/>
          <w:szCs w:val="28"/>
        </w:rPr>
        <w:t xml:space="preserve"> oraz </w:t>
      </w:r>
      <w:r w:rsidR="00DA34B7" w:rsidRPr="00DA34B7">
        <w:rPr>
          <w:sz w:val="28"/>
          <w:szCs w:val="28"/>
        </w:rPr>
        <w:t>art. 4 ust. 2 pkt 2 w związku z art. 59 ust. 1 i ust. 2 i ust. 2a, art. 60 ust. 1 i ust. 1a</w:t>
      </w:r>
      <w:r w:rsidR="008D39F8">
        <w:rPr>
          <w:sz w:val="28"/>
          <w:szCs w:val="28"/>
        </w:rPr>
        <w:t xml:space="preserve"> i art. 66a</w:t>
      </w:r>
      <w:r w:rsidR="00DA34B7" w:rsidRPr="00DA34B7">
        <w:rPr>
          <w:sz w:val="28"/>
          <w:szCs w:val="28"/>
        </w:rPr>
        <w:t xml:space="preserve"> ustawy z dnia 27 marca 2003 r. o planowaniu i zagospodarowaniu przestrzennym (Dz. U. z 2022 r. poz. 503)</w:t>
      </w:r>
      <w:r w:rsidRPr="00740DC5">
        <w:rPr>
          <w:sz w:val="28"/>
          <w:szCs w:val="28"/>
        </w:rPr>
        <w:t xml:space="preserve"> zawiadamiam</w:t>
      </w:r>
      <w:r w:rsidR="008D39F8">
        <w:rPr>
          <w:sz w:val="28"/>
          <w:szCs w:val="28"/>
        </w:rPr>
        <w:t xml:space="preserve"> i </w:t>
      </w:r>
      <w:r w:rsidR="008D39F8" w:rsidRPr="003A76C5">
        <w:rPr>
          <w:rFonts w:eastAsia="Times New Roman" w:cstheme="minorHAnsi"/>
          <w:sz w:val="28"/>
          <w:szCs w:val="28"/>
          <w:lang w:eastAsia="pl-PL"/>
        </w:rPr>
        <w:t>podaję do publicznej wiadomości informację</w:t>
      </w:r>
      <w:r w:rsidR="008D39F8">
        <w:rPr>
          <w:rFonts w:eastAsia="Times New Roman" w:cstheme="minorHAnsi"/>
          <w:sz w:val="28"/>
          <w:szCs w:val="28"/>
          <w:lang w:eastAsia="pl-PL"/>
        </w:rPr>
        <w:t>,</w:t>
      </w:r>
      <w:r w:rsidRPr="00740DC5">
        <w:rPr>
          <w:sz w:val="28"/>
          <w:szCs w:val="28"/>
        </w:rPr>
        <w:t xml:space="preserve"> </w:t>
      </w:r>
      <w:r w:rsidR="008D39F8">
        <w:rPr>
          <w:sz w:val="28"/>
          <w:szCs w:val="28"/>
        </w:rPr>
        <w:t>że</w:t>
      </w:r>
      <w:r w:rsidRPr="00740DC5">
        <w:rPr>
          <w:sz w:val="28"/>
          <w:szCs w:val="28"/>
        </w:rPr>
        <w:t xml:space="preserve"> </w:t>
      </w:r>
      <w:r w:rsidR="008D39F8">
        <w:rPr>
          <w:sz w:val="28"/>
          <w:szCs w:val="28"/>
        </w:rPr>
        <w:t>06.07.2022 r. w</w:t>
      </w:r>
      <w:r w:rsidR="00E07703">
        <w:rPr>
          <w:sz w:val="28"/>
          <w:szCs w:val="28"/>
        </w:rPr>
        <w:t>yda</w:t>
      </w:r>
      <w:r w:rsidR="008D39F8">
        <w:rPr>
          <w:sz w:val="28"/>
          <w:szCs w:val="28"/>
        </w:rPr>
        <w:t xml:space="preserve">łem </w:t>
      </w:r>
      <w:r w:rsidR="00E07703">
        <w:rPr>
          <w:sz w:val="28"/>
          <w:szCs w:val="28"/>
        </w:rPr>
        <w:t>decyzj</w:t>
      </w:r>
      <w:r w:rsidR="008D39F8">
        <w:rPr>
          <w:sz w:val="28"/>
          <w:szCs w:val="28"/>
        </w:rPr>
        <w:t>ę</w:t>
      </w:r>
      <w:r w:rsidR="00E07703">
        <w:rPr>
          <w:sz w:val="28"/>
          <w:szCs w:val="28"/>
        </w:rPr>
        <w:t xml:space="preserve"> </w:t>
      </w:r>
      <w:r w:rsidR="00AF5295" w:rsidRPr="00AF5295">
        <w:rPr>
          <w:sz w:val="28"/>
          <w:szCs w:val="28"/>
        </w:rPr>
        <w:t xml:space="preserve">nr </w:t>
      </w:r>
      <w:r w:rsidR="00BD36C9">
        <w:rPr>
          <w:sz w:val="28"/>
          <w:szCs w:val="28"/>
        </w:rPr>
        <w:t>65</w:t>
      </w:r>
      <w:r w:rsidR="00AF5295" w:rsidRPr="00AF5295">
        <w:rPr>
          <w:sz w:val="28"/>
          <w:szCs w:val="28"/>
        </w:rPr>
        <w:t>/20</w:t>
      </w:r>
      <w:r w:rsidR="00DA34B7">
        <w:rPr>
          <w:sz w:val="28"/>
          <w:szCs w:val="28"/>
        </w:rPr>
        <w:t>22</w:t>
      </w:r>
      <w:r w:rsidR="00AF5295" w:rsidRPr="00AF5295">
        <w:rPr>
          <w:sz w:val="28"/>
          <w:szCs w:val="28"/>
        </w:rPr>
        <w:t xml:space="preserve"> </w:t>
      </w:r>
      <w:r w:rsidR="002317AB" w:rsidRPr="002317AB">
        <w:rPr>
          <w:sz w:val="28"/>
          <w:szCs w:val="28"/>
        </w:rPr>
        <w:t>o</w:t>
      </w:r>
      <w:r w:rsidR="00D06C2D">
        <w:rPr>
          <w:sz w:val="28"/>
          <w:szCs w:val="28"/>
        </w:rPr>
        <w:t> </w:t>
      </w:r>
      <w:r w:rsidR="002317AB" w:rsidRPr="002317AB">
        <w:rPr>
          <w:sz w:val="28"/>
          <w:szCs w:val="28"/>
        </w:rPr>
        <w:t xml:space="preserve">warunkach zabudowy dla przedsięwzięcia </w:t>
      </w:r>
      <w:r w:rsidR="00BD36C9" w:rsidRPr="00BD36C9">
        <w:rPr>
          <w:sz w:val="28"/>
          <w:szCs w:val="28"/>
        </w:rPr>
        <w:t>polegającego na budowie elektrowni słonecznych wraz z infrastrukturą towarzyszącą NOCHOWO I, NOCHOWO II o</w:t>
      </w:r>
      <w:r w:rsidR="00BD36C9">
        <w:rPr>
          <w:sz w:val="28"/>
          <w:szCs w:val="28"/>
        </w:rPr>
        <w:t> </w:t>
      </w:r>
      <w:r w:rsidR="00BD36C9" w:rsidRPr="00BD36C9">
        <w:rPr>
          <w:sz w:val="28"/>
          <w:szCs w:val="28"/>
        </w:rPr>
        <w:t>łącznej mocy do 2 MW na terenie działki o nr ewid. 368/2, obręb Nochowo</w:t>
      </w:r>
      <w:r w:rsidRPr="00740DC5">
        <w:rPr>
          <w:sz w:val="28"/>
          <w:szCs w:val="28"/>
        </w:rPr>
        <w:t>.</w:t>
      </w:r>
    </w:p>
    <w:p w14:paraId="228EBD5B" w14:textId="7206A885" w:rsidR="00AF0A61" w:rsidRPr="00AF0A61" w:rsidRDefault="00337537" w:rsidP="00AF0A61">
      <w:pPr>
        <w:spacing w:after="120" w:line="240" w:lineRule="auto"/>
        <w:ind w:right="-1" w:firstLine="567"/>
        <w:jc w:val="both"/>
        <w:rPr>
          <w:sz w:val="28"/>
          <w:szCs w:val="28"/>
        </w:rPr>
      </w:pPr>
      <w:r w:rsidRPr="00337537">
        <w:rPr>
          <w:sz w:val="28"/>
          <w:szCs w:val="28"/>
        </w:rPr>
        <w:t>W związku z powyższym zainteresowani mogą zapoznać się osobiście lub przez pełnomocnika z treścią decyzji dotyczącej przedmiotowej inwestycji oraz zgłosić swoje uwagi</w:t>
      </w:r>
      <w:r>
        <w:rPr>
          <w:sz w:val="28"/>
          <w:szCs w:val="28"/>
        </w:rPr>
        <w:t xml:space="preserve"> </w:t>
      </w:r>
      <w:r w:rsidRPr="00D06C2D">
        <w:rPr>
          <w:sz w:val="28"/>
          <w:szCs w:val="28"/>
        </w:rPr>
        <w:t xml:space="preserve">w Zespole Planowania Przestrzennego (biuro nr 34, III piętro) </w:t>
      </w:r>
      <w:r w:rsidRPr="00AF0A61">
        <w:rPr>
          <w:sz w:val="28"/>
          <w:szCs w:val="28"/>
        </w:rPr>
        <w:t>Urzędu Miejskiego w</w:t>
      </w:r>
      <w:r>
        <w:rPr>
          <w:sz w:val="28"/>
          <w:szCs w:val="28"/>
        </w:rPr>
        <w:t> </w:t>
      </w:r>
      <w:r w:rsidRPr="00AF0A61">
        <w:rPr>
          <w:sz w:val="28"/>
          <w:szCs w:val="28"/>
        </w:rPr>
        <w:t>Śremie</w:t>
      </w:r>
      <w:r>
        <w:rPr>
          <w:sz w:val="28"/>
          <w:szCs w:val="28"/>
        </w:rPr>
        <w:t xml:space="preserve">, </w:t>
      </w:r>
      <w:r w:rsidRPr="00AF0A61">
        <w:rPr>
          <w:sz w:val="28"/>
          <w:szCs w:val="28"/>
        </w:rPr>
        <w:t>ul. Plac 20 Października 1,</w:t>
      </w:r>
      <w:r w:rsidR="00B468AF">
        <w:rPr>
          <w:sz w:val="28"/>
          <w:szCs w:val="28"/>
        </w:rPr>
        <w:br/>
      </w:r>
      <w:r w:rsidRPr="00AF0A61">
        <w:rPr>
          <w:sz w:val="28"/>
          <w:szCs w:val="28"/>
        </w:rPr>
        <w:t>63 – 100 Śrem</w:t>
      </w:r>
      <w:r w:rsidRPr="00D06C2D">
        <w:rPr>
          <w:sz w:val="28"/>
          <w:szCs w:val="28"/>
        </w:rPr>
        <w:t xml:space="preserve"> w godzinach od 7.00 do 15.00</w:t>
      </w:r>
      <w:r w:rsidRPr="00337537">
        <w:rPr>
          <w:sz w:val="28"/>
          <w:szCs w:val="28"/>
        </w:rPr>
        <w:t>.</w:t>
      </w:r>
    </w:p>
    <w:p w14:paraId="1F604FC1" w14:textId="0F64E8E2" w:rsidR="00AF1F86" w:rsidRDefault="00AF1F86" w:rsidP="00AF0A61">
      <w:pPr>
        <w:spacing w:after="120" w:line="240" w:lineRule="auto"/>
        <w:ind w:right="-1" w:firstLine="567"/>
        <w:jc w:val="both"/>
        <w:rPr>
          <w:sz w:val="28"/>
          <w:szCs w:val="28"/>
        </w:rPr>
      </w:pPr>
      <w:r w:rsidRPr="00AF1F86">
        <w:rPr>
          <w:sz w:val="28"/>
          <w:szCs w:val="28"/>
        </w:rPr>
        <w:t>Zawiadomienie przez obwieszczenie uważa się za dokonane po upływie 14 dni od dnia publicznego ogłoszenia stosownie do art. 49 ustawy z dnia 14 czerwca 1960 r. – Kodeks postępowania administracyjnego.</w:t>
      </w:r>
    </w:p>
    <w:p w14:paraId="23CC9122" w14:textId="77777777" w:rsidR="00317E8B" w:rsidRDefault="00317E8B" w:rsidP="00615D44">
      <w:pPr>
        <w:spacing w:after="0" w:line="240" w:lineRule="auto"/>
        <w:ind w:firstLine="5387"/>
        <w:jc w:val="center"/>
        <w:rPr>
          <w:rFonts w:eastAsia="Times New Roman" w:cstheme="minorHAnsi"/>
          <w:sz w:val="28"/>
          <w:szCs w:val="28"/>
          <w:lang w:eastAsia="pl-PL"/>
        </w:rPr>
      </w:pPr>
    </w:p>
    <w:p w14:paraId="41AADEE0" w14:textId="047BFE04" w:rsidR="00615D44" w:rsidRPr="00615D44" w:rsidRDefault="00615D44" w:rsidP="00615D44">
      <w:pPr>
        <w:spacing w:after="0" w:line="240" w:lineRule="auto"/>
        <w:ind w:firstLine="5387"/>
        <w:jc w:val="center"/>
        <w:rPr>
          <w:rFonts w:eastAsia="Times New Roman" w:cstheme="minorHAnsi"/>
          <w:sz w:val="28"/>
          <w:szCs w:val="28"/>
          <w:lang w:eastAsia="pl-PL"/>
        </w:rPr>
      </w:pPr>
      <w:r w:rsidRPr="00615D44">
        <w:rPr>
          <w:rFonts w:eastAsia="Times New Roman" w:cstheme="minorHAnsi"/>
          <w:sz w:val="28"/>
          <w:szCs w:val="28"/>
          <w:lang w:eastAsia="pl-PL"/>
        </w:rPr>
        <w:t>Adam Lewandowski</w:t>
      </w:r>
    </w:p>
    <w:p w14:paraId="53351C61" w14:textId="77777777" w:rsidR="00615D44" w:rsidRPr="00615D44" w:rsidRDefault="00615D44" w:rsidP="00615D44">
      <w:pPr>
        <w:spacing w:after="0" w:line="240" w:lineRule="auto"/>
        <w:ind w:firstLine="5387"/>
        <w:jc w:val="center"/>
        <w:rPr>
          <w:rFonts w:eastAsia="Times New Roman" w:cstheme="minorHAnsi"/>
          <w:sz w:val="28"/>
          <w:szCs w:val="28"/>
          <w:lang w:eastAsia="pl-PL"/>
        </w:rPr>
      </w:pPr>
      <w:r w:rsidRPr="00615D44">
        <w:rPr>
          <w:rFonts w:eastAsia="Times New Roman" w:cstheme="minorHAnsi"/>
          <w:sz w:val="28"/>
          <w:szCs w:val="28"/>
          <w:lang w:eastAsia="pl-PL"/>
        </w:rPr>
        <w:t>Burmistrz Śremu</w:t>
      </w:r>
    </w:p>
    <w:p w14:paraId="6B8FF1DE" w14:textId="245819DF" w:rsidR="005A07CF" w:rsidRPr="005A07CF" w:rsidRDefault="005A07CF" w:rsidP="002339DC">
      <w:pPr>
        <w:spacing w:after="0" w:line="240" w:lineRule="auto"/>
        <w:jc w:val="both"/>
        <w:rPr>
          <w:rFonts w:eastAsia="Times New Roman" w:cstheme="minorHAnsi"/>
          <w:sz w:val="28"/>
          <w:szCs w:val="28"/>
          <w:lang w:eastAsia="pl-PL"/>
        </w:rPr>
      </w:pPr>
      <w:r w:rsidRPr="005A07CF">
        <w:rPr>
          <w:rFonts w:eastAsia="Times New Roman" w:cstheme="minorHAnsi"/>
          <w:sz w:val="28"/>
          <w:szCs w:val="28"/>
          <w:lang w:eastAsia="pl-PL"/>
        </w:rPr>
        <w:lastRenderedPageBreak/>
        <w:t xml:space="preserve">Wywieszono: </w:t>
      </w:r>
      <w:r w:rsidR="009E2089">
        <w:rPr>
          <w:rFonts w:eastAsia="Times New Roman" w:cstheme="minorHAnsi"/>
          <w:sz w:val="28"/>
          <w:szCs w:val="28"/>
          <w:lang w:eastAsia="pl-PL"/>
        </w:rPr>
        <w:t>06.07.2022 r.</w:t>
      </w:r>
    </w:p>
    <w:p w14:paraId="4829B85E" w14:textId="68D03065" w:rsidR="00196CF8" w:rsidRDefault="005A07CF" w:rsidP="002339DC">
      <w:pPr>
        <w:spacing w:after="120" w:line="240" w:lineRule="auto"/>
        <w:jc w:val="both"/>
        <w:rPr>
          <w:rFonts w:eastAsia="Calibri" w:cstheme="minorHAnsi"/>
          <w:sz w:val="28"/>
          <w:szCs w:val="28"/>
        </w:rPr>
      </w:pPr>
      <w:r w:rsidRPr="005A07CF">
        <w:rPr>
          <w:rFonts w:eastAsia="Calibri" w:cstheme="minorHAnsi"/>
          <w:sz w:val="28"/>
          <w:szCs w:val="28"/>
        </w:rPr>
        <w:t>Zdjęto:</w:t>
      </w:r>
      <w:r w:rsidR="00787261">
        <w:rPr>
          <w:rFonts w:eastAsia="Calibri" w:cstheme="minorHAnsi"/>
          <w:sz w:val="28"/>
          <w:szCs w:val="28"/>
        </w:rPr>
        <w:t xml:space="preserve"> </w:t>
      </w:r>
      <w:r w:rsidR="002339DC">
        <w:rPr>
          <w:rFonts w:eastAsia="Calibri" w:cstheme="minorHAnsi"/>
          <w:sz w:val="28"/>
          <w:szCs w:val="28"/>
        </w:rPr>
        <w:t>……………………………..</w:t>
      </w:r>
    </w:p>
    <w:p w14:paraId="24D01D0F" w14:textId="2E1AE77A" w:rsidR="00317E8B" w:rsidRDefault="00317E8B">
      <w:pPr>
        <w:rPr>
          <w:rFonts w:eastAsia="Calibri" w:cstheme="minorHAnsi"/>
          <w:sz w:val="28"/>
          <w:szCs w:val="28"/>
        </w:rPr>
      </w:pPr>
      <w:r>
        <w:rPr>
          <w:rFonts w:eastAsia="Calibri" w:cstheme="minorHAnsi"/>
          <w:sz w:val="28"/>
          <w:szCs w:val="28"/>
        </w:rPr>
        <w:br w:type="page"/>
      </w:r>
    </w:p>
    <w:p w14:paraId="592F0DFB" w14:textId="77777777" w:rsidR="009A5751" w:rsidRDefault="009A5751" w:rsidP="002339DC">
      <w:pPr>
        <w:spacing w:after="120" w:line="240" w:lineRule="auto"/>
        <w:jc w:val="both"/>
        <w:rPr>
          <w:rFonts w:eastAsia="Calibri" w:cstheme="minorHAnsi"/>
          <w:sz w:val="28"/>
          <w:szCs w:val="28"/>
        </w:rPr>
        <w:sectPr w:rsidR="009A5751" w:rsidSect="00E305B2">
          <w:footerReference w:type="even"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10786A97" w14:textId="77777777" w:rsidR="009A5751" w:rsidRPr="00615D44" w:rsidRDefault="009A5751" w:rsidP="009A5751">
      <w:pPr>
        <w:spacing w:after="0" w:line="240" w:lineRule="auto"/>
        <w:ind w:right="5810"/>
        <w:jc w:val="center"/>
        <w:rPr>
          <w:rFonts w:eastAsia="Calibri" w:cstheme="minorHAnsi"/>
          <w:bCs/>
          <w:sz w:val="28"/>
          <w:szCs w:val="28"/>
        </w:rPr>
      </w:pPr>
      <w:r w:rsidRPr="00615D44">
        <w:rPr>
          <w:rFonts w:eastAsia="Calibri" w:cstheme="minorHAnsi"/>
          <w:bCs/>
          <w:sz w:val="28"/>
          <w:szCs w:val="28"/>
        </w:rPr>
        <w:lastRenderedPageBreak/>
        <w:t>Burmistrz Śremu</w:t>
      </w:r>
    </w:p>
    <w:p w14:paraId="6A8E1BDF" w14:textId="77777777" w:rsidR="009A5751" w:rsidRDefault="009A5751" w:rsidP="009A5751">
      <w:pPr>
        <w:spacing w:after="0" w:line="240" w:lineRule="auto"/>
        <w:ind w:right="5810"/>
        <w:jc w:val="center"/>
        <w:rPr>
          <w:rFonts w:eastAsia="Calibri" w:cstheme="minorHAnsi"/>
          <w:bCs/>
          <w:sz w:val="28"/>
          <w:szCs w:val="28"/>
        </w:rPr>
      </w:pPr>
      <w:r w:rsidRPr="00615D44">
        <w:rPr>
          <w:rFonts w:eastAsia="Calibri" w:cstheme="minorHAnsi"/>
          <w:bCs/>
          <w:sz w:val="28"/>
          <w:szCs w:val="28"/>
        </w:rPr>
        <w:t>ul. Plac 20 Października 1</w:t>
      </w:r>
    </w:p>
    <w:p w14:paraId="6D3E776C" w14:textId="1C044314" w:rsidR="009A5751" w:rsidRDefault="009A5751" w:rsidP="009A5751">
      <w:pPr>
        <w:spacing w:after="0" w:line="240" w:lineRule="auto"/>
        <w:ind w:right="5810"/>
        <w:jc w:val="center"/>
        <w:rPr>
          <w:rFonts w:cstheme="minorHAnsi"/>
          <w:sz w:val="28"/>
          <w:szCs w:val="28"/>
        </w:rPr>
      </w:pPr>
      <w:r w:rsidRPr="00615D44">
        <w:rPr>
          <w:rFonts w:eastAsia="Calibri" w:cstheme="minorHAnsi"/>
          <w:bCs/>
          <w:sz w:val="28"/>
          <w:szCs w:val="28"/>
        </w:rPr>
        <w:t>63 – 100 Śrem</w:t>
      </w:r>
    </w:p>
    <w:p w14:paraId="418FBA59" w14:textId="77777777" w:rsidR="00132BC3" w:rsidRPr="00132BC3" w:rsidRDefault="00132BC3" w:rsidP="00132BC3">
      <w:pPr>
        <w:spacing w:after="120" w:line="240" w:lineRule="auto"/>
        <w:jc w:val="right"/>
        <w:rPr>
          <w:rFonts w:ascii="Calibri" w:hAnsi="Calibri" w:cs="Calibri"/>
          <w:sz w:val="28"/>
          <w:szCs w:val="28"/>
        </w:rPr>
      </w:pPr>
      <w:r w:rsidRPr="00132BC3">
        <w:rPr>
          <w:rFonts w:ascii="Calibri" w:hAnsi="Calibri" w:cs="Calibri"/>
          <w:sz w:val="28"/>
          <w:szCs w:val="28"/>
        </w:rPr>
        <w:t>Śrem, 6 lipca 2022 roku</w:t>
      </w:r>
    </w:p>
    <w:p w14:paraId="41ECBC07" w14:textId="77777777" w:rsidR="00132BC3" w:rsidRPr="00132BC3" w:rsidRDefault="00132BC3" w:rsidP="00132BC3">
      <w:pPr>
        <w:spacing w:after="120" w:line="240" w:lineRule="auto"/>
        <w:jc w:val="both"/>
        <w:rPr>
          <w:rFonts w:ascii="Calibri" w:hAnsi="Calibri" w:cs="Calibri"/>
          <w:sz w:val="28"/>
          <w:szCs w:val="28"/>
        </w:rPr>
      </w:pPr>
      <w:r w:rsidRPr="00132BC3">
        <w:rPr>
          <w:rFonts w:ascii="Calibri" w:hAnsi="Calibri" w:cs="Calibri"/>
          <w:sz w:val="28"/>
          <w:szCs w:val="28"/>
        </w:rPr>
        <w:t>PPSPP.6730.65.2022.GMON</w:t>
      </w:r>
    </w:p>
    <w:p w14:paraId="31F62E43" w14:textId="77777777" w:rsidR="00132BC3" w:rsidRPr="00132BC3" w:rsidRDefault="00132BC3" w:rsidP="00132BC3">
      <w:pPr>
        <w:spacing w:after="0" w:line="240" w:lineRule="auto"/>
        <w:jc w:val="center"/>
        <w:rPr>
          <w:rFonts w:ascii="Calibri" w:hAnsi="Calibri" w:cs="Calibri"/>
          <w:sz w:val="28"/>
          <w:szCs w:val="28"/>
        </w:rPr>
      </w:pPr>
      <w:r w:rsidRPr="00132BC3">
        <w:rPr>
          <w:rFonts w:ascii="Calibri" w:hAnsi="Calibri" w:cs="Calibri"/>
          <w:sz w:val="28"/>
          <w:szCs w:val="28"/>
        </w:rPr>
        <w:t>Decyzja nr 65/2022</w:t>
      </w:r>
    </w:p>
    <w:p w14:paraId="4C599263" w14:textId="77777777" w:rsidR="00132BC3" w:rsidRPr="00132BC3" w:rsidRDefault="00132BC3" w:rsidP="00132BC3">
      <w:pPr>
        <w:spacing w:after="0" w:line="240" w:lineRule="auto"/>
        <w:jc w:val="center"/>
        <w:rPr>
          <w:rFonts w:ascii="Calibri" w:hAnsi="Calibri" w:cs="Calibri"/>
          <w:sz w:val="28"/>
          <w:szCs w:val="28"/>
        </w:rPr>
      </w:pPr>
      <w:r w:rsidRPr="00132BC3">
        <w:rPr>
          <w:rFonts w:ascii="Calibri" w:hAnsi="Calibri" w:cs="Calibri"/>
          <w:sz w:val="28"/>
          <w:szCs w:val="28"/>
        </w:rPr>
        <w:t>o warunkach zabudowy</w:t>
      </w:r>
    </w:p>
    <w:p w14:paraId="2351B5D6" w14:textId="77777777" w:rsidR="00132BC3" w:rsidRPr="00132BC3" w:rsidRDefault="00132BC3" w:rsidP="00132BC3">
      <w:pPr>
        <w:spacing w:after="0" w:line="240" w:lineRule="auto"/>
        <w:jc w:val="center"/>
        <w:rPr>
          <w:rFonts w:ascii="Calibri" w:hAnsi="Calibri" w:cs="Calibri"/>
          <w:sz w:val="28"/>
          <w:szCs w:val="28"/>
        </w:rPr>
      </w:pPr>
    </w:p>
    <w:p w14:paraId="10B98C5E"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Na podstawie art. 4 ust. 2 pkt 2 w związku z art. 59 ust. 1 i ust. 2, art. 60 ust. 1 i ust. 1a ustawy z dnia 27 marca 2003 r. o planowaniu i zagospodarowaniu </w:t>
      </w:r>
      <w:r w:rsidRPr="00132BC3">
        <w:rPr>
          <w:rFonts w:ascii="Calibri" w:hAnsi="Calibri" w:cs="Calibri"/>
          <w:color w:val="000000" w:themeColor="text1"/>
          <w:sz w:val="28"/>
          <w:szCs w:val="28"/>
        </w:rPr>
        <w:t>przestrzennym (Dz. U. z 2022 r. poz. 503) oraz art. 104 ustawy z dnia 14 czerwca 1960 r. – Kodeks postępowania administracyjnego (Dz. U. z 2021 r. poz. 735, z późn. zm.), po rozpatrzeniu wniosku złożonego 26.04.2022 r., zmienionego 03.06.2022 r. przez:</w:t>
      </w:r>
    </w:p>
    <w:p w14:paraId="394A9969" w14:textId="77777777" w:rsidR="00132BC3" w:rsidRPr="00132BC3" w:rsidRDefault="00132BC3" w:rsidP="00132BC3">
      <w:pPr>
        <w:spacing w:after="120" w:line="240" w:lineRule="auto"/>
        <w:jc w:val="center"/>
        <w:rPr>
          <w:rFonts w:ascii="Calibri" w:hAnsi="Calibri" w:cs="Calibri"/>
          <w:sz w:val="28"/>
          <w:szCs w:val="28"/>
        </w:rPr>
      </w:pPr>
      <w:bookmarkStart w:id="0" w:name="_Hlk104888251"/>
      <w:r w:rsidRPr="00132BC3">
        <w:rPr>
          <w:rFonts w:ascii="Calibri" w:hAnsi="Calibri" w:cs="Calibri"/>
          <w:sz w:val="28"/>
          <w:szCs w:val="28"/>
        </w:rPr>
        <w:t>Elektrownia PV 75 Sp. z o.o.</w:t>
      </w:r>
    </w:p>
    <w:p w14:paraId="7DEC31E0" w14:textId="77777777" w:rsidR="00132BC3" w:rsidRPr="00132BC3" w:rsidRDefault="00132BC3" w:rsidP="00132BC3">
      <w:pPr>
        <w:spacing w:after="120" w:line="240" w:lineRule="auto"/>
        <w:jc w:val="center"/>
        <w:rPr>
          <w:rFonts w:ascii="Calibri" w:hAnsi="Calibri" w:cs="Calibri"/>
          <w:sz w:val="28"/>
          <w:szCs w:val="28"/>
        </w:rPr>
      </w:pPr>
      <w:r w:rsidRPr="00132BC3">
        <w:rPr>
          <w:rFonts w:ascii="Calibri" w:hAnsi="Calibri" w:cs="Calibri"/>
          <w:sz w:val="28"/>
          <w:szCs w:val="28"/>
        </w:rPr>
        <w:t>KRS 0000859152</w:t>
      </w:r>
    </w:p>
    <w:p w14:paraId="69424B52" w14:textId="77777777" w:rsidR="00132BC3" w:rsidRPr="00132BC3" w:rsidRDefault="00132BC3" w:rsidP="00132BC3">
      <w:pPr>
        <w:spacing w:after="120" w:line="240" w:lineRule="auto"/>
        <w:jc w:val="center"/>
        <w:rPr>
          <w:rFonts w:ascii="Calibri" w:hAnsi="Calibri" w:cs="Calibri"/>
          <w:sz w:val="28"/>
          <w:szCs w:val="28"/>
        </w:rPr>
      </w:pPr>
      <w:r w:rsidRPr="00132BC3">
        <w:rPr>
          <w:rFonts w:ascii="Calibri" w:hAnsi="Calibri" w:cs="Calibri"/>
          <w:sz w:val="28"/>
          <w:szCs w:val="28"/>
        </w:rPr>
        <w:t xml:space="preserve">ul. Puławska 2; 02-566 Warszawa </w:t>
      </w:r>
    </w:p>
    <w:bookmarkEnd w:id="0"/>
    <w:p w14:paraId="2F5066D3" w14:textId="77777777" w:rsidR="00132BC3" w:rsidRPr="00132BC3" w:rsidRDefault="00132BC3" w:rsidP="00132BC3">
      <w:pPr>
        <w:spacing w:after="120" w:line="240" w:lineRule="auto"/>
        <w:jc w:val="both"/>
        <w:rPr>
          <w:rFonts w:ascii="Calibri" w:hAnsi="Calibri" w:cs="Calibri"/>
          <w:sz w:val="28"/>
          <w:szCs w:val="28"/>
        </w:rPr>
      </w:pPr>
      <w:r w:rsidRPr="00132BC3">
        <w:rPr>
          <w:rFonts w:ascii="Calibri" w:hAnsi="Calibri" w:cs="Calibri"/>
          <w:sz w:val="28"/>
          <w:szCs w:val="28"/>
        </w:rPr>
        <w:t>w sprawie ustalenia warunków zabudowy dla budowa przedsięwzięcia</w:t>
      </w:r>
      <w:r w:rsidRPr="00132BC3">
        <w:rPr>
          <w:rFonts w:cstheme="minorHAnsi"/>
          <w:sz w:val="28"/>
          <w:szCs w:val="28"/>
        </w:rPr>
        <w:t xml:space="preserve"> polegającego na budowie elektrowni słonecznych wraz z infrastrukturą towarzyszącą NOCHOWO I, NOCHOWO II o łącznej mocy do 2 MW na terenie działki o nr ewid. 368/2, obręb Nochowo</w:t>
      </w:r>
      <w:r w:rsidRPr="00132BC3">
        <w:rPr>
          <w:rFonts w:ascii="Calibri" w:hAnsi="Calibri" w:cs="Calibri"/>
          <w:sz w:val="28"/>
          <w:szCs w:val="28"/>
        </w:rPr>
        <w:t>,</w:t>
      </w:r>
    </w:p>
    <w:p w14:paraId="3A8584EB" w14:textId="77777777" w:rsidR="00132BC3" w:rsidRPr="00132BC3" w:rsidRDefault="00132BC3" w:rsidP="00132BC3">
      <w:pPr>
        <w:spacing w:after="0" w:line="240" w:lineRule="auto"/>
        <w:jc w:val="center"/>
        <w:rPr>
          <w:rFonts w:ascii="Calibri" w:hAnsi="Calibri" w:cs="Calibri"/>
          <w:sz w:val="28"/>
          <w:szCs w:val="28"/>
        </w:rPr>
      </w:pPr>
      <w:r w:rsidRPr="00132BC3">
        <w:rPr>
          <w:rFonts w:ascii="Calibri" w:hAnsi="Calibri" w:cs="Calibri"/>
          <w:sz w:val="28"/>
          <w:szCs w:val="28"/>
        </w:rPr>
        <w:t>ustalam</w:t>
      </w:r>
    </w:p>
    <w:p w14:paraId="2F49042A" w14:textId="77777777" w:rsidR="00132BC3" w:rsidRPr="00132BC3" w:rsidRDefault="00132BC3" w:rsidP="00132BC3">
      <w:pPr>
        <w:spacing w:after="0" w:line="240" w:lineRule="auto"/>
        <w:jc w:val="center"/>
        <w:rPr>
          <w:rFonts w:ascii="Calibri" w:hAnsi="Calibri" w:cs="Calibri"/>
          <w:sz w:val="28"/>
          <w:szCs w:val="28"/>
        </w:rPr>
      </w:pPr>
      <w:r w:rsidRPr="00132BC3">
        <w:rPr>
          <w:rFonts w:ascii="Calibri" w:hAnsi="Calibri" w:cs="Calibri"/>
          <w:sz w:val="28"/>
          <w:szCs w:val="28"/>
        </w:rPr>
        <w:t>na rzecz Wnioskodawcy</w:t>
      </w:r>
    </w:p>
    <w:p w14:paraId="1F317C1A" w14:textId="77777777" w:rsidR="00132BC3" w:rsidRPr="00132BC3" w:rsidRDefault="00132BC3" w:rsidP="00132BC3">
      <w:pPr>
        <w:spacing w:after="0" w:line="240" w:lineRule="auto"/>
        <w:jc w:val="center"/>
        <w:rPr>
          <w:rFonts w:ascii="Calibri" w:hAnsi="Calibri" w:cs="Calibri"/>
          <w:sz w:val="28"/>
          <w:szCs w:val="28"/>
        </w:rPr>
      </w:pPr>
      <w:r w:rsidRPr="00132BC3">
        <w:rPr>
          <w:rFonts w:ascii="Calibri" w:hAnsi="Calibri" w:cs="Calibri"/>
          <w:sz w:val="28"/>
          <w:szCs w:val="28"/>
        </w:rPr>
        <w:t>następujące warunki zabudowy i zagospodarowania terenu:</w:t>
      </w:r>
    </w:p>
    <w:p w14:paraId="4872B7CE" w14:textId="77777777" w:rsidR="00132BC3" w:rsidRPr="00132BC3" w:rsidRDefault="00132BC3" w:rsidP="00132BC3">
      <w:pPr>
        <w:spacing w:after="0" w:line="240" w:lineRule="auto"/>
        <w:jc w:val="center"/>
        <w:rPr>
          <w:rFonts w:ascii="Calibri" w:hAnsi="Calibri" w:cs="Calibri"/>
          <w:sz w:val="28"/>
          <w:szCs w:val="28"/>
        </w:rPr>
      </w:pPr>
    </w:p>
    <w:p w14:paraId="740222D0" w14:textId="77777777" w:rsidR="00132BC3" w:rsidRPr="00132BC3" w:rsidRDefault="00132BC3" w:rsidP="00132BC3">
      <w:pPr>
        <w:numPr>
          <w:ilvl w:val="0"/>
          <w:numId w:val="21"/>
        </w:numPr>
        <w:tabs>
          <w:tab w:val="left" w:pos="426"/>
        </w:tabs>
        <w:spacing w:after="120" w:line="240" w:lineRule="auto"/>
        <w:ind w:hanging="720"/>
        <w:contextualSpacing/>
        <w:jc w:val="both"/>
        <w:rPr>
          <w:rFonts w:ascii="Calibri" w:hAnsi="Calibri" w:cs="Calibri"/>
          <w:sz w:val="28"/>
          <w:szCs w:val="28"/>
        </w:rPr>
      </w:pPr>
      <w:r w:rsidRPr="00132BC3">
        <w:rPr>
          <w:rFonts w:ascii="Calibri" w:hAnsi="Calibri" w:cs="Calibri"/>
          <w:sz w:val="28"/>
          <w:szCs w:val="28"/>
        </w:rPr>
        <w:t>Opis inwestycji:</w:t>
      </w:r>
    </w:p>
    <w:p w14:paraId="10FE829F" w14:textId="77777777" w:rsidR="00132BC3" w:rsidRPr="00132BC3" w:rsidRDefault="00132BC3" w:rsidP="00132BC3">
      <w:pPr>
        <w:numPr>
          <w:ilvl w:val="0"/>
          <w:numId w:val="3"/>
        </w:numPr>
        <w:tabs>
          <w:tab w:val="left" w:pos="567"/>
        </w:tabs>
        <w:spacing w:after="120" w:line="240" w:lineRule="auto"/>
        <w:ind w:left="567"/>
        <w:contextualSpacing/>
        <w:jc w:val="both"/>
        <w:rPr>
          <w:rFonts w:ascii="Calibri" w:hAnsi="Calibri" w:cs="Calibri"/>
          <w:sz w:val="28"/>
          <w:szCs w:val="28"/>
        </w:rPr>
      </w:pPr>
      <w:r w:rsidRPr="00132BC3">
        <w:rPr>
          <w:rFonts w:ascii="Calibri" w:hAnsi="Calibri" w:cs="Calibri"/>
          <w:sz w:val="28"/>
          <w:szCs w:val="28"/>
        </w:rPr>
        <w:t>rodzaj: wolnostojące urządzenia fotowoltaiczne – system fotowoltaiczny o mocy do 2 MW wraz z niezbędną infrastrukturą towarzyszącą</w:t>
      </w:r>
      <w:r w:rsidRPr="00132BC3">
        <w:rPr>
          <w:rFonts w:ascii="Calibri" w:hAnsi="Calibri" w:cs="Calibri"/>
          <w:sz w:val="28"/>
          <w:szCs w:val="28"/>
        </w:rPr>
        <w:br/>
        <w:t>(nie więcej niż dwie stacje transformatorowe o szerokości elewacji od 3 m do 5 m każda, wysokości nie większej niż 4 m, o powierzchni zabudowy nie większej niż 50 m</w:t>
      </w:r>
      <w:r w:rsidRPr="00132BC3">
        <w:rPr>
          <w:rFonts w:ascii="Calibri" w:hAnsi="Calibri" w:cs="Calibri"/>
          <w:sz w:val="28"/>
          <w:szCs w:val="28"/>
          <w:vertAlign w:val="superscript"/>
        </w:rPr>
        <w:t xml:space="preserve">2 </w:t>
      </w:r>
      <w:r w:rsidRPr="00132BC3">
        <w:rPr>
          <w:rFonts w:ascii="Calibri" w:hAnsi="Calibri" w:cs="Calibri"/>
          <w:sz w:val="28"/>
          <w:szCs w:val="28"/>
        </w:rPr>
        <w:t>każda), na powierzchni terenu nie większej niż 4,19 ha;</w:t>
      </w:r>
    </w:p>
    <w:p w14:paraId="0EE5C763" w14:textId="77777777" w:rsidR="00132BC3" w:rsidRPr="00132BC3" w:rsidRDefault="00132BC3" w:rsidP="00132BC3">
      <w:pPr>
        <w:numPr>
          <w:ilvl w:val="0"/>
          <w:numId w:val="3"/>
        </w:numPr>
        <w:tabs>
          <w:tab w:val="left" w:pos="567"/>
        </w:tabs>
        <w:spacing w:after="120" w:line="240" w:lineRule="auto"/>
        <w:ind w:left="567"/>
        <w:contextualSpacing/>
        <w:jc w:val="both"/>
        <w:rPr>
          <w:rFonts w:ascii="Calibri" w:hAnsi="Calibri" w:cs="Calibri"/>
          <w:sz w:val="28"/>
          <w:szCs w:val="28"/>
        </w:rPr>
      </w:pPr>
      <w:r w:rsidRPr="00132BC3">
        <w:rPr>
          <w:rFonts w:ascii="Calibri" w:hAnsi="Calibri" w:cs="Calibri"/>
          <w:sz w:val="28"/>
          <w:szCs w:val="28"/>
        </w:rPr>
        <w:t>lokalizacja: część działki o nr ewid. 368/2, obręb Nochowo, zgodnie z liniami rozgraniczającymi teren inwestycji wyznaczonymi na załączniku nr 1 do decyzji;</w:t>
      </w:r>
    </w:p>
    <w:p w14:paraId="201EC83B" w14:textId="77777777" w:rsidR="00132BC3" w:rsidRPr="00132BC3" w:rsidRDefault="00132BC3" w:rsidP="00132BC3">
      <w:pPr>
        <w:numPr>
          <w:ilvl w:val="0"/>
          <w:numId w:val="3"/>
        </w:numPr>
        <w:tabs>
          <w:tab w:val="left" w:pos="567"/>
        </w:tabs>
        <w:spacing w:after="120" w:line="240" w:lineRule="auto"/>
        <w:ind w:left="567"/>
        <w:contextualSpacing/>
        <w:jc w:val="both"/>
        <w:rPr>
          <w:rFonts w:ascii="Calibri" w:hAnsi="Calibri" w:cs="Calibri"/>
          <w:sz w:val="28"/>
          <w:szCs w:val="28"/>
        </w:rPr>
      </w:pPr>
      <w:r w:rsidRPr="00132BC3">
        <w:rPr>
          <w:rFonts w:ascii="Calibri" w:hAnsi="Calibri" w:cs="Calibri"/>
          <w:sz w:val="28"/>
          <w:szCs w:val="28"/>
        </w:rPr>
        <w:t>funkcja zabudowy i zagospodarowania terenu: przemysłowa.</w:t>
      </w:r>
    </w:p>
    <w:p w14:paraId="57F439CD" w14:textId="77777777" w:rsidR="00132BC3" w:rsidRPr="00132BC3" w:rsidRDefault="00132BC3" w:rsidP="00132BC3">
      <w:pPr>
        <w:tabs>
          <w:tab w:val="left" w:pos="567"/>
        </w:tabs>
        <w:spacing w:after="120" w:line="240" w:lineRule="auto"/>
        <w:ind w:left="567"/>
        <w:contextualSpacing/>
        <w:jc w:val="both"/>
        <w:rPr>
          <w:rFonts w:ascii="Calibri" w:hAnsi="Calibri" w:cs="Calibri"/>
          <w:sz w:val="28"/>
          <w:szCs w:val="28"/>
        </w:rPr>
      </w:pPr>
    </w:p>
    <w:p w14:paraId="673014CE" w14:textId="77777777" w:rsidR="00132BC3" w:rsidRPr="00132BC3" w:rsidRDefault="00132BC3" w:rsidP="00132BC3">
      <w:pPr>
        <w:numPr>
          <w:ilvl w:val="0"/>
          <w:numId w:val="21"/>
        </w:numPr>
        <w:spacing w:after="120" w:line="240" w:lineRule="auto"/>
        <w:ind w:left="426" w:hanging="426"/>
        <w:contextualSpacing/>
        <w:jc w:val="both"/>
        <w:rPr>
          <w:rFonts w:ascii="Calibri" w:hAnsi="Calibri" w:cs="Calibri"/>
          <w:sz w:val="28"/>
          <w:szCs w:val="28"/>
        </w:rPr>
      </w:pPr>
      <w:r w:rsidRPr="00132BC3">
        <w:rPr>
          <w:rFonts w:ascii="Calibri" w:hAnsi="Calibri" w:cs="Calibri"/>
          <w:sz w:val="28"/>
          <w:szCs w:val="28"/>
        </w:rPr>
        <w:lastRenderedPageBreak/>
        <w:t>Warunki i szczegółowe zasady zagospodarowania terenu oraz jego zabudowy wynikające z przepisów odrębnych w zakresie:</w:t>
      </w:r>
    </w:p>
    <w:p w14:paraId="3A9B03DE" w14:textId="77777777" w:rsidR="00132BC3" w:rsidRPr="00132BC3" w:rsidRDefault="00132BC3" w:rsidP="00132BC3">
      <w:pPr>
        <w:numPr>
          <w:ilvl w:val="0"/>
          <w:numId w:val="4"/>
        </w:numPr>
        <w:tabs>
          <w:tab w:val="left" w:pos="567"/>
        </w:tabs>
        <w:spacing w:after="120" w:line="240" w:lineRule="auto"/>
        <w:ind w:left="567"/>
        <w:contextualSpacing/>
        <w:jc w:val="both"/>
        <w:rPr>
          <w:rFonts w:ascii="Calibri" w:hAnsi="Calibri" w:cs="Calibri"/>
          <w:sz w:val="28"/>
          <w:szCs w:val="28"/>
        </w:rPr>
      </w:pPr>
      <w:r w:rsidRPr="00132BC3">
        <w:rPr>
          <w:rFonts w:ascii="Calibri" w:hAnsi="Calibri" w:cs="Calibri"/>
          <w:sz w:val="28"/>
          <w:szCs w:val="28"/>
        </w:rPr>
        <w:t>warunków i wymagań ochrony i kształtowania ładu przestrzennego: nieprzekraczalna linia zabudowy, wyznaczająca najmniejszą odległość, w której może zostać zlokalizowana inwestycja, ustalona w odległości 15,0 m od granicy z ul. Łąkową (działką o nr ewid. 378, obręb Nochowo), zgodnie z załącznikiem nr 1 do decyzji;</w:t>
      </w:r>
    </w:p>
    <w:p w14:paraId="67F03E1A" w14:textId="77777777" w:rsidR="00132BC3" w:rsidRPr="00132BC3" w:rsidRDefault="00132BC3" w:rsidP="00132BC3">
      <w:pPr>
        <w:numPr>
          <w:ilvl w:val="0"/>
          <w:numId w:val="4"/>
        </w:numPr>
        <w:spacing w:after="120" w:line="240" w:lineRule="auto"/>
        <w:ind w:left="567"/>
        <w:contextualSpacing/>
        <w:jc w:val="both"/>
        <w:rPr>
          <w:rFonts w:ascii="Calibri" w:hAnsi="Calibri" w:cs="Calibri"/>
          <w:sz w:val="28"/>
          <w:szCs w:val="28"/>
        </w:rPr>
      </w:pPr>
      <w:r w:rsidRPr="00132BC3">
        <w:rPr>
          <w:rFonts w:ascii="Calibri" w:hAnsi="Calibri" w:cs="Calibri"/>
          <w:sz w:val="28"/>
          <w:szCs w:val="28"/>
        </w:rPr>
        <w:t xml:space="preserve">ochrony środowiska i zdrowia ludzi oraz dziedzictwa kulturowego i zabytków oraz dóbr kultury współczesnej: </w:t>
      </w:r>
    </w:p>
    <w:p w14:paraId="068B5F37" w14:textId="77777777" w:rsidR="00132BC3" w:rsidRPr="00132BC3" w:rsidRDefault="00132BC3" w:rsidP="00132BC3">
      <w:pPr>
        <w:numPr>
          <w:ilvl w:val="0"/>
          <w:numId w:val="27"/>
        </w:numPr>
        <w:spacing w:after="120" w:line="240" w:lineRule="auto"/>
        <w:ind w:left="714" w:hanging="357"/>
        <w:contextualSpacing/>
        <w:jc w:val="both"/>
        <w:rPr>
          <w:rFonts w:ascii="Calibri" w:hAnsi="Calibri" w:cs="Calibri"/>
          <w:sz w:val="28"/>
          <w:szCs w:val="28"/>
        </w:rPr>
      </w:pPr>
      <w:r w:rsidRPr="00132BC3">
        <w:rPr>
          <w:rFonts w:ascii="Calibri" w:hAnsi="Calibri" w:cs="Calibri"/>
          <w:sz w:val="28"/>
          <w:szCs w:val="28"/>
        </w:rPr>
        <w:t>na części terenu inwestycji zlokalizowane jest zewidencjonowane stanowisko archeologiczne objęte ochroną konserwatorską i ujęte w wojewódzkiej ewidencji zabytków obszar AZP 59-28/62, w związku z tym dla ochrony archeologicznego dziedzictwa kulturowego podczas prac ziemnych związanych z zabudowaniem lub zagospodarowaniem przedmiotowego terenu zastosowanie mają właściwe przepisy ustawy o ochronie zabytków i opiece nad zabytkami (Dz. U. z 2022 r. poz. 840),</w:t>
      </w:r>
    </w:p>
    <w:p w14:paraId="2BD06672" w14:textId="77777777" w:rsidR="00132BC3" w:rsidRPr="00132BC3" w:rsidRDefault="00132BC3" w:rsidP="00132BC3">
      <w:pPr>
        <w:numPr>
          <w:ilvl w:val="0"/>
          <w:numId w:val="27"/>
        </w:numPr>
        <w:spacing w:after="120" w:line="240" w:lineRule="auto"/>
        <w:ind w:left="714" w:hanging="357"/>
        <w:contextualSpacing/>
        <w:jc w:val="both"/>
        <w:rPr>
          <w:rFonts w:ascii="Calibri" w:hAnsi="Calibri" w:cs="Calibri"/>
          <w:sz w:val="28"/>
          <w:szCs w:val="28"/>
        </w:rPr>
      </w:pPr>
      <w:r w:rsidRPr="00132BC3">
        <w:rPr>
          <w:rFonts w:cs="Times New Roman"/>
          <w:sz w:val="28"/>
          <w:szCs w:val="28"/>
        </w:rPr>
        <w:t>uwzględnianie innych potrzeb w zakresie ochrony powietrza, wód, gleby, ziemi, ochrony przed hałasem, wibracjami i polami elektromagnetycznymi: uwzględnienie warunków korzystania ze środowiska w fazie realizacji i eksploatacji lub użytkowania przedsięwzięcia ustalonymi w decyzji Burmistrza Śremu z 25.06.2021 r. znak PPSOŚ.6220.25.2020.BM o środowiskowych uwarunkowaniach dla planowanego przedsięwzięcia polegającego na budowie elektrowni słonecznych wraz z niezbędną infrastrukturą towarzyszącą na działce o nr ewid. 368, obręb Nochowo, w tym lokalizacji pasa zieleni izolacyjnej</w:t>
      </w:r>
      <w:r w:rsidRPr="00132BC3">
        <w:rPr>
          <w:rFonts w:ascii="Calibri" w:hAnsi="Calibri" w:cs="Calibri"/>
          <w:sz w:val="28"/>
          <w:szCs w:val="28"/>
        </w:rPr>
        <w:t>;</w:t>
      </w:r>
    </w:p>
    <w:p w14:paraId="74F6F65B" w14:textId="77777777" w:rsidR="00132BC3" w:rsidRPr="00132BC3" w:rsidRDefault="00132BC3" w:rsidP="00132BC3">
      <w:pPr>
        <w:numPr>
          <w:ilvl w:val="0"/>
          <w:numId w:val="4"/>
        </w:numPr>
        <w:spacing w:after="120" w:line="240" w:lineRule="auto"/>
        <w:ind w:left="567"/>
        <w:contextualSpacing/>
        <w:jc w:val="both"/>
        <w:rPr>
          <w:rFonts w:ascii="Calibri" w:hAnsi="Calibri" w:cs="Calibri"/>
          <w:sz w:val="28"/>
          <w:szCs w:val="28"/>
        </w:rPr>
      </w:pPr>
      <w:r w:rsidRPr="00132BC3">
        <w:rPr>
          <w:rFonts w:ascii="Calibri" w:hAnsi="Calibri" w:cs="Calibri"/>
          <w:sz w:val="28"/>
          <w:szCs w:val="28"/>
        </w:rPr>
        <w:t>obsługi w zakresie infrastruktury technicznej i komunikacji:</w:t>
      </w:r>
    </w:p>
    <w:p w14:paraId="4156042F" w14:textId="77777777" w:rsidR="00132BC3" w:rsidRPr="00132BC3" w:rsidRDefault="00132BC3" w:rsidP="00132BC3">
      <w:pPr>
        <w:numPr>
          <w:ilvl w:val="0"/>
          <w:numId w:val="5"/>
        </w:numPr>
        <w:tabs>
          <w:tab w:val="left" w:pos="709"/>
        </w:tabs>
        <w:spacing w:after="120" w:line="240" w:lineRule="auto"/>
        <w:contextualSpacing/>
        <w:jc w:val="both"/>
        <w:rPr>
          <w:rFonts w:ascii="Calibri" w:hAnsi="Calibri" w:cs="Calibri"/>
          <w:sz w:val="28"/>
          <w:szCs w:val="28"/>
        </w:rPr>
      </w:pPr>
      <w:r w:rsidRPr="00132BC3">
        <w:rPr>
          <w:rFonts w:ascii="Calibri" w:hAnsi="Calibri" w:cs="Calibri"/>
          <w:sz w:val="28"/>
          <w:szCs w:val="28"/>
        </w:rPr>
        <w:t>sposób zaopatrzenia w energię elektryczną: potrzeby własne elektrowni będą zaspokajane poprzez instalację pozyskującą energię ze źródeł odnawialnych,</w:t>
      </w:r>
    </w:p>
    <w:p w14:paraId="1BEB541F" w14:textId="77777777" w:rsidR="00132BC3" w:rsidRPr="00132BC3" w:rsidRDefault="00132BC3" w:rsidP="00132BC3">
      <w:pPr>
        <w:numPr>
          <w:ilvl w:val="0"/>
          <w:numId w:val="5"/>
        </w:numPr>
        <w:tabs>
          <w:tab w:val="left" w:pos="709"/>
        </w:tabs>
        <w:spacing w:after="120" w:line="240" w:lineRule="auto"/>
        <w:contextualSpacing/>
        <w:jc w:val="both"/>
        <w:rPr>
          <w:rFonts w:ascii="Calibri" w:hAnsi="Calibri" w:cs="Calibri"/>
          <w:sz w:val="28"/>
          <w:szCs w:val="28"/>
        </w:rPr>
      </w:pPr>
      <w:r w:rsidRPr="00132BC3">
        <w:rPr>
          <w:rFonts w:ascii="Calibri" w:hAnsi="Calibri" w:cs="Calibri"/>
          <w:sz w:val="28"/>
          <w:szCs w:val="28"/>
        </w:rPr>
        <w:t>należy uwzględnić ograniczenia wynikające z występowania uzbrojenia technicznego, oraz uzyskać stosowne oświadczenia i warunki od właściwych jednostek,</w:t>
      </w:r>
    </w:p>
    <w:p w14:paraId="2E06E2F5" w14:textId="77777777" w:rsidR="00132BC3" w:rsidRPr="00132BC3" w:rsidRDefault="00132BC3" w:rsidP="00132BC3">
      <w:pPr>
        <w:numPr>
          <w:ilvl w:val="0"/>
          <w:numId w:val="5"/>
        </w:numPr>
        <w:tabs>
          <w:tab w:val="left" w:pos="709"/>
        </w:tabs>
        <w:spacing w:after="120" w:line="240" w:lineRule="auto"/>
        <w:contextualSpacing/>
        <w:jc w:val="both"/>
        <w:rPr>
          <w:rFonts w:ascii="Calibri" w:hAnsi="Calibri" w:cs="Calibri"/>
          <w:sz w:val="28"/>
          <w:szCs w:val="28"/>
        </w:rPr>
      </w:pPr>
      <w:r w:rsidRPr="00132BC3">
        <w:rPr>
          <w:rFonts w:ascii="Calibri" w:hAnsi="Calibri" w:cs="Calibri"/>
          <w:sz w:val="28"/>
          <w:szCs w:val="28"/>
        </w:rPr>
        <w:t>gospodarowanie odpadami: zgodnie z przepisami odrębnymi;</w:t>
      </w:r>
    </w:p>
    <w:p w14:paraId="593DA599" w14:textId="77777777" w:rsidR="00132BC3" w:rsidRPr="00132BC3" w:rsidRDefault="00132BC3" w:rsidP="00132BC3">
      <w:pPr>
        <w:tabs>
          <w:tab w:val="left" w:pos="709"/>
        </w:tabs>
        <w:spacing w:after="120" w:line="240" w:lineRule="auto"/>
        <w:ind w:left="720"/>
        <w:contextualSpacing/>
        <w:jc w:val="both"/>
        <w:rPr>
          <w:rFonts w:ascii="Calibri" w:hAnsi="Calibri" w:cs="Calibri"/>
          <w:sz w:val="28"/>
          <w:szCs w:val="28"/>
        </w:rPr>
      </w:pPr>
    </w:p>
    <w:p w14:paraId="2D06BB32" w14:textId="77777777" w:rsidR="00132BC3" w:rsidRPr="00132BC3" w:rsidRDefault="00132BC3" w:rsidP="00132BC3">
      <w:pPr>
        <w:tabs>
          <w:tab w:val="left" w:pos="709"/>
        </w:tabs>
        <w:spacing w:after="120" w:line="240" w:lineRule="auto"/>
        <w:ind w:left="720"/>
        <w:contextualSpacing/>
        <w:jc w:val="both"/>
        <w:rPr>
          <w:rFonts w:ascii="Calibri" w:hAnsi="Calibri" w:cs="Calibri"/>
          <w:sz w:val="28"/>
          <w:szCs w:val="28"/>
        </w:rPr>
      </w:pPr>
    </w:p>
    <w:p w14:paraId="7648341E" w14:textId="77777777" w:rsidR="00132BC3" w:rsidRPr="00132BC3" w:rsidRDefault="00132BC3" w:rsidP="00132BC3">
      <w:pPr>
        <w:tabs>
          <w:tab w:val="left" w:pos="709"/>
        </w:tabs>
        <w:spacing w:after="120" w:line="240" w:lineRule="auto"/>
        <w:ind w:left="720"/>
        <w:contextualSpacing/>
        <w:jc w:val="both"/>
        <w:rPr>
          <w:rFonts w:ascii="Calibri" w:hAnsi="Calibri" w:cs="Calibri"/>
          <w:sz w:val="28"/>
          <w:szCs w:val="28"/>
        </w:rPr>
      </w:pPr>
    </w:p>
    <w:p w14:paraId="4B0463A0" w14:textId="77777777" w:rsidR="00132BC3" w:rsidRPr="00132BC3" w:rsidRDefault="00132BC3" w:rsidP="00132BC3">
      <w:pPr>
        <w:tabs>
          <w:tab w:val="left" w:pos="709"/>
        </w:tabs>
        <w:spacing w:after="120" w:line="240" w:lineRule="auto"/>
        <w:ind w:left="720"/>
        <w:contextualSpacing/>
        <w:jc w:val="both"/>
        <w:rPr>
          <w:rFonts w:ascii="Calibri" w:hAnsi="Calibri" w:cs="Calibri"/>
          <w:sz w:val="28"/>
          <w:szCs w:val="28"/>
        </w:rPr>
      </w:pPr>
    </w:p>
    <w:p w14:paraId="026ECD5E" w14:textId="77777777" w:rsidR="00132BC3" w:rsidRPr="00132BC3" w:rsidRDefault="00132BC3" w:rsidP="00132BC3">
      <w:pPr>
        <w:tabs>
          <w:tab w:val="left" w:pos="709"/>
        </w:tabs>
        <w:spacing w:after="120" w:line="240" w:lineRule="auto"/>
        <w:ind w:left="720"/>
        <w:contextualSpacing/>
        <w:jc w:val="both"/>
        <w:rPr>
          <w:rFonts w:ascii="Calibri" w:hAnsi="Calibri" w:cs="Calibri"/>
          <w:sz w:val="28"/>
          <w:szCs w:val="28"/>
        </w:rPr>
      </w:pPr>
    </w:p>
    <w:p w14:paraId="6FC93343" w14:textId="77777777" w:rsidR="00132BC3" w:rsidRPr="00132BC3" w:rsidRDefault="00132BC3" w:rsidP="00132BC3">
      <w:pPr>
        <w:tabs>
          <w:tab w:val="left" w:pos="709"/>
        </w:tabs>
        <w:spacing w:after="120" w:line="240" w:lineRule="auto"/>
        <w:ind w:left="720"/>
        <w:contextualSpacing/>
        <w:jc w:val="both"/>
        <w:rPr>
          <w:rFonts w:ascii="Calibri" w:hAnsi="Calibri" w:cs="Calibri"/>
          <w:sz w:val="28"/>
          <w:szCs w:val="28"/>
        </w:rPr>
      </w:pPr>
    </w:p>
    <w:p w14:paraId="14C08050" w14:textId="77777777" w:rsidR="00132BC3" w:rsidRPr="00132BC3" w:rsidRDefault="00132BC3" w:rsidP="00132BC3">
      <w:pPr>
        <w:numPr>
          <w:ilvl w:val="0"/>
          <w:numId w:val="4"/>
        </w:numPr>
        <w:spacing w:after="120" w:line="240" w:lineRule="auto"/>
        <w:ind w:left="567" w:hanging="425"/>
        <w:contextualSpacing/>
        <w:jc w:val="both"/>
        <w:rPr>
          <w:rFonts w:ascii="Calibri" w:hAnsi="Calibri" w:cs="Calibri"/>
          <w:sz w:val="28"/>
          <w:szCs w:val="28"/>
        </w:rPr>
      </w:pPr>
      <w:r w:rsidRPr="00132BC3">
        <w:rPr>
          <w:rFonts w:ascii="Calibri" w:hAnsi="Calibri" w:cs="Calibri"/>
          <w:sz w:val="28"/>
          <w:szCs w:val="28"/>
        </w:rPr>
        <w:lastRenderedPageBreak/>
        <w:t>wymagań dotyczących ochrony interesów osób trzecich:</w:t>
      </w:r>
    </w:p>
    <w:p w14:paraId="380747EB" w14:textId="77777777" w:rsidR="00132BC3" w:rsidRPr="00132BC3" w:rsidRDefault="00132BC3" w:rsidP="00132BC3">
      <w:pPr>
        <w:numPr>
          <w:ilvl w:val="0"/>
          <w:numId w:val="6"/>
        </w:numPr>
        <w:spacing w:after="120" w:line="240" w:lineRule="auto"/>
        <w:contextualSpacing/>
        <w:jc w:val="both"/>
        <w:rPr>
          <w:rFonts w:ascii="Calibri" w:hAnsi="Calibri" w:cs="Calibri"/>
          <w:sz w:val="28"/>
          <w:szCs w:val="28"/>
        </w:rPr>
      </w:pPr>
      <w:r w:rsidRPr="00132BC3">
        <w:rPr>
          <w:rFonts w:ascii="Calibri" w:hAnsi="Calibri" w:cs="Calibri"/>
          <w:sz w:val="28"/>
          <w:szCs w:val="28"/>
        </w:rPr>
        <w:t xml:space="preserve">warunki ochrony przed pozbawieniem: </w:t>
      </w:r>
    </w:p>
    <w:p w14:paraId="0A5EC775" w14:textId="77777777" w:rsidR="00132BC3" w:rsidRPr="00132BC3" w:rsidRDefault="00132BC3" w:rsidP="00132BC3">
      <w:pPr>
        <w:numPr>
          <w:ilvl w:val="0"/>
          <w:numId w:val="7"/>
        </w:numPr>
        <w:spacing w:after="120" w:line="240" w:lineRule="auto"/>
        <w:ind w:left="993" w:hanging="426"/>
        <w:contextualSpacing/>
        <w:jc w:val="both"/>
        <w:rPr>
          <w:rFonts w:ascii="Calibri" w:hAnsi="Calibri" w:cs="Calibri"/>
          <w:sz w:val="28"/>
          <w:szCs w:val="28"/>
        </w:rPr>
      </w:pPr>
      <w:r w:rsidRPr="00132BC3">
        <w:rPr>
          <w:rFonts w:ascii="Calibri" w:hAnsi="Calibri" w:cs="Calibr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7116991C" w14:textId="77777777" w:rsidR="00132BC3" w:rsidRPr="00132BC3" w:rsidRDefault="00132BC3" w:rsidP="00132BC3">
      <w:pPr>
        <w:numPr>
          <w:ilvl w:val="0"/>
          <w:numId w:val="7"/>
        </w:numPr>
        <w:spacing w:after="120" w:line="240" w:lineRule="auto"/>
        <w:ind w:left="993" w:hanging="426"/>
        <w:contextualSpacing/>
        <w:jc w:val="both"/>
        <w:rPr>
          <w:rFonts w:ascii="Calibri" w:hAnsi="Calibri" w:cs="Calibri"/>
          <w:sz w:val="28"/>
          <w:szCs w:val="28"/>
        </w:rPr>
      </w:pPr>
      <w:r w:rsidRPr="00132BC3">
        <w:rPr>
          <w:rFonts w:ascii="Calibri" w:hAnsi="Calibri" w:cs="Calibri"/>
          <w:sz w:val="28"/>
          <w:szCs w:val="28"/>
        </w:rPr>
        <w:t xml:space="preserve">dostępu światła dziennego do pomieszczeń przeznaczonych na pobyt ludzi – inwestycja i sposób zagospodarowania działki powinny spełniać wymogi zawarte w przepisach </w:t>
      </w:r>
      <w:proofErr w:type="spellStart"/>
      <w:r w:rsidRPr="00132BC3">
        <w:rPr>
          <w:rFonts w:ascii="Calibri" w:hAnsi="Calibri" w:cs="Calibri"/>
          <w:sz w:val="28"/>
          <w:szCs w:val="28"/>
        </w:rPr>
        <w:t>techniczno</w:t>
      </w:r>
      <w:proofErr w:type="spellEnd"/>
      <w:r w:rsidRPr="00132BC3">
        <w:rPr>
          <w:rFonts w:ascii="Calibri" w:hAnsi="Calibri" w:cs="Calibri"/>
          <w:sz w:val="28"/>
          <w:szCs w:val="28"/>
        </w:rPr>
        <w:t xml:space="preserve"> – budowlanych, a jednocześnie na etapie opracowania projektu budowlanego należy uwzględnić wymagania w zakresie ochrony uzasadnionych interesów osób trzecich,</w:t>
      </w:r>
    </w:p>
    <w:p w14:paraId="0AFCBD90" w14:textId="77777777" w:rsidR="00132BC3" w:rsidRPr="00132BC3" w:rsidRDefault="00132BC3" w:rsidP="00132BC3">
      <w:pPr>
        <w:numPr>
          <w:ilvl w:val="0"/>
          <w:numId w:val="6"/>
        </w:numPr>
        <w:spacing w:after="120" w:line="240" w:lineRule="auto"/>
        <w:contextualSpacing/>
        <w:jc w:val="both"/>
        <w:rPr>
          <w:rFonts w:ascii="Calibri" w:hAnsi="Calibri" w:cs="Calibri"/>
          <w:sz w:val="28"/>
          <w:szCs w:val="28"/>
        </w:rPr>
      </w:pPr>
      <w:r w:rsidRPr="00132BC3">
        <w:rPr>
          <w:rFonts w:ascii="Calibri" w:hAnsi="Calibri" w:cs="Calibr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1D00F07E" w14:textId="77777777" w:rsidR="00132BC3" w:rsidRPr="00132BC3" w:rsidRDefault="00132BC3" w:rsidP="00132BC3">
      <w:pPr>
        <w:numPr>
          <w:ilvl w:val="0"/>
          <w:numId w:val="21"/>
        </w:numPr>
        <w:tabs>
          <w:tab w:val="left" w:pos="426"/>
        </w:tabs>
        <w:spacing w:after="120" w:line="240" w:lineRule="auto"/>
        <w:contextualSpacing/>
        <w:jc w:val="both"/>
        <w:rPr>
          <w:rFonts w:ascii="Calibri" w:hAnsi="Calibri" w:cs="Calibri"/>
          <w:sz w:val="28"/>
          <w:szCs w:val="28"/>
        </w:rPr>
      </w:pPr>
      <w:r w:rsidRPr="00132BC3">
        <w:rPr>
          <w:rFonts w:ascii="Calibri" w:hAnsi="Calibri" w:cs="Calibri"/>
          <w:sz w:val="28"/>
          <w:szCs w:val="28"/>
        </w:rPr>
        <w:t>Linie rozgraniczające teren inwestycji wyznaczone na mapie zasadniczej w skali 1:1000.</w:t>
      </w:r>
    </w:p>
    <w:p w14:paraId="4816C792" w14:textId="77777777" w:rsidR="00132BC3" w:rsidRPr="00132BC3" w:rsidRDefault="00132BC3" w:rsidP="00132BC3">
      <w:pPr>
        <w:tabs>
          <w:tab w:val="left" w:pos="426"/>
        </w:tabs>
        <w:spacing w:after="120" w:line="240" w:lineRule="auto"/>
        <w:ind w:left="720"/>
        <w:contextualSpacing/>
        <w:jc w:val="both"/>
        <w:rPr>
          <w:rFonts w:ascii="Calibri" w:hAnsi="Calibri" w:cs="Calibri"/>
          <w:sz w:val="28"/>
          <w:szCs w:val="28"/>
        </w:rPr>
      </w:pPr>
    </w:p>
    <w:p w14:paraId="2CF315EA" w14:textId="77777777" w:rsidR="00132BC3" w:rsidRPr="00132BC3" w:rsidRDefault="00132BC3" w:rsidP="00132BC3">
      <w:pPr>
        <w:spacing w:after="120" w:line="240" w:lineRule="auto"/>
        <w:jc w:val="center"/>
        <w:rPr>
          <w:rFonts w:ascii="Calibri" w:hAnsi="Calibri" w:cs="Calibri"/>
          <w:sz w:val="28"/>
          <w:szCs w:val="28"/>
        </w:rPr>
      </w:pPr>
      <w:r w:rsidRPr="00132BC3">
        <w:rPr>
          <w:rFonts w:ascii="Calibri" w:hAnsi="Calibri" w:cs="Calibri"/>
          <w:sz w:val="28"/>
          <w:szCs w:val="28"/>
        </w:rPr>
        <w:t>Uzasadnienie</w:t>
      </w:r>
    </w:p>
    <w:p w14:paraId="049C7EBD"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02B6CC24"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W myśl art. 59 przywołanej ustawy:</w:t>
      </w:r>
    </w:p>
    <w:p w14:paraId="39C22C63" w14:textId="77777777" w:rsidR="00132BC3" w:rsidRPr="00132BC3" w:rsidRDefault="00132BC3" w:rsidP="00132BC3">
      <w:pPr>
        <w:numPr>
          <w:ilvl w:val="0"/>
          <w:numId w:val="8"/>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692DAB5B" w14:textId="77777777" w:rsidR="00132BC3" w:rsidRPr="00132BC3" w:rsidRDefault="00132BC3" w:rsidP="00132BC3">
      <w:pPr>
        <w:numPr>
          <w:ilvl w:val="0"/>
          <w:numId w:val="8"/>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lastRenderedPageBreak/>
        <w:t>powyższy przepis stosuje się również do zmiany zagospodarowania terenu, która nie wymaga pozwolenia na budowę, z wyjątkiem tymczasowej, jednorazowej zmiany zagospodarowania terenu, trwającej do roku;</w:t>
      </w:r>
    </w:p>
    <w:p w14:paraId="1813A74A" w14:textId="77777777" w:rsidR="00132BC3" w:rsidRPr="00132BC3" w:rsidRDefault="00132BC3" w:rsidP="00132BC3">
      <w:pPr>
        <w:numPr>
          <w:ilvl w:val="0"/>
          <w:numId w:val="8"/>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t>w przypadku braku miejscowego planu zagospodarowania przestrzennego, budowa obiektów budowlanych, o których mowa w art. 29 ust. 1 pkt 1, 1a, 3 i pkt 16 lit. b ustawy z dnia 7 lipca 1994 r. – Prawo budowlane wymaga uzyskania decyzji o warunkach zabudowy i zagospodarowania terenu.</w:t>
      </w:r>
    </w:p>
    <w:p w14:paraId="45058492"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Do wniosku o ustalenie warunków zabudowy Wnioskodawca załączył charakterystykę planowanej inwestycji, przedstawioną w formie opisowej i graficznej, która znajduje się w aktach sprawy. Treść wniosku oraz załącznik graficzny do wniosku są ze sobą spójne. W części graficznej Wnioskodawca wskazał również obszar, na który planowana inwestycja będzie oddziaływać. … .06.2022 r. Wnioskodawca zmienił wniosek w zakresie podpisu pełnomocnika. Wniosek zatem był kompletny. </w:t>
      </w:r>
    </w:p>
    <w:p w14:paraId="7FBBA1D6"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Planowana inwestycja polega na budowie wolnostojącego urządzenia fotowoltaicznego (instalacji odnawialnego źródła energii – systemu fotowoltaicznego) o mocy do 2 MW wraz z niezbędną infrastrukturą techniczną na terenie niezabudowanej działki o nr ewid. 368/2, obręb Nochowo, o łącznej powierzchni 5,3080 ha, przy czym pod lokalizację inwestycji ma zostać przeznaczone maksymalnie 4,19 ha powierzchni działki. </w:t>
      </w:r>
      <w:r w:rsidRPr="00132BC3">
        <w:rPr>
          <w:rFonts w:cs="Times New Roman"/>
          <w:sz w:val="28"/>
          <w:szCs w:val="28"/>
        </w:rPr>
        <w:t>Do budowy elektrowni fotowoltaicznej planowane jest użycie paneli fotowoltaicznych o wysokości do 5 m n. p. t., w przewidywanej ilości ca 8000 sztuk. Planowane jest zlokalizowanie od 1 do 2 stacji transformatorowych o powierzchni ca 100 m</w:t>
      </w:r>
      <w:r w:rsidRPr="00132BC3">
        <w:rPr>
          <w:rFonts w:cs="Times New Roman"/>
          <w:sz w:val="28"/>
          <w:szCs w:val="28"/>
          <w:vertAlign w:val="superscript"/>
        </w:rPr>
        <w:t>2</w:t>
      </w:r>
      <w:r w:rsidRPr="00132BC3">
        <w:rPr>
          <w:rFonts w:cs="Times New Roman"/>
          <w:sz w:val="28"/>
          <w:szCs w:val="28"/>
        </w:rPr>
        <w:t xml:space="preserve">.  </w:t>
      </w:r>
    </w:p>
    <w:p w14:paraId="5C3C95E9"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Działka objęta wnioskiem znajduje się na obrzeżach wsi Nochowo, przy drodze wewnętrznej w zarządzie gminy Śrem – ul. Łąkowej. Od </w:t>
      </w:r>
      <w:r w:rsidRPr="00132BC3">
        <w:rPr>
          <w:rFonts w:cstheme="minorHAnsi"/>
          <w:sz w:val="28"/>
        </w:rPr>
        <w:t>strony północnej graniczy z zabudową mieszkaniową i z niezabudowanymi działkami budowlanymi, od strony wschodniej graniczy z działką drogową, od pozostałych stron z terenami rolnymi i leśnymi</w:t>
      </w:r>
      <w:r w:rsidRPr="00132BC3">
        <w:rPr>
          <w:rFonts w:ascii="Calibri" w:hAnsi="Calibri" w:cs="Calibri"/>
          <w:sz w:val="28"/>
          <w:szCs w:val="28"/>
        </w:rPr>
        <w:t>.</w:t>
      </w:r>
    </w:p>
    <w:p w14:paraId="1B4FFF90"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Zgodnie z ewidencją gruntów i budynków prowadzoną przez Starostę Śremskiego działka o nr ewid. 368/2, obręb Nochowo, </w:t>
      </w:r>
      <w:r w:rsidRPr="00132BC3">
        <w:rPr>
          <w:rFonts w:eastAsia="Times New Roman" w:cstheme="minorHAnsi"/>
          <w:sz w:val="28"/>
          <w:lang w:eastAsia="pl-PL"/>
        </w:rPr>
        <w:t xml:space="preserve">stanowi grunty orne </w:t>
      </w:r>
      <w:proofErr w:type="spellStart"/>
      <w:r w:rsidRPr="00132BC3">
        <w:rPr>
          <w:rFonts w:eastAsia="Times New Roman" w:cstheme="minorHAnsi"/>
          <w:sz w:val="28"/>
          <w:lang w:eastAsia="pl-PL"/>
        </w:rPr>
        <w:t>IVa</w:t>
      </w:r>
      <w:proofErr w:type="spellEnd"/>
      <w:r w:rsidRPr="00132BC3">
        <w:rPr>
          <w:rFonts w:eastAsia="Times New Roman" w:cstheme="minorHAnsi"/>
          <w:sz w:val="28"/>
          <w:lang w:eastAsia="pl-PL"/>
        </w:rPr>
        <w:t xml:space="preserve">, </w:t>
      </w:r>
      <w:proofErr w:type="spellStart"/>
      <w:r w:rsidRPr="00132BC3">
        <w:rPr>
          <w:rFonts w:eastAsia="Times New Roman" w:cstheme="minorHAnsi"/>
          <w:sz w:val="28"/>
          <w:lang w:eastAsia="pl-PL"/>
        </w:rPr>
        <w:t>IVb</w:t>
      </w:r>
      <w:proofErr w:type="spellEnd"/>
      <w:r w:rsidRPr="00132BC3">
        <w:rPr>
          <w:rFonts w:eastAsia="Times New Roman" w:cstheme="minorHAnsi"/>
          <w:sz w:val="28"/>
          <w:lang w:eastAsia="pl-PL"/>
        </w:rPr>
        <w:t>, V VI</w:t>
      </w:r>
      <w:r w:rsidRPr="00132BC3">
        <w:rPr>
          <w:rFonts w:cstheme="minorHAnsi"/>
          <w:sz w:val="28"/>
        </w:rPr>
        <w:t>.</w:t>
      </w:r>
    </w:p>
    <w:p w14:paraId="670BEAB6"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Wnioskodawca w przedstawieniu graficznym inwestycji określił lokalizację planowanej inwestycji. Na podstawie załącznika graficznego określono teren objęty wnioskiem oraz jego powierzchnię. Linia rozgraniczająca teren inwestycji został wyznaczony na załączniku nr 1 do decyzji. </w:t>
      </w:r>
    </w:p>
    <w:p w14:paraId="4F38392F"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lastRenderedPageBreak/>
        <w:t>Planowana inwestycja jest instalacją odnawialnego źródła energii, o której mowa w art. 2 pkt 13 ustawy z dnia 20 lutego 2015 r. o odnawialnych źródłach energii (Dz. U. z 2021 r. poz. 610, z późn. zm.).</w:t>
      </w:r>
    </w:p>
    <w:p w14:paraId="3AF69D96"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22085158"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34256C3E"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Zgodnie z art. 60 ust. 4 przywołanej ustawy sporządzenie projektu decyzji o warunków zabudowy powierzono osobie spełniającej warunki określone w art. 5 pkt 4. Projekt decyzji znajduje się w aktach sprawy. </w:t>
      </w:r>
    </w:p>
    <w:p w14:paraId="1AB6671C" w14:textId="77777777" w:rsidR="00132BC3" w:rsidRPr="00132BC3" w:rsidRDefault="00132BC3" w:rsidP="00132BC3">
      <w:pPr>
        <w:widowControl w:val="0"/>
        <w:autoSpaceDE w:val="0"/>
        <w:spacing w:after="120" w:line="240" w:lineRule="auto"/>
        <w:ind w:firstLine="567"/>
        <w:jc w:val="both"/>
        <w:rPr>
          <w:rFonts w:ascii="Calibri" w:hAnsi="Calibri" w:cs="Calibri"/>
          <w:sz w:val="28"/>
          <w:szCs w:val="28"/>
        </w:rPr>
      </w:pPr>
      <w:r w:rsidRPr="00132BC3">
        <w:rPr>
          <w:rFonts w:ascii="Calibri" w:hAnsi="Calibri" w:cs="Calibri"/>
          <w:sz w:val="28"/>
          <w:szCs w:val="28"/>
        </w:rPr>
        <w:t>W projekcie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629E55D1" w14:textId="77777777" w:rsidR="00132BC3" w:rsidRPr="00132BC3" w:rsidRDefault="00132BC3" w:rsidP="00132BC3">
      <w:pPr>
        <w:numPr>
          <w:ilvl w:val="0"/>
          <w:numId w:val="9"/>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t>występowaniem złóż kopalin oraz obecnych i przyszłych potrzeb eksploatacji tych złóż;</w:t>
      </w:r>
    </w:p>
    <w:p w14:paraId="6F4F190D" w14:textId="77777777" w:rsidR="00132BC3" w:rsidRPr="00132BC3" w:rsidRDefault="00132BC3" w:rsidP="00132BC3">
      <w:pPr>
        <w:numPr>
          <w:ilvl w:val="0"/>
          <w:numId w:val="9"/>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t>ochroną wód, gleby i ziemi przed zanieczyszczeniem w związku z prowadzeniem gospodarki rolnej;</w:t>
      </w:r>
    </w:p>
    <w:p w14:paraId="4880F7AA" w14:textId="77777777" w:rsidR="00132BC3" w:rsidRPr="00132BC3" w:rsidRDefault="00132BC3" w:rsidP="00132BC3">
      <w:pPr>
        <w:numPr>
          <w:ilvl w:val="0"/>
          <w:numId w:val="9"/>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t>potrzebami w zakresie zapobiegania ruchom masowym ziemi i ich skutkom;</w:t>
      </w:r>
    </w:p>
    <w:p w14:paraId="16AA1CFC" w14:textId="77777777" w:rsidR="00132BC3" w:rsidRPr="00132BC3" w:rsidRDefault="00132BC3" w:rsidP="00132BC3">
      <w:pPr>
        <w:numPr>
          <w:ilvl w:val="0"/>
          <w:numId w:val="9"/>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t>innymi potrzebami w zakresie ochrony powietrza, wód, gleby, ziemi, ochrony przed hałasem, wibracjami i polami elektromagnetycznymi;</w:t>
      </w:r>
    </w:p>
    <w:p w14:paraId="1726BC6D" w14:textId="77777777" w:rsidR="00132BC3" w:rsidRPr="00132BC3" w:rsidRDefault="00132BC3" w:rsidP="00132BC3">
      <w:pPr>
        <w:numPr>
          <w:ilvl w:val="0"/>
          <w:numId w:val="9"/>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t>ograniczeniami wynikającymi z ustalenia w trybie przepisów ustawy z dnia 20 lipca 2017 r. – Prawo wodne (Dz. U. z 2021 r. poz. 2233, z późn. zm.) warunków korzystania z wód regionu wodnego i zlewni oraz ustanowienia stref ochronnych ujęć wód, a także obszarów ochronnych zbiorników wód śródlądowych;</w:t>
      </w:r>
    </w:p>
    <w:p w14:paraId="44176303" w14:textId="77777777" w:rsidR="00132BC3" w:rsidRPr="00132BC3" w:rsidRDefault="00132BC3" w:rsidP="00132BC3">
      <w:pPr>
        <w:numPr>
          <w:ilvl w:val="0"/>
          <w:numId w:val="9"/>
        </w:numPr>
        <w:tabs>
          <w:tab w:val="left" w:pos="993"/>
        </w:tabs>
        <w:spacing w:after="120" w:line="240" w:lineRule="auto"/>
        <w:ind w:left="0" w:firstLine="567"/>
        <w:contextualSpacing/>
        <w:jc w:val="both"/>
        <w:rPr>
          <w:rFonts w:ascii="Calibri" w:hAnsi="Calibri" w:cs="Calibri"/>
          <w:sz w:val="28"/>
          <w:szCs w:val="28"/>
        </w:rPr>
      </w:pPr>
      <w:r w:rsidRPr="00132BC3">
        <w:rPr>
          <w:rFonts w:ascii="Calibri" w:hAnsi="Calibri" w:cs="Calibri"/>
          <w:sz w:val="28"/>
          <w:szCs w:val="28"/>
        </w:rPr>
        <w:t>ograniczeniami w zabudowie i zagospodarowaniu terenu wynikających z lokalizacji terenu w strefie ochrony konserwatorskiej lub wykonywaniem robót budowlanych w budynku wpisanym do rejestru lub gminnej ewidencji zabytków;</w:t>
      </w:r>
    </w:p>
    <w:p w14:paraId="503E3385" w14:textId="77777777" w:rsidR="00132BC3" w:rsidRPr="00132BC3" w:rsidRDefault="00132BC3" w:rsidP="00132BC3">
      <w:pPr>
        <w:widowControl w:val="0"/>
        <w:tabs>
          <w:tab w:val="left" w:pos="993"/>
        </w:tabs>
        <w:autoSpaceDE w:val="0"/>
        <w:spacing w:after="120" w:line="240" w:lineRule="auto"/>
        <w:ind w:firstLine="567"/>
        <w:jc w:val="both"/>
        <w:rPr>
          <w:rFonts w:ascii="Calibri" w:hAnsi="Calibri" w:cs="Calibri"/>
          <w:sz w:val="28"/>
          <w:szCs w:val="28"/>
        </w:rPr>
      </w:pPr>
    </w:p>
    <w:p w14:paraId="7D4B4F74" w14:textId="77777777" w:rsidR="00132BC3" w:rsidRPr="00132BC3" w:rsidRDefault="00132BC3" w:rsidP="00132BC3">
      <w:pPr>
        <w:widowControl w:val="0"/>
        <w:tabs>
          <w:tab w:val="left" w:pos="993"/>
        </w:tabs>
        <w:autoSpaceDE w:val="0"/>
        <w:spacing w:after="120" w:line="240" w:lineRule="auto"/>
        <w:ind w:firstLine="567"/>
        <w:jc w:val="both"/>
        <w:rPr>
          <w:rFonts w:ascii="Calibri" w:hAnsi="Calibri" w:cs="Calibri"/>
          <w:sz w:val="28"/>
          <w:szCs w:val="28"/>
        </w:rPr>
      </w:pPr>
      <w:r w:rsidRPr="00132BC3">
        <w:rPr>
          <w:rFonts w:ascii="Calibri" w:hAnsi="Calibri" w:cs="Calibri"/>
          <w:sz w:val="28"/>
          <w:szCs w:val="28"/>
        </w:rPr>
        <w:lastRenderedPageBreak/>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4D3402AF" w14:textId="77777777" w:rsidR="00132BC3" w:rsidRPr="00132BC3" w:rsidRDefault="00132BC3" w:rsidP="00132BC3">
      <w:pPr>
        <w:widowControl w:val="0"/>
        <w:tabs>
          <w:tab w:val="left" w:pos="993"/>
        </w:tabs>
        <w:autoSpaceDE w:val="0"/>
        <w:spacing w:after="120" w:line="240" w:lineRule="auto"/>
        <w:jc w:val="both"/>
        <w:rPr>
          <w:rFonts w:ascii="Calibri" w:hAnsi="Calibri" w:cs="Calibri"/>
          <w:sz w:val="28"/>
          <w:szCs w:val="28"/>
        </w:rPr>
      </w:pPr>
      <w:r w:rsidRPr="00132BC3">
        <w:rPr>
          <w:rFonts w:ascii="Calibri" w:hAnsi="Calibri" w:cs="Calibri"/>
          <w:sz w:val="28"/>
          <w:szCs w:val="28"/>
        </w:rPr>
        <w:t>ponieważ nie wynikały z nich żadne nakazy, zakazy i ograniczenia w zagospodarowaniu przedmiotowego terenu.</w:t>
      </w:r>
    </w:p>
    <w:p w14:paraId="5F57E2FE"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Wydanie decyzji o warunkach zabudowy jest możliwe jedynie w przypadku łącznego spełnienia warunków, o których mowa w art. 61 ust. 1 ustawy z dnia 27 marca 2003 r. o planowaniu i zagospodarowaniu przestrzennym, a mianowicie:</w:t>
      </w:r>
    </w:p>
    <w:p w14:paraId="49AC07EF"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1)</w:t>
      </w:r>
      <w:r w:rsidRPr="00132BC3">
        <w:rPr>
          <w:rFonts w:ascii="Calibri" w:hAnsi="Calibri" w:cs="Calibr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67B9379C"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2)</w:t>
      </w:r>
      <w:r w:rsidRPr="00132BC3">
        <w:rPr>
          <w:rFonts w:ascii="Calibri" w:hAnsi="Calibri" w:cs="Calibri"/>
          <w:sz w:val="28"/>
          <w:szCs w:val="28"/>
        </w:rPr>
        <w:tab/>
        <w:t>teren ma dostęp do drogi publicznej rozumiany jako bezpośredni dostęp do tej drogi albo dostęp do niej przez drogę wewnętrzną lub przez ustanowienie odpowiedniej służebności drogowej;</w:t>
      </w:r>
    </w:p>
    <w:p w14:paraId="47974911"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3)</w:t>
      </w:r>
      <w:r w:rsidRPr="00132BC3">
        <w:rPr>
          <w:rFonts w:ascii="Calibri" w:hAnsi="Calibri" w:cs="Calibr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11DAF283"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4)</w:t>
      </w:r>
      <w:r w:rsidRPr="00132BC3">
        <w:rPr>
          <w:rFonts w:ascii="Calibri" w:hAnsi="Calibri" w:cs="Calibr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17963D32"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5)</w:t>
      </w:r>
      <w:r w:rsidRPr="00132BC3">
        <w:rPr>
          <w:rFonts w:ascii="Calibri" w:hAnsi="Calibri" w:cs="Calibri"/>
          <w:sz w:val="28"/>
          <w:szCs w:val="28"/>
        </w:rPr>
        <w:tab/>
        <w:t>decyzja jest zgodna z przepisami odrębnymi;</w:t>
      </w:r>
    </w:p>
    <w:p w14:paraId="79B66414" w14:textId="77777777" w:rsidR="00132BC3" w:rsidRPr="00132BC3" w:rsidRDefault="00132BC3" w:rsidP="00132BC3">
      <w:pPr>
        <w:tabs>
          <w:tab w:val="left" w:pos="1134"/>
        </w:tabs>
        <w:spacing w:after="120" w:line="240" w:lineRule="auto"/>
        <w:ind w:left="993" w:hanging="426"/>
        <w:jc w:val="both"/>
        <w:rPr>
          <w:rFonts w:ascii="Calibri" w:hAnsi="Calibri" w:cs="Calibri"/>
          <w:sz w:val="28"/>
          <w:szCs w:val="28"/>
        </w:rPr>
      </w:pPr>
      <w:r w:rsidRPr="00132BC3">
        <w:rPr>
          <w:rFonts w:ascii="Calibri" w:hAnsi="Calibri" w:cs="Calibri"/>
          <w:sz w:val="28"/>
          <w:szCs w:val="28"/>
          <w:shd w:val="clear" w:color="auto" w:fill="FFFFFF"/>
        </w:rPr>
        <w:t xml:space="preserve">6) </w:t>
      </w:r>
      <w:r w:rsidRPr="00132BC3">
        <w:rPr>
          <w:rFonts w:ascii="Calibri" w:hAnsi="Calibri" w:cs="Calibri"/>
          <w:sz w:val="28"/>
          <w:szCs w:val="28"/>
          <w:shd w:val="clear" w:color="auto" w:fill="FFFFFF"/>
        </w:rPr>
        <w:tab/>
        <w:t>zamierzenie budowlane nie znajdzie się w obszarze</w:t>
      </w:r>
      <w:r w:rsidRPr="00132BC3">
        <w:rPr>
          <w:rFonts w:ascii="Calibri" w:hAnsi="Calibri" w:cs="Calibri"/>
          <w:sz w:val="28"/>
          <w:szCs w:val="28"/>
          <w:lang w:eastAsia="pl-PL"/>
        </w:rPr>
        <w:t xml:space="preserve">: </w:t>
      </w:r>
    </w:p>
    <w:p w14:paraId="652A46F4" w14:textId="77777777" w:rsidR="00132BC3" w:rsidRPr="00132BC3" w:rsidRDefault="00132BC3" w:rsidP="00132BC3">
      <w:pPr>
        <w:numPr>
          <w:ilvl w:val="0"/>
          <w:numId w:val="22"/>
        </w:numPr>
        <w:tabs>
          <w:tab w:val="left" w:pos="1134"/>
        </w:tabs>
        <w:spacing w:after="120" w:line="240" w:lineRule="auto"/>
        <w:ind w:left="1134"/>
        <w:contextualSpacing/>
        <w:jc w:val="both"/>
        <w:rPr>
          <w:rFonts w:ascii="Calibri" w:hAnsi="Calibri" w:cs="Calibri"/>
          <w:sz w:val="28"/>
          <w:szCs w:val="28"/>
        </w:rPr>
      </w:pPr>
      <w:r w:rsidRPr="00132BC3">
        <w:rPr>
          <w:rFonts w:ascii="Calibri" w:hAnsi="Calibri" w:cs="Calibr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2022 r. poz. 723), ustanowiony został zakaz, o którym mowa w art. 22 ust. 2 pkt 1 tej ustawy,</w:t>
      </w:r>
    </w:p>
    <w:p w14:paraId="21F0E9DD" w14:textId="77777777" w:rsidR="00132BC3" w:rsidRPr="00132BC3" w:rsidRDefault="00132BC3" w:rsidP="00132BC3">
      <w:pPr>
        <w:numPr>
          <w:ilvl w:val="0"/>
          <w:numId w:val="22"/>
        </w:numPr>
        <w:tabs>
          <w:tab w:val="left" w:pos="1134"/>
        </w:tabs>
        <w:spacing w:after="120" w:line="240" w:lineRule="auto"/>
        <w:ind w:left="1134"/>
        <w:contextualSpacing/>
        <w:jc w:val="both"/>
        <w:rPr>
          <w:rFonts w:ascii="Calibri" w:hAnsi="Calibri" w:cs="Calibri"/>
          <w:sz w:val="28"/>
          <w:szCs w:val="28"/>
        </w:rPr>
      </w:pPr>
      <w:r w:rsidRPr="00132BC3">
        <w:rPr>
          <w:rFonts w:ascii="Calibri" w:hAnsi="Calibri" w:cs="Calibri"/>
          <w:sz w:val="28"/>
          <w:szCs w:val="28"/>
          <w:lang w:eastAsia="pl-PL"/>
        </w:rPr>
        <w:lastRenderedPageBreak/>
        <w:t xml:space="preserve">strefy kontrolowanej wyznaczonej po obu stronach gazociągu, </w:t>
      </w:r>
    </w:p>
    <w:p w14:paraId="32489A5A" w14:textId="77777777" w:rsidR="00132BC3" w:rsidRPr="00132BC3" w:rsidRDefault="00132BC3" w:rsidP="00132BC3">
      <w:pPr>
        <w:numPr>
          <w:ilvl w:val="0"/>
          <w:numId w:val="22"/>
        </w:numPr>
        <w:tabs>
          <w:tab w:val="left" w:pos="1134"/>
        </w:tabs>
        <w:spacing w:after="120" w:line="240" w:lineRule="auto"/>
        <w:ind w:left="1134"/>
        <w:contextualSpacing/>
        <w:jc w:val="both"/>
        <w:rPr>
          <w:rFonts w:ascii="Calibri" w:hAnsi="Calibri" w:cs="Calibri"/>
          <w:sz w:val="28"/>
          <w:szCs w:val="28"/>
        </w:rPr>
      </w:pPr>
      <w:r w:rsidRPr="00132BC3">
        <w:rPr>
          <w:rFonts w:ascii="Calibri" w:hAnsi="Calibri" w:cs="Calibri"/>
          <w:sz w:val="28"/>
          <w:szCs w:val="28"/>
          <w:lang w:eastAsia="pl-PL"/>
        </w:rPr>
        <w:t>strefy bezpieczeństwa wyznaczonej po obu stronach rurociągu.</w:t>
      </w:r>
    </w:p>
    <w:p w14:paraId="26564B15"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Stosownie do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578B3D0B"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Przepis ten przewiduje zwolnienie z obowiązku spełnienia tzw. zasady dobrego sąsiedztwa i dostępu do drogi publicznej m.in. instalacji odnawialnego źródła energii. Zwolnienie to wynika z faktu, że spełnienie takich wymogów w przypadku instalacji odnawialnego źródła energii jest z punktu zachowania ładu przestrzennego zbędne i racjonalnie nieuzasadnione.</w:t>
      </w:r>
    </w:p>
    <w:p w14:paraId="13B1B5BA"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Analiza warunków, o których mowa w art. 61 ust. 1 pkt 3 – 6 ustawy z dnia 27 marca 2003 r. o planowaniu i zagospodarowaniu przestrzennym, dokonana w trakcie prowadzonego postępowania potwierdza, że zostały one spełnione, bowiem:</w:t>
      </w:r>
    </w:p>
    <w:p w14:paraId="2395552C" w14:textId="77777777" w:rsidR="00132BC3" w:rsidRPr="00132BC3" w:rsidRDefault="00132BC3" w:rsidP="00132BC3">
      <w:pPr>
        <w:numPr>
          <w:ilvl w:val="0"/>
          <w:numId w:val="25"/>
        </w:numPr>
        <w:tabs>
          <w:tab w:val="left" w:pos="709"/>
        </w:tabs>
        <w:spacing w:after="120" w:line="240" w:lineRule="auto"/>
        <w:ind w:left="0" w:firstLine="360"/>
        <w:contextualSpacing/>
        <w:jc w:val="both"/>
        <w:rPr>
          <w:rFonts w:ascii="Calibri" w:hAnsi="Calibri" w:cs="Calibri"/>
          <w:sz w:val="28"/>
          <w:szCs w:val="28"/>
        </w:rPr>
      </w:pPr>
      <w:r w:rsidRPr="00132BC3">
        <w:rPr>
          <w:rFonts w:ascii="Calibri" w:hAnsi="Calibri" w:cs="Calibri"/>
          <w:sz w:val="28"/>
          <w:szCs w:val="28"/>
        </w:rPr>
        <w:t>projektowane uzbrojenie terenu jest wystarczające dla zamierzenia budowlanego, ponadto potrzeby własne elektrowni będą zaspokajane poprzez instalację fotowoltaiczną;</w:t>
      </w:r>
    </w:p>
    <w:p w14:paraId="32F14018" w14:textId="77777777" w:rsidR="00132BC3" w:rsidRPr="00132BC3" w:rsidRDefault="00132BC3" w:rsidP="00132BC3">
      <w:pPr>
        <w:numPr>
          <w:ilvl w:val="0"/>
          <w:numId w:val="25"/>
        </w:numPr>
        <w:tabs>
          <w:tab w:val="left" w:pos="709"/>
        </w:tabs>
        <w:spacing w:after="120" w:line="240" w:lineRule="auto"/>
        <w:ind w:left="0" w:firstLine="360"/>
        <w:contextualSpacing/>
        <w:jc w:val="both"/>
        <w:rPr>
          <w:rFonts w:ascii="Calibri" w:hAnsi="Calibri" w:cs="Calibri"/>
          <w:sz w:val="28"/>
          <w:szCs w:val="28"/>
        </w:rPr>
      </w:pPr>
      <w:r w:rsidRPr="00132BC3">
        <w:rPr>
          <w:rFonts w:cstheme="minorHAnsi"/>
          <w:sz w:val="28"/>
          <w:szCs w:val="28"/>
        </w:rPr>
        <w:t xml:space="preserve">teren inwestycji nie wymaga uzyskania zgody na zmianę przeznaczenia gruntów rolnych i leśnych na cele nierolnicze i nieleśne, bowiem inwestycja planowana jest na działce, która zgodnie z ewidencją gruntów i budynków prowadzoną przez Starostę Śremskiego stanowi grunty orne klasy </w:t>
      </w:r>
      <w:proofErr w:type="spellStart"/>
      <w:r w:rsidRPr="00132BC3">
        <w:rPr>
          <w:rFonts w:cstheme="minorHAnsi"/>
          <w:sz w:val="28"/>
          <w:szCs w:val="28"/>
        </w:rPr>
        <w:t>IVa</w:t>
      </w:r>
      <w:proofErr w:type="spellEnd"/>
      <w:r w:rsidRPr="00132BC3">
        <w:rPr>
          <w:rFonts w:cstheme="minorHAnsi"/>
          <w:sz w:val="28"/>
          <w:szCs w:val="28"/>
        </w:rPr>
        <w:t xml:space="preserve">, </w:t>
      </w:r>
      <w:proofErr w:type="spellStart"/>
      <w:r w:rsidRPr="00132BC3">
        <w:rPr>
          <w:rFonts w:cstheme="minorHAnsi"/>
          <w:sz w:val="28"/>
          <w:szCs w:val="28"/>
        </w:rPr>
        <w:t>IVb</w:t>
      </w:r>
      <w:proofErr w:type="spellEnd"/>
      <w:r w:rsidRPr="00132BC3">
        <w:rPr>
          <w:rFonts w:cstheme="minorHAnsi"/>
          <w:sz w:val="28"/>
          <w:szCs w:val="28"/>
        </w:rPr>
        <w:t>, V i VI, które nie podlegają ochronie</w:t>
      </w:r>
      <w:r w:rsidRPr="00132BC3">
        <w:rPr>
          <w:rFonts w:ascii="Calibri" w:hAnsi="Calibri" w:cs="Calibri"/>
          <w:sz w:val="28"/>
          <w:szCs w:val="28"/>
        </w:rPr>
        <w:t>;</w:t>
      </w:r>
    </w:p>
    <w:p w14:paraId="6C349AA7" w14:textId="77777777" w:rsidR="00132BC3" w:rsidRPr="00132BC3" w:rsidRDefault="00132BC3" w:rsidP="00132BC3">
      <w:pPr>
        <w:numPr>
          <w:ilvl w:val="0"/>
          <w:numId w:val="25"/>
        </w:numPr>
        <w:tabs>
          <w:tab w:val="left" w:pos="709"/>
        </w:tabs>
        <w:spacing w:after="120" w:line="240" w:lineRule="auto"/>
        <w:ind w:left="0" w:firstLine="360"/>
        <w:contextualSpacing/>
        <w:jc w:val="both"/>
        <w:rPr>
          <w:rFonts w:ascii="Calibri" w:hAnsi="Calibri" w:cs="Calibri"/>
          <w:sz w:val="28"/>
          <w:szCs w:val="28"/>
        </w:rPr>
      </w:pPr>
      <w:r w:rsidRPr="00132BC3">
        <w:rPr>
          <w:rFonts w:ascii="Calibri" w:hAnsi="Calibri" w:cs="Calibri"/>
          <w:sz w:val="28"/>
          <w:szCs w:val="28"/>
        </w:rPr>
        <w:t>decyzja jest zgodna z przepisami odrębnymi</w:t>
      </w:r>
      <w:r w:rsidRPr="00132BC3">
        <w:rPr>
          <w:rFonts w:ascii="Calibri" w:hAnsi="Calibri" w:cs="Calibri"/>
          <w:sz w:val="28"/>
          <w:szCs w:val="28"/>
          <w:lang w:eastAsia="pl-PL"/>
        </w:rPr>
        <w:t>;</w:t>
      </w:r>
    </w:p>
    <w:p w14:paraId="391DF2E0" w14:textId="77777777" w:rsidR="00132BC3" w:rsidRPr="00132BC3" w:rsidRDefault="00132BC3" w:rsidP="00132BC3">
      <w:pPr>
        <w:numPr>
          <w:ilvl w:val="0"/>
          <w:numId w:val="25"/>
        </w:numPr>
        <w:tabs>
          <w:tab w:val="left" w:pos="709"/>
        </w:tabs>
        <w:spacing w:after="120" w:line="240" w:lineRule="auto"/>
        <w:ind w:left="0" w:firstLine="360"/>
        <w:contextualSpacing/>
        <w:jc w:val="both"/>
        <w:rPr>
          <w:rFonts w:ascii="Calibri" w:hAnsi="Calibri" w:cs="Calibri"/>
          <w:sz w:val="28"/>
          <w:szCs w:val="28"/>
          <w:lang w:eastAsia="pl-PL"/>
        </w:rPr>
      </w:pPr>
      <w:r w:rsidRPr="00132BC3">
        <w:rPr>
          <w:rFonts w:ascii="Calibri" w:hAnsi="Calibri" w:cs="Calibri"/>
          <w:sz w:val="28"/>
          <w:szCs w:val="28"/>
          <w:lang w:eastAsia="pl-PL"/>
        </w:rPr>
        <w:t>zamierzenie budowlane nie znajdzie się w obszarze:</w:t>
      </w:r>
    </w:p>
    <w:p w14:paraId="4CFB5F1B" w14:textId="77777777" w:rsidR="00132BC3" w:rsidRPr="00132BC3" w:rsidRDefault="00132BC3" w:rsidP="00132BC3">
      <w:pPr>
        <w:numPr>
          <w:ilvl w:val="0"/>
          <w:numId w:val="24"/>
        </w:numPr>
        <w:tabs>
          <w:tab w:val="left" w:pos="993"/>
        </w:tabs>
        <w:spacing w:after="120" w:line="240" w:lineRule="auto"/>
        <w:ind w:left="1134" w:hanging="283"/>
        <w:contextualSpacing/>
        <w:jc w:val="both"/>
        <w:rPr>
          <w:rFonts w:ascii="Calibri" w:hAnsi="Calibri" w:cs="Calibri"/>
          <w:sz w:val="28"/>
          <w:szCs w:val="28"/>
          <w:lang w:eastAsia="pl-PL"/>
        </w:rPr>
      </w:pPr>
      <w:r w:rsidRPr="00132BC3">
        <w:rPr>
          <w:rFonts w:ascii="Calibri" w:hAnsi="Calibri" w:cs="Calibri"/>
          <w:sz w:val="28"/>
          <w:szCs w:val="28"/>
          <w:lang w:eastAsia="pl-PL"/>
        </w:rPr>
        <w:t>objętym zakazem wznoszenia i utrzymywania obiektów budowlanych przeznaczonych na pobyt ludzi związanym z lokalizacją sieci przesyłowej,</w:t>
      </w:r>
    </w:p>
    <w:p w14:paraId="627C5F94" w14:textId="77777777" w:rsidR="00132BC3" w:rsidRPr="00132BC3" w:rsidRDefault="00132BC3" w:rsidP="00132BC3">
      <w:pPr>
        <w:numPr>
          <w:ilvl w:val="0"/>
          <w:numId w:val="24"/>
        </w:numPr>
        <w:tabs>
          <w:tab w:val="left" w:pos="993"/>
        </w:tabs>
        <w:spacing w:after="120" w:line="240" w:lineRule="auto"/>
        <w:ind w:left="1134" w:hanging="283"/>
        <w:contextualSpacing/>
        <w:jc w:val="both"/>
        <w:rPr>
          <w:rFonts w:ascii="Calibri" w:hAnsi="Calibri" w:cs="Calibri"/>
          <w:sz w:val="28"/>
          <w:szCs w:val="28"/>
          <w:lang w:eastAsia="pl-PL"/>
        </w:rPr>
      </w:pPr>
      <w:r w:rsidRPr="00132BC3">
        <w:rPr>
          <w:rFonts w:ascii="Calibri" w:hAnsi="Calibri" w:cs="Calibri"/>
          <w:sz w:val="28"/>
          <w:szCs w:val="28"/>
          <w:lang w:eastAsia="pl-PL"/>
        </w:rPr>
        <w:t xml:space="preserve">strefy kontrolowanej wyznaczonej po obu stronach gazociągu, </w:t>
      </w:r>
    </w:p>
    <w:p w14:paraId="586BA9A0" w14:textId="77777777" w:rsidR="00132BC3" w:rsidRPr="00132BC3" w:rsidRDefault="00132BC3" w:rsidP="00132BC3">
      <w:pPr>
        <w:numPr>
          <w:ilvl w:val="0"/>
          <w:numId w:val="24"/>
        </w:numPr>
        <w:tabs>
          <w:tab w:val="left" w:pos="993"/>
        </w:tabs>
        <w:spacing w:after="120" w:line="240" w:lineRule="auto"/>
        <w:ind w:left="1134" w:hanging="283"/>
        <w:contextualSpacing/>
        <w:jc w:val="both"/>
        <w:rPr>
          <w:rFonts w:ascii="Calibri" w:hAnsi="Calibri" w:cs="Calibri"/>
          <w:sz w:val="28"/>
          <w:szCs w:val="28"/>
          <w:lang w:eastAsia="pl-PL"/>
        </w:rPr>
      </w:pPr>
      <w:r w:rsidRPr="00132BC3">
        <w:rPr>
          <w:rFonts w:ascii="Calibri" w:hAnsi="Calibri" w:cs="Calibri"/>
          <w:sz w:val="28"/>
          <w:szCs w:val="28"/>
          <w:lang w:eastAsia="pl-PL"/>
        </w:rPr>
        <w:t>strefy bezpieczeństwa wyznaczonej po obu stronach rurociągu</w:t>
      </w:r>
    </w:p>
    <w:p w14:paraId="35573871"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t>
      </w:r>
    </w:p>
    <w:p w14:paraId="6E1D0E4E" w14:textId="77777777" w:rsidR="00132BC3" w:rsidRPr="00132BC3" w:rsidRDefault="00132BC3" w:rsidP="00132BC3">
      <w:pPr>
        <w:spacing w:after="120" w:line="240" w:lineRule="auto"/>
        <w:jc w:val="both"/>
        <w:rPr>
          <w:rFonts w:ascii="Calibri" w:hAnsi="Calibri" w:cs="Calibri"/>
          <w:sz w:val="28"/>
          <w:szCs w:val="28"/>
        </w:rPr>
      </w:pPr>
      <w:r w:rsidRPr="00132BC3">
        <w:rPr>
          <w:rFonts w:ascii="Calibri" w:hAnsi="Calibri" w:cs="Calibri"/>
          <w:sz w:val="28"/>
          <w:szCs w:val="28"/>
        </w:rPr>
        <w:lastRenderedPageBreak/>
        <w:t>Wyznaczenie linii zabudowy powoduje wytyczenie na nieruchomości inwestora obszaru, na którym może odbywać się zabudowa (wyrok WSA w Warszawie z 11.01.2017 r. sygn. akt IV SA/</w:t>
      </w:r>
      <w:proofErr w:type="spellStart"/>
      <w:r w:rsidRPr="00132BC3">
        <w:rPr>
          <w:rFonts w:ascii="Calibri" w:hAnsi="Calibri" w:cs="Calibri"/>
          <w:sz w:val="28"/>
          <w:szCs w:val="28"/>
        </w:rPr>
        <w:t>Wa</w:t>
      </w:r>
      <w:proofErr w:type="spellEnd"/>
      <w:r w:rsidRPr="00132BC3">
        <w:rPr>
          <w:rFonts w:ascii="Calibri" w:hAnsi="Calibri" w:cs="Calibri"/>
          <w:sz w:val="28"/>
          <w:szCs w:val="28"/>
        </w:rPr>
        <w:t xml:space="preserve"> 2123/16). 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31.01.2019 r. sygn. akt II SA/Po 731/18).</w:t>
      </w:r>
    </w:p>
    <w:p w14:paraId="6BBABC92"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pacing w:val="-4"/>
          <w:sz w:val="28"/>
          <w:szCs w:val="28"/>
        </w:rPr>
        <w:t xml:space="preserve">Dla planowanej inwestycji ustalono nieprzekraczalną linię zabudowy wyznaczoną </w:t>
      </w:r>
      <w:r w:rsidRPr="00132BC3">
        <w:rPr>
          <w:rFonts w:ascii="Calibri" w:hAnsi="Calibri" w:cs="Calibri"/>
          <w:sz w:val="28"/>
          <w:szCs w:val="28"/>
        </w:rPr>
        <w:t>w odległości 15,0 m od granicy z drogą wewnętrzną – ul. Łąkową</w:t>
      </w:r>
      <w:r w:rsidRPr="00132BC3">
        <w:rPr>
          <w:rFonts w:ascii="Calibri" w:hAnsi="Calibri" w:cs="Calibri"/>
          <w:spacing w:val="-4"/>
          <w:sz w:val="28"/>
          <w:szCs w:val="28"/>
        </w:rPr>
        <w:t xml:space="preserve">, oznaczoną jako linię ciągłą, z umieszczonymi stycznie niewypełnionymi trójkątami. Stosownie bowiem do § 3 ust. 3 rozporządzenia Ministra Infrastruktury z dnia 26 sierpnia 2003 r. w sprawie oznaczeń i nazewnictwa stosowanych w 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r w:rsidRPr="00132BC3">
        <w:rPr>
          <w:rFonts w:ascii="Calibri" w:hAnsi="Calibri" w:cs="Calibri"/>
          <w:sz w:val="28"/>
          <w:szCs w:val="28"/>
        </w:rPr>
        <w:t xml:space="preserve">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75E11F27"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Wyznaczona w niniejszej decyzji linia zabudowy ma charakter nieprzekraczalnej, co oznacza, że określa ona jedynie maksymalny zasięg położenia planowanej zabudowy względem drogi wewnętrznej</w:t>
      </w:r>
      <w:r w:rsidRPr="00132BC3">
        <w:rPr>
          <w:rFonts w:ascii="Calibri" w:hAnsi="Calibri" w:cs="Calibri"/>
          <w:color w:val="1F497D" w:themeColor="text2"/>
          <w:sz w:val="28"/>
          <w:szCs w:val="28"/>
        </w:rPr>
        <w:t xml:space="preserve">, </w:t>
      </w:r>
      <w:r w:rsidRPr="00132BC3">
        <w:rPr>
          <w:rFonts w:ascii="Calibri" w:hAnsi="Calibri" w:cs="Calibri"/>
          <w:sz w:val="28"/>
          <w:szCs w:val="28"/>
        </w:rPr>
        <w:t>nie przesądzając jednak o ostatecznej lokalizacji samego budynku na działce.</w:t>
      </w:r>
    </w:p>
    <w:p w14:paraId="58750D95" w14:textId="77777777" w:rsidR="00132BC3" w:rsidRPr="00132BC3" w:rsidRDefault="00132BC3" w:rsidP="00132BC3">
      <w:pPr>
        <w:tabs>
          <w:tab w:val="left" w:pos="993"/>
        </w:tabs>
        <w:spacing w:after="120" w:line="240" w:lineRule="auto"/>
        <w:ind w:firstLine="567"/>
        <w:jc w:val="both"/>
        <w:rPr>
          <w:rFonts w:ascii="Calibri" w:hAnsi="Calibri" w:cs="Calibri"/>
          <w:sz w:val="28"/>
          <w:szCs w:val="28"/>
        </w:rPr>
      </w:pPr>
      <w:r w:rsidRPr="00132BC3">
        <w:rPr>
          <w:rFonts w:ascii="Calibri" w:hAnsi="Calibri" w:cs="Calibri"/>
          <w:sz w:val="28"/>
          <w:szCs w:val="28"/>
        </w:rPr>
        <w:t>Planowana inwestycja nie zakłóca zastanego ładu przestrzennego. W analizowanej sprawie nie stwierdzono, aby planowana inwestycja pozostawała w kolizji z przepisami prawa materialnego, w tym istniejącym zagospodarowaniem i funkcją terenów.</w:t>
      </w:r>
    </w:p>
    <w:p w14:paraId="1D96F50F" w14:textId="77777777" w:rsidR="00132BC3" w:rsidRPr="00132BC3" w:rsidRDefault="00132BC3" w:rsidP="00132BC3">
      <w:pPr>
        <w:widowControl w:val="0"/>
        <w:autoSpaceDE w:val="0"/>
        <w:spacing w:after="120" w:line="240" w:lineRule="auto"/>
        <w:ind w:firstLine="567"/>
        <w:jc w:val="both"/>
        <w:rPr>
          <w:rFonts w:ascii="Calibri" w:hAnsi="Calibri" w:cs="Calibri"/>
          <w:sz w:val="28"/>
          <w:szCs w:val="28"/>
        </w:rPr>
      </w:pPr>
      <w:r w:rsidRPr="00132BC3">
        <w:rPr>
          <w:rFonts w:ascii="Calibri" w:hAnsi="Calibri" w:cs="Calibri"/>
          <w:sz w:val="28"/>
          <w:szCs w:val="28"/>
        </w:rPr>
        <w:t>Planowane przedsięwzięcie zostało zakwalifikowane do przedsięwzięć mogących potencjalnie</w:t>
      </w:r>
      <w:r w:rsidRPr="00132BC3">
        <w:rPr>
          <w:rFonts w:ascii="Calibri" w:hAnsi="Calibri" w:cs="Calibri"/>
          <w:color w:val="000000" w:themeColor="text1"/>
          <w:sz w:val="28"/>
          <w:szCs w:val="28"/>
        </w:rPr>
        <w:t xml:space="preserve"> znacząco </w:t>
      </w:r>
      <w:r w:rsidRPr="00132BC3">
        <w:rPr>
          <w:rFonts w:ascii="Calibri" w:hAnsi="Calibri" w:cs="Calibri"/>
          <w:sz w:val="28"/>
          <w:szCs w:val="28"/>
        </w:rPr>
        <w:t xml:space="preserve">oddziaływać na środowisko, o których mowa w rozporządzeniu Rady Ministrów z dnia 10 września 2019 r. w sprawie przedsięwzięć mogących znacząco oddziaływać na środowisko (Dz. U. poz. 1839). </w:t>
      </w:r>
    </w:p>
    <w:p w14:paraId="4343F174" w14:textId="77777777" w:rsidR="00132BC3" w:rsidRPr="00132BC3" w:rsidRDefault="00132BC3" w:rsidP="00132BC3">
      <w:pPr>
        <w:widowControl w:val="0"/>
        <w:autoSpaceDE w:val="0"/>
        <w:spacing w:after="120" w:line="240" w:lineRule="auto"/>
        <w:jc w:val="both"/>
        <w:rPr>
          <w:rFonts w:ascii="Calibri" w:hAnsi="Calibri" w:cs="Calibri"/>
          <w:sz w:val="28"/>
          <w:szCs w:val="28"/>
        </w:rPr>
      </w:pPr>
    </w:p>
    <w:p w14:paraId="2092C10A" w14:textId="77777777" w:rsidR="00132BC3" w:rsidRPr="00132BC3" w:rsidRDefault="00132BC3" w:rsidP="00132BC3">
      <w:pPr>
        <w:widowControl w:val="0"/>
        <w:autoSpaceDE w:val="0"/>
        <w:spacing w:after="120" w:line="240" w:lineRule="auto"/>
        <w:jc w:val="both"/>
        <w:rPr>
          <w:rFonts w:ascii="Calibri" w:hAnsi="Calibri" w:cs="Calibri"/>
          <w:sz w:val="28"/>
          <w:szCs w:val="28"/>
        </w:rPr>
      </w:pPr>
    </w:p>
    <w:p w14:paraId="39046491" w14:textId="77777777" w:rsidR="00132BC3" w:rsidRPr="00132BC3" w:rsidRDefault="00132BC3" w:rsidP="00132BC3">
      <w:pPr>
        <w:widowControl w:val="0"/>
        <w:autoSpaceDE w:val="0"/>
        <w:spacing w:after="120" w:line="240" w:lineRule="auto"/>
        <w:jc w:val="both"/>
        <w:rPr>
          <w:rFonts w:cs="Times New Roman"/>
          <w:sz w:val="28"/>
          <w:szCs w:val="28"/>
        </w:rPr>
      </w:pPr>
      <w:r w:rsidRPr="00132BC3">
        <w:rPr>
          <w:rFonts w:cs="Times New Roman"/>
          <w:sz w:val="28"/>
          <w:szCs w:val="28"/>
        </w:rPr>
        <w:lastRenderedPageBreak/>
        <w:t>Dla planowanej inwestycji 25.06.2021 r. została wydana decyzja o środowiskowych uwarunkowaniach (PPSOŚ.6220.25.2020.BM), w której stwierdzono brak potrzeby przeprowadzenia oceny oddziaływania na środowisko oraz określono istotne warunki korzystania ze środowiska w fazie realizacji i eksploatacji lub użytkowania przedsięwzięcia.</w:t>
      </w:r>
    </w:p>
    <w:p w14:paraId="7892D089" w14:textId="77777777" w:rsidR="00132BC3" w:rsidRPr="00132BC3" w:rsidRDefault="00132BC3" w:rsidP="00132BC3">
      <w:pPr>
        <w:widowControl w:val="0"/>
        <w:autoSpaceDE w:val="0"/>
        <w:spacing w:after="120" w:line="240" w:lineRule="auto"/>
        <w:ind w:firstLine="567"/>
        <w:jc w:val="both"/>
        <w:rPr>
          <w:rFonts w:ascii="Calibri" w:hAnsi="Calibri" w:cs="Calibri"/>
          <w:sz w:val="28"/>
          <w:szCs w:val="28"/>
        </w:rPr>
      </w:pPr>
      <w:r w:rsidRPr="00132BC3">
        <w:rPr>
          <w:rFonts w:ascii="Calibri" w:hAnsi="Calibri" w:cs="Calibri"/>
          <w:color w:val="000000" w:themeColor="text1"/>
          <w:sz w:val="28"/>
          <w:szCs w:val="28"/>
        </w:rPr>
        <w:t xml:space="preserve">W decyzji środowiskowej stwierdzono, że realizacja przedsięwzięcia nie wpłynie na obszary chronione, w szczególności na siedliska przyrodnicze, gatunki roślin i zwierząt oraz ich siedliska, dla których ochrony zostały wyznaczone obszaru Natura 2000. Realizacja przedsięwzięcia nie spowoduje także pogorszenia integralności poszczególnych obszarów Natura 2000 lub ich powiązań z innymi obszarami.  Ponadto przedsięwzięcie nie spowoduje utraty i fragmentacji siedlisk oraz nie wpłynie na korytarze ekologiczne i funkcję ekosystemu. </w:t>
      </w:r>
    </w:p>
    <w:p w14:paraId="33570B03" w14:textId="77777777" w:rsidR="00132BC3" w:rsidRPr="00132BC3" w:rsidRDefault="00132BC3" w:rsidP="00132BC3">
      <w:pPr>
        <w:widowControl w:val="0"/>
        <w:autoSpaceDE w:val="0"/>
        <w:spacing w:after="120" w:line="240" w:lineRule="auto"/>
        <w:ind w:firstLine="567"/>
        <w:jc w:val="both"/>
        <w:rPr>
          <w:rFonts w:ascii="Calibri" w:hAnsi="Calibri" w:cs="Calibri"/>
          <w:sz w:val="28"/>
          <w:szCs w:val="28"/>
        </w:rPr>
      </w:pPr>
      <w:r w:rsidRPr="00132BC3">
        <w:rPr>
          <w:rFonts w:ascii="Calibri" w:hAnsi="Calibri" w:cs="Calibri"/>
          <w:sz w:val="28"/>
          <w:szCs w:val="28"/>
        </w:rPr>
        <w:t>Projekt decyzji wymaga uzgodnienia z organami, o których mowa w art. 53 ust. 4 pkt 2 i pkt 6, w związku z art. 64 ust. 1 ustawy z dnia 27 marca 2003 r. o planowaniu i zagospodarowaniu przestrzennym, a mianowicie z:</w:t>
      </w:r>
    </w:p>
    <w:p w14:paraId="2D4E33A7" w14:textId="77777777" w:rsidR="00132BC3" w:rsidRPr="00132BC3" w:rsidRDefault="00132BC3" w:rsidP="00132BC3">
      <w:pPr>
        <w:widowControl w:val="0"/>
        <w:numPr>
          <w:ilvl w:val="0"/>
          <w:numId w:val="23"/>
        </w:numPr>
        <w:autoSpaceDE w:val="0"/>
        <w:spacing w:after="120" w:line="240" w:lineRule="auto"/>
        <w:contextualSpacing/>
        <w:jc w:val="both"/>
        <w:rPr>
          <w:rFonts w:ascii="Calibri" w:hAnsi="Calibri" w:cs="Calibri"/>
          <w:sz w:val="28"/>
          <w:szCs w:val="28"/>
        </w:rPr>
      </w:pPr>
      <w:r w:rsidRPr="00132BC3">
        <w:rPr>
          <w:rFonts w:cs="Times New Roman"/>
          <w:sz w:val="28"/>
          <w:szCs w:val="28"/>
        </w:rPr>
        <w:t>Wielkopolskim Wojewódzkim Konserwatorem Zabytków w Poznaniu,</w:t>
      </w:r>
    </w:p>
    <w:p w14:paraId="2C206509" w14:textId="77777777" w:rsidR="00132BC3" w:rsidRPr="00132BC3" w:rsidRDefault="00132BC3" w:rsidP="00132BC3">
      <w:pPr>
        <w:widowControl w:val="0"/>
        <w:numPr>
          <w:ilvl w:val="0"/>
          <w:numId w:val="23"/>
        </w:numPr>
        <w:autoSpaceDE w:val="0"/>
        <w:spacing w:after="120" w:line="240" w:lineRule="auto"/>
        <w:contextualSpacing/>
        <w:jc w:val="both"/>
        <w:rPr>
          <w:rFonts w:ascii="Calibri" w:hAnsi="Calibri" w:cs="Calibri"/>
          <w:sz w:val="28"/>
          <w:szCs w:val="28"/>
        </w:rPr>
      </w:pPr>
      <w:r w:rsidRPr="00132BC3">
        <w:rPr>
          <w:rFonts w:ascii="Calibri" w:hAnsi="Calibri" w:cs="Calibri"/>
          <w:sz w:val="28"/>
          <w:szCs w:val="28"/>
        </w:rPr>
        <w:t>Starostą Śremskim i Dyrektorem Zarządu Zlewni wód Polskich w Poznaniu;</w:t>
      </w:r>
    </w:p>
    <w:p w14:paraId="71D0DC2A" w14:textId="77777777" w:rsidR="00132BC3" w:rsidRPr="00132BC3" w:rsidRDefault="00132BC3" w:rsidP="00132BC3">
      <w:pPr>
        <w:widowControl w:val="0"/>
        <w:autoSpaceDE w:val="0"/>
        <w:spacing w:after="120" w:line="240" w:lineRule="auto"/>
        <w:jc w:val="both"/>
        <w:rPr>
          <w:rFonts w:ascii="Calibri" w:hAnsi="Calibri" w:cs="Calibri"/>
          <w:sz w:val="28"/>
          <w:szCs w:val="28"/>
        </w:rPr>
      </w:pPr>
      <w:r w:rsidRPr="00132BC3">
        <w:rPr>
          <w:rFonts w:ascii="Calibri" w:hAnsi="Calibri" w:cs="Calibri"/>
          <w:sz w:val="28"/>
          <w:szCs w:val="28"/>
        </w:rPr>
        <w:t>oraz z Wielkopolskim Państwowym Inspektorem Sanitarnym na podstawie art. 3 pkt 1a ustawy z dnia 14 marca 1985 r. o Państwowej Inspekcji Sanitarnej (Dz. U. z 2021 r. poz. 195).</w:t>
      </w:r>
    </w:p>
    <w:p w14:paraId="749B258D" w14:textId="77777777" w:rsidR="00132BC3" w:rsidRPr="00132BC3" w:rsidRDefault="00132BC3" w:rsidP="00132BC3">
      <w:pPr>
        <w:widowControl w:val="0"/>
        <w:autoSpaceDE w:val="0"/>
        <w:spacing w:after="120" w:line="240" w:lineRule="auto"/>
        <w:ind w:firstLine="567"/>
        <w:jc w:val="both"/>
        <w:rPr>
          <w:rFonts w:cs="Times New Roman"/>
          <w:sz w:val="28"/>
          <w:szCs w:val="28"/>
        </w:rPr>
      </w:pPr>
      <w:r w:rsidRPr="00132BC3">
        <w:rPr>
          <w:rFonts w:cs="Times New Roman"/>
          <w:sz w:val="28"/>
          <w:szCs w:val="28"/>
        </w:rPr>
        <w:t>Projekt decyzji wymaga uzyskania stanowiska zarządcy drogi wewnętrznej – działka o nr ewid. 378, obręb Nochowo, którym jest Gmina Śrem.</w:t>
      </w:r>
    </w:p>
    <w:p w14:paraId="7EFC7A72"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Niniejsza decyzja nie wymagała wcześniejszego uzyskania decyzji wymaganych przepisami odrębnymi.</w:t>
      </w:r>
    </w:p>
    <w:p w14:paraId="36F25ABB"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W sprawach o ustalenie warunków zabudowy materialnoprawną podstawą rozstrzygnięć są przepisy zawarte w ustawie z dnia 27 marca 2003 r. o planowaniu i zagospodarowaniu przestrzennym. W związku z tym, że powołana ustawa nie zawiera regulacji określającej zakres podmiotowy postępowania w sprawach o ustalenie warunków zabudowy, krąg stron tego postępowania ustala się w oparciu o treść art. 28 ustawy z dnia 14 czerwca 1960 r. – Kodeks postępowania administracyjnego.</w:t>
      </w:r>
    </w:p>
    <w:p w14:paraId="0A8F8065" w14:textId="0B39C780" w:rsidR="00132BC3" w:rsidRDefault="00132BC3" w:rsidP="00132BC3">
      <w:pPr>
        <w:spacing w:after="120" w:line="240" w:lineRule="auto"/>
        <w:ind w:firstLine="567"/>
        <w:jc w:val="both"/>
        <w:rPr>
          <w:rFonts w:ascii="Calibri" w:hAnsi="Calibri" w:cs="Calibri"/>
          <w:sz w:val="28"/>
          <w:szCs w:val="28"/>
        </w:rPr>
      </w:pPr>
    </w:p>
    <w:p w14:paraId="42A721F6" w14:textId="77777777" w:rsidR="007D58FB" w:rsidRPr="00132BC3" w:rsidRDefault="007D58FB" w:rsidP="00132BC3">
      <w:pPr>
        <w:spacing w:after="120" w:line="240" w:lineRule="auto"/>
        <w:ind w:firstLine="567"/>
        <w:jc w:val="both"/>
        <w:rPr>
          <w:rFonts w:ascii="Calibri" w:hAnsi="Calibri" w:cs="Calibri"/>
          <w:sz w:val="28"/>
          <w:szCs w:val="28"/>
        </w:rPr>
      </w:pPr>
    </w:p>
    <w:p w14:paraId="3E3D489B"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lastRenderedPageBreak/>
        <w:t xml:space="preserve">Zatem, oprócz wnioskodawcy, stronami postępowania w sprawie warunków zabudowy są tylko te podmioty, które mają interes prawny, tj. interes znajdujący oparcie w normie obowiązującego prawa, a więc stronami postępowania w przedmiotowej sprawie jest wnioskodawca, właściciel działki objętej wnioskiem oraz właściciele/współwłaściciele działek bezpośrednio sąsiadujących z terenem planowanej inwestycji. </w:t>
      </w:r>
    </w:p>
    <w:p w14:paraId="501738B3"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 xml:space="preserve">Status strony w postępowaniu o ustalenie warunków zabudowy może być również determinowany oddziaływaniem planowanej inwestycji, oddziaływanie to jednak musi mieć charakter uciążliwy. </w:t>
      </w:r>
    </w:p>
    <w:p w14:paraId="25E7156D"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W toku prowadzonego postępowania wyjaśniającego Burmistrz Śremu przeprowadził analizę stanu prawnego i faktycznego terenu, w celu ustalenia czy planowane zamierzenie inwestycyjne nie będzie negatywnie oddziaływać na nieruchomości sąsiednie i uznał, że oddziaływanie to nie wystąpi.</w:t>
      </w:r>
    </w:p>
    <w:p w14:paraId="2D2DCDBE" w14:textId="77777777" w:rsidR="00132BC3" w:rsidRPr="00132BC3" w:rsidRDefault="00132BC3" w:rsidP="00132BC3">
      <w:pPr>
        <w:spacing w:after="120" w:line="240" w:lineRule="auto"/>
        <w:ind w:firstLine="567"/>
        <w:jc w:val="both"/>
        <w:rPr>
          <w:rFonts w:ascii="Calibri" w:hAnsi="Calibri" w:cs="Calibri"/>
          <w:sz w:val="28"/>
          <w:szCs w:val="28"/>
        </w:rPr>
      </w:pPr>
      <w:r w:rsidRPr="00132BC3">
        <w:rPr>
          <w:rFonts w:ascii="Calibri" w:hAnsi="Calibri" w:cs="Calibri"/>
          <w:sz w:val="28"/>
          <w:szCs w:val="28"/>
        </w:rPr>
        <w:t>Reasumując, wnioskowany teren oraz rodzaj inwestycji, przy spełnieniu ustaleń niniejszej decyzji, spełnia wymagania ustawy z dnia 27 marca 2003 r. o planowaniu i zagospodarowaniu przestrzennym.</w:t>
      </w:r>
    </w:p>
    <w:p w14:paraId="513AAF04" w14:textId="77777777" w:rsidR="00132BC3" w:rsidRPr="00132BC3" w:rsidRDefault="00132BC3" w:rsidP="00132BC3">
      <w:pPr>
        <w:spacing w:after="120" w:line="240" w:lineRule="auto"/>
        <w:jc w:val="center"/>
        <w:rPr>
          <w:rFonts w:ascii="Calibri" w:hAnsi="Calibri" w:cs="Calibri"/>
          <w:sz w:val="28"/>
          <w:szCs w:val="28"/>
        </w:rPr>
      </w:pPr>
      <w:r w:rsidRPr="00132BC3">
        <w:rPr>
          <w:rFonts w:ascii="Calibri" w:hAnsi="Calibri" w:cs="Calibri"/>
          <w:sz w:val="28"/>
          <w:szCs w:val="28"/>
        </w:rPr>
        <w:t>W związku z powyższym orzeczono jak w sentencji.</w:t>
      </w:r>
    </w:p>
    <w:p w14:paraId="535900BF" w14:textId="77777777" w:rsidR="00132BC3" w:rsidRPr="00132BC3" w:rsidRDefault="00132BC3" w:rsidP="00132BC3">
      <w:pPr>
        <w:spacing w:after="120" w:line="240" w:lineRule="auto"/>
        <w:jc w:val="center"/>
        <w:rPr>
          <w:rFonts w:ascii="Calibri" w:hAnsi="Calibri" w:cs="Calibri"/>
          <w:sz w:val="28"/>
          <w:szCs w:val="28"/>
        </w:rPr>
      </w:pPr>
    </w:p>
    <w:p w14:paraId="187E867E" w14:textId="77777777" w:rsidR="00132BC3" w:rsidRPr="00132BC3" w:rsidRDefault="00132BC3" w:rsidP="00132BC3">
      <w:pPr>
        <w:spacing w:after="120" w:line="240" w:lineRule="auto"/>
        <w:jc w:val="center"/>
        <w:rPr>
          <w:rFonts w:ascii="Calibri" w:hAnsi="Calibri" w:cs="Calibri"/>
          <w:sz w:val="28"/>
          <w:szCs w:val="28"/>
        </w:rPr>
      </w:pPr>
      <w:r w:rsidRPr="00132BC3">
        <w:rPr>
          <w:rFonts w:ascii="Calibri" w:hAnsi="Calibri" w:cs="Calibri"/>
          <w:sz w:val="28"/>
          <w:szCs w:val="28"/>
        </w:rPr>
        <w:t>Pouczenie</w:t>
      </w:r>
    </w:p>
    <w:p w14:paraId="48FA40DA" w14:textId="77777777" w:rsidR="00132BC3" w:rsidRPr="00132BC3" w:rsidRDefault="00132BC3" w:rsidP="00132BC3">
      <w:pPr>
        <w:spacing w:after="120" w:line="240" w:lineRule="auto"/>
        <w:ind w:firstLine="426"/>
        <w:jc w:val="both"/>
        <w:rPr>
          <w:rFonts w:ascii="Calibri" w:hAnsi="Calibri" w:cs="Calibri"/>
          <w:sz w:val="28"/>
          <w:szCs w:val="28"/>
        </w:rPr>
      </w:pPr>
      <w:r w:rsidRPr="00132BC3">
        <w:rPr>
          <w:rFonts w:ascii="Calibri" w:hAnsi="Calibri" w:cs="Calibri"/>
          <w:sz w:val="28"/>
          <w:szCs w:val="28"/>
        </w:rPr>
        <w:t>Od niniejszej decyzji służy stronom prawo wniesienia odwołania do Samorządowego Kolegium Odwoławczego w Poznaniu, za moim pośrednictwem, w terminie 14 dni od dnia doręczenia.</w:t>
      </w:r>
    </w:p>
    <w:p w14:paraId="4396C40F" w14:textId="77777777" w:rsidR="00132BC3" w:rsidRPr="00132BC3" w:rsidRDefault="00132BC3" w:rsidP="00132BC3">
      <w:pPr>
        <w:spacing w:after="120" w:line="240" w:lineRule="auto"/>
        <w:ind w:firstLine="426"/>
        <w:jc w:val="both"/>
        <w:rPr>
          <w:rFonts w:ascii="Calibri" w:hAnsi="Calibri" w:cs="Calibri"/>
          <w:sz w:val="28"/>
          <w:szCs w:val="28"/>
        </w:rPr>
      </w:pPr>
      <w:r w:rsidRPr="00132BC3">
        <w:rPr>
          <w:rFonts w:ascii="Calibri" w:hAnsi="Calibri" w:cs="Calibr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09EC5DA0" w14:textId="77777777" w:rsidR="00132BC3" w:rsidRPr="00132BC3" w:rsidRDefault="00132BC3" w:rsidP="00132BC3">
      <w:pPr>
        <w:spacing w:after="120" w:line="240" w:lineRule="auto"/>
        <w:ind w:firstLine="426"/>
        <w:jc w:val="both"/>
        <w:rPr>
          <w:rFonts w:ascii="Calibri" w:hAnsi="Calibri" w:cs="Calibri"/>
          <w:sz w:val="28"/>
          <w:szCs w:val="28"/>
        </w:rPr>
      </w:pPr>
      <w:r w:rsidRPr="00132BC3">
        <w:rPr>
          <w:rFonts w:ascii="Calibri" w:hAnsi="Calibri" w:cs="Calibri"/>
          <w:sz w:val="28"/>
          <w:szCs w:val="28"/>
        </w:rPr>
        <w:t>Z dniem doręczenia organowi administracji publicznej oświadczenia o zrzeczeniu się prawa do wniesienia odwołania przez ostatnią ze stron postępowania, decyzja staje się ostateczna i prawomocna.</w:t>
      </w:r>
    </w:p>
    <w:p w14:paraId="4BD0855C" w14:textId="77777777" w:rsidR="00132BC3" w:rsidRPr="00132BC3" w:rsidRDefault="00132BC3" w:rsidP="00132BC3">
      <w:pPr>
        <w:spacing w:after="120" w:line="240" w:lineRule="auto"/>
        <w:ind w:firstLine="567"/>
        <w:jc w:val="both"/>
        <w:rPr>
          <w:rFonts w:cstheme="minorHAnsi"/>
          <w:sz w:val="28"/>
          <w:szCs w:val="28"/>
        </w:rPr>
      </w:pPr>
      <w:r w:rsidRPr="00132BC3">
        <w:rPr>
          <w:rFonts w:cstheme="minorHAnsi"/>
          <w:sz w:val="28"/>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132BC3">
        <w:rPr>
          <w:rFonts w:cstheme="minorHAnsi"/>
          <w:sz w:val="28"/>
          <w:szCs w:val="28"/>
          <w:shd w:val="clear" w:color="auto" w:fill="FFFFFF"/>
        </w:rPr>
        <w:t>wnosi się za pośrednictwem Burmistrza Śremu.</w:t>
      </w:r>
    </w:p>
    <w:p w14:paraId="19990A25" w14:textId="77777777" w:rsidR="00132BC3" w:rsidRPr="00132BC3" w:rsidRDefault="00132BC3" w:rsidP="00132BC3">
      <w:pPr>
        <w:spacing w:after="120" w:line="240" w:lineRule="auto"/>
        <w:ind w:firstLine="426"/>
        <w:jc w:val="both"/>
        <w:rPr>
          <w:rFonts w:ascii="Calibri" w:hAnsi="Calibri" w:cs="Calibri"/>
          <w:sz w:val="28"/>
          <w:szCs w:val="28"/>
        </w:rPr>
      </w:pPr>
    </w:p>
    <w:p w14:paraId="1F26DA40" w14:textId="77777777" w:rsidR="00132BC3" w:rsidRPr="00132BC3" w:rsidRDefault="00132BC3" w:rsidP="00132BC3">
      <w:pPr>
        <w:spacing w:after="120" w:line="240" w:lineRule="auto"/>
        <w:jc w:val="center"/>
        <w:rPr>
          <w:rFonts w:ascii="Calibri" w:hAnsi="Calibri" w:cs="Calibri"/>
          <w:sz w:val="28"/>
          <w:szCs w:val="28"/>
        </w:rPr>
      </w:pPr>
    </w:p>
    <w:p w14:paraId="308F948E" w14:textId="77777777" w:rsidR="00132BC3" w:rsidRPr="00132BC3" w:rsidRDefault="00132BC3" w:rsidP="00132BC3">
      <w:pPr>
        <w:spacing w:after="120" w:line="240" w:lineRule="auto"/>
        <w:jc w:val="center"/>
        <w:rPr>
          <w:rFonts w:ascii="Calibri" w:hAnsi="Calibri" w:cs="Calibri"/>
          <w:sz w:val="28"/>
          <w:szCs w:val="28"/>
        </w:rPr>
      </w:pPr>
      <w:r w:rsidRPr="00132BC3">
        <w:rPr>
          <w:rFonts w:ascii="Calibri" w:hAnsi="Calibri" w:cs="Calibri"/>
          <w:sz w:val="28"/>
          <w:szCs w:val="28"/>
        </w:rPr>
        <w:t>Informacja</w:t>
      </w:r>
    </w:p>
    <w:p w14:paraId="0F42D41F" w14:textId="77777777" w:rsidR="00132BC3" w:rsidRPr="00132BC3" w:rsidRDefault="00132BC3" w:rsidP="00132BC3">
      <w:pPr>
        <w:spacing w:after="120" w:line="240" w:lineRule="auto"/>
        <w:ind w:firstLine="426"/>
        <w:jc w:val="both"/>
        <w:rPr>
          <w:rFonts w:ascii="Calibri" w:hAnsi="Calibri" w:cs="Calibri"/>
          <w:sz w:val="28"/>
          <w:szCs w:val="28"/>
        </w:rPr>
      </w:pPr>
      <w:r w:rsidRPr="00132BC3">
        <w:rPr>
          <w:rFonts w:ascii="Calibri" w:hAnsi="Calibri" w:cs="Calibri"/>
          <w:sz w:val="28"/>
          <w:szCs w:val="28"/>
        </w:rPr>
        <w:t>Stosownie do art. 63 pkt 2 ustawy z dnia 27 marca 2003 r. o planowaniu i zagospodarowaniu przestrzennym decyzja o warunkach zabudowy nie rodzi praw do terenu oraz nie narusza prawa własności i uprawnień osób trzecich.</w:t>
      </w:r>
    </w:p>
    <w:p w14:paraId="11D05626" w14:textId="77777777" w:rsidR="00132BC3" w:rsidRPr="00132BC3" w:rsidRDefault="00132BC3" w:rsidP="00132BC3">
      <w:pPr>
        <w:spacing w:after="120" w:line="240" w:lineRule="auto"/>
        <w:ind w:firstLine="426"/>
        <w:jc w:val="both"/>
        <w:rPr>
          <w:rFonts w:ascii="Calibri" w:hAnsi="Calibri" w:cs="Calibri"/>
          <w:sz w:val="28"/>
          <w:szCs w:val="28"/>
        </w:rPr>
      </w:pPr>
      <w:r w:rsidRPr="00132BC3">
        <w:rPr>
          <w:rFonts w:ascii="Calibri" w:hAnsi="Calibri" w:cs="Calibri"/>
          <w:sz w:val="28"/>
          <w:szCs w:val="28"/>
        </w:rPr>
        <w:t>Stosownie do art. 65 przywołanej ustawy w drodze decyzji, stwierdza się wygaśnięcie decyzji o warunkach zabudowy albo decyzji o lokalizacji inwestycji celu publicznego, jeżeli:</w:t>
      </w:r>
    </w:p>
    <w:p w14:paraId="00859BB8" w14:textId="77777777" w:rsidR="00132BC3" w:rsidRPr="00132BC3" w:rsidRDefault="00132BC3" w:rsidP="00132BC3">
      <w:pPr>
        <w:widowControl w:val="0"/>
        <w:numPr>
          <w:ilvl w:val="1"/>
          <w:numId w:val="20"/>
        </w:numPr>
        <w:tabs>
          <w:tab w:val="left" w:pos="993"/>
        </w:tabs>
        <w:autoSpaceDE w:val="0"/>
        <w:autoSpaceDN w:val="0"/>
        <w:adjustRightInd w:val="0"/>
        <w:spacing w:after="120" w:line="240" w:lineRule="auto"/>
        <w:ind w:left="0" w:firstLine="567"/>
        <w:jc w:val="both"/>
        <w:rPr>
          <w:rFonts w:ascii="Calibri" w:hAnsi="Calibri" w:cs="Calibri"/>
          <w:sz w:val="28"/>
          <w:szCs w:val="28"/>
        </w:rPr>
      </w:pPr>
      <w:r w:rsidRPr="00132BC3">
        <w:rPr>
          <w:rFonts w:ascii="Calibri" w:hAnsi="Calibri" w:cs="Calibri"/>
          <w:sz w:val="28"/>
          <w:szCs w:val="28"/>
        </w:rPr>
        <w:t>inny wnioskodawca uzyskał pozwolenie na budowę;</w:t>
      </w:r>
    </w:p>
    <w:p w14:paraId="20B37FE4" w14:textId="77777777" w:rsidR="00132BC3" w:rsidRPr="00132BC3" w:rsidRDefault="00132BC3" w:rsidP="00132BC3">
      <w:pPr>
        <w:widowControl w:val="0"/>
        <w:numPr>
          <w:ilvl w:val="1"/>
          <w:numId w:val="20"/>
        </w:numPr>
        <w:tabs>
          <w:tab w:val="left" w:pos="993"/>
        </w:tabs>
        <w:autoSpaceDE w:val="0"/>
        <w:autoSpaceDN w:val="0"/>
        <w:adjustRightInd w:val="0"/>
        <w:spacing w:after="120" w:line="240" w:lineRule="auto"/>
        <w:ind w:left="0" w:firstLine="567"/>
        <w:jc w:val="both"/>
        <w:rPr>
          <w:rFonts w:ascii="Calibri" w:hAnsi="Calibri" w:cs="Calibri"/>
          <w:sz w:val="28"/>
          <w:szCs w:val="28"/>
        </w:rPr>
      </w:pPr>
      <w:r w:rsidRPr="00132BC3">
        <w:rPr>
          <w:rFonts w:ascii="Calibri" w:hAnsi="Calibri" w:cs="Calibri"/>
          <w:sz w:val="28"/>
          <w:szCs w:val="28"/>
        </w:rPr>
        <w:t>dla tego terenu uchwalono plan miejscowy, którego ustalenia są inne niż w wydanej decyzji.</w:t>
      </w:r>
    </w:p>
    <w:p w14:paraId="213E2174" w14:textId="77777777" w:rsidR="00132BC3" w:rsidRPr="00132BC3" w:rsidRDefault="00132BC3" w:rsidP="00132BC3">
      <w:pPr>
        <w:spacing w:after="120" w:line="240" w:lineRule="auto"/>
        <w:jc w:val="both"/>
        <w:rPr>
          <w:rFonts w:ascii="Calibri" w:hAnsi="Calibri" w:cs="Calibri"/>
          <w:sz w:val="28"/>
          <w:szCs w:val="28"/>
        </w:rPr>
      </w:pPr>
    </w:p>
    <w:p w14:paraId="084E8F5F" w14:textId="77777777" w:rsidR="00132BC3" w:rsidRDefault="00132BC3" w:rsidP="00132BC3">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z up. BURMISTRZA</w:t>
      </w:r>
    </w:p>
    <w:p w14:paraId="48DEE456" w14:textId="77777777" w:rsidR="00132BC3" w:rsidRDefault="00132BC3" w:rsidP="00132BC3">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mgr Katarzyna Bednarowicz</w:t>
      </w:r>
    </w:p>
    <w:p w14:paraId="1E8C998C" w14:textId="77777777" w:rsidR="00132BC3" w:rsidRDefault="00132BC3" w:rsidP="00132BC3">
      <w:pPr>
        <w:spacing w:after="0" w:line="240" w:lineRule="auto"/>
        <w:ind w:firstLine="4962"/>
        <w:jc w:val="center"/>
        <w:rPr>
          <w:rFonts w:eastAsia="Times New Roman" w:cstheme="minorHAnsi"/>
          <w:sz w:val="28"/>
          <w:szCs w:val="28"/>
          <w:lang w:eastAsia="pl-PL"/>
        </w:rPr>
      </w:pPr>
      <w:r>
        <w:rPr>
          <w:rFonts w:eastAsia="Times New Roman" w:cstheme="minorHAnsi"/>
          <w:sz w:val="28"/>
          <w:szCs w:val="28"/>
          <w:lang w:eastAsia="pl-PL"/>
        </w:rPr>
        <w:t>Naczelnik Pionu Gospodarowania</w:t>
      </w:r>
    </w:p>
    <w:p w14:paraId="67961307" w14:textId="590E8EE4" w:rsidR="00132BC3" w:rsidRPr="00132BC3" w:rsidRDefault="00132BC3" w:rsidP="00132BC3">
      <w:pPr>
        <w:spacing w:after="0" w:line="240" w:lineRule="auto"/>
        <w:ind w:firstLine="4962"/>
        <w:jc w:val="center"/>
        <w:rPr>
          <w:rFonts w:ascii="Calibri" w:hAnsi="Calibri" w:cs="Calibri"/>
          <w:sz w:val="28"/>
          <w:szCs w:val="28"/>
        </w:rPr>
      </w:pPr>
      <w:r>
        <w:rPr>
          <w:rFonts w:eastAsia="Times New Roman" w:cstheme="minorHAnsi"/>
          <w:sz w:val="28"/>
          <w:szCs w:val="28"/>
          <w:lang w:eastAsia="pl-PL"/>
        </w:rPr>
        <w:t>Przestrzenią i Środowiskiem</w:t>
      </w:r>
    </w:p>
    <w:p w14:paraId="0364D85D" w14:textId="77777777" w:rsidR="00132BC3" w:rsidRPr="00132BC3" w:rsidRDefault="00132BC3" w:rsidP="00132BC3">
      <w:pPr>
        <w:widowControl w:val="0"/>
        <w:autoSpaceDE w:val="0"/>
        <w:autoSpaceDN w:val="0"/>
        <w:adjustRightInd w:val="0"/>
        <w:spacing w:after="0" w:line="240" w:lineRule="auto"/>
        <w:ind w:right="-1"/>
        <w:jc w:val="both"/>
        <w:rPr>
          <w:rFonts w:ascii="Calibri" w:hAnsi="Calibri" w:cs="Calibri"/>
          <w:sz w:val="28"/>
          <w:szCs w:val="28"/>
        </w:rPr>
      </w:pPr>
    </w:p>
    <w:p w14:paraId="4ECD174A" w14:textId="77777777" w:rsidR="00132BC3" w:rsidRPr="00132BC3" w:rsidRDefault="00132BC3" w:rsidP="00132BC3">
      <w:pPr>
        <w:widowControl w:val="0"/>
        <w:autoSpaceDE w:val="0"/>
        <w:autoSpaceDN w:val="0"/>
        <w:adjustRightInd w:val="0"/>
        <w:spacing w:after="0" w:line="240" w:lineRule="auto"/>
        <w:ind w:right="-1"/>
        <w:jc w:val="both"/>
        <w:rPr>
          <w:rFonts w:ascii="Calibri" w:hAnsi="Calibri" w:cs="Calibri"/>
          <w:sz w:val="28"/>
          <w:szCs w:val="28"/>
        </w:rPr>
      </w:pPr>
    </w:p>
    <w:p w14:paraId="0AE7812A" w14:textId="77777777" w:rsidR="00132BC3" w:rsidRPr="00132BC3" w:rsidRDefault="00132BC3" w:rsidP="00132BC3">
      <w:pPr>
        <w:widowControl w:val="0"/>
        <w:autoSpaceDE w:val="0"/>
        <w:autoSpaceDN w:val="0"/>
        <w:adjustRightInd w:val="0"/>
        <w:spacing w:after="0" w:line="240" w:lineRule="auto"/>
        <w:ind w:right="-1"/>
        <w:jc w:val="both"/>
        <w:rPr>
          <w:rFonts w:ascii="Calibri" w:hAnsi="Calibri" w:cs="Calibri"/>
          <w:sz w:val="28"/>
          <w:szCs w:val="28"/>
        </w:rPr>
      </w:pPr>
      <w:r w:rsidRPr="00132BC3">
        <w:rPr>
          <w:rFonts w:ascii="Calibri" w:hAnsi="Calibri" w:cs="Calibri"/>
          <w:sz w:val="28"/>
          <w:szCs w:val="28"/>
        </w:rPr>
        <w:t>Załączniki:</w:t>
      </w:r>
    </w:p>
    <w:p w14:paraId="6E52EEEA" w14:textId="77777777" w:rsidR="00132BC3" w:rsidRPr="00132BC3" w:rsidRDefault="00132BC3" w:rsidP="00132BC3">
      <w:pPr>
        <w:numPr>
          <w:ilvl w:val="0"/>
          <w:numId w:val="10"/>
        </w:numPr>
        <w:spacing w:after="0" w:line="240" w:lineRule="auto"/>
        <w:ind w:right="-1"/>
        <w:jc w:val="both"/>
        <w:rPr>
          <w:rFonts w:ascii="Calibri" w:hAnsi="Calibri" w:cs="Calibri"/>
          <w:sz w:val="28"/>
          <w:szCs w:val="28"/>
        </w:rPr>
      </w:pPr>
      <w:r w:rsidRPr="00132BC3">
        <w:rPr>
          <w:rFonts w:ascii="Calibri" w:hAnsi="Calibri" w:cs="Calibri"/>
          <w:sz w:val="28"/>
          <w:szCs w:val="28"/>
        </w:rPr>
        <w:t>załącznik nr 1 – część graficzna decyzji,</w:t>
      </w:r>
    </w:p>
    <w:p w14:paraId="7EA46BDC" w14:textId="77777777" w:rsidR="00132BC3" w:rsidRPr="00132BC3" w:rsidRDefault="00132BC3" w:rsidP="00132BC3">
      <w:pPr>
        <w:numPr>
          <w:ilvl w:val="0"/>
          <w:numId w:val="10"/>
        </w:numPr>
        <w:spacing w:after="0" w:line="240" w:lineRule="auto"/>
        <w:ind w:right="-1"/>
        <w:jc w:val="both"/>
        <w:rPr>
          <w:rFonts w:ascii="Calibri" w:hAnsi="Calibri" w:cs="Calibri"/>
          <w:sz w:val="28"/>
          <w:szCs w:val="28"/>
        </w:rPr>
      </w:pPr>
      <w:r w:rsidRPr="00132BC3">
        <w:rPr>
          <w:rFonts w:ascii="Calibri" w:hAnsi="Calibri" w:cs="Calibri"/>
          <w:sz w:val="28"/>
          <w:szCs w:val="28"/>
        </w:rPr>
        <w:t>załącznik nr 2 – część tekstowa wyników analizy funkcji oraz cech zabudowy i zagospodarowania terenu.</w:t>
      </w:r>
    </w:p>
    <w:p w14:paraId="04CAC3A6" w14:textId="77777777" w:rsidR="00132BC3" w:rsidRPr="00132BC3" w:rsidRDefault="00132BC3" w:rsidP="00132BC3">
      <w:pPr>
        <w:spacing w:after="120" w:line="240" w:lineRule="auto"/>
        <w:jc w:val="both"/>
        <w:rPr>
          <w:rFonts w:ascii="Calibri" w:hAnsi="Calibri" w:cs="Calibri"/>
          <w:sz w:val="28"/>
          <w:szCs w:val="28"/>
        </w:rPr>
      </w:pPr>
    </w:p>
    <w:p w14:paraId="71C059FE" w14:textId="77777777" w:rsidR="00132BC3" w:rsidRPr="00132BC3" w:rsidRDefault="00132BC3" w:rsidP="00132BC3">
      <w:pPr>
        <w:spacing w:after="0" w:line="240" w:lineRule="auto"/>
        <w:jc w:val="both"/>
        <w:rPr>
          <w:rFonts w:ascii="Calibri" w:hAnsi="Calibri" w:cs="Calibri"/>
          <w:sz w:val="28"/>
          <w:szCs w:val="28"/>
        </w:rPr>
      </w:pPr>
      <w:r w:rsidRPr="00132BC3">
        <w:rPr>
          <w:rFonts w:ascii="Calibri" w:hAnsi="Calibri" w:cs="Calibri"/>
          <w:sz w:val="28"/>
          <w:szCs w:val="28"/>
        </w:rPr>
        <w:t>Sprawę prowadzi:</w:t>
      </w:r>
    </w:p>
    <w:p w14:paraId="7B49694B" w14:textId="77777777" w:rsidR="00132BC3" w:rsidRPr="00132BC3" w:rsidRDefault="00132BC3" w:rsidP="00132BC3">
      <w:pPr>
        <w:spacing w:after="0" w:line="240" w:lineRule="auto"/>
        <w:jc w:val="both"/>
        <w:rPr>
          <w:rFonts w:ascii="Calibri" w:hAnsi="Calibri" w:cs="Calibri"/>
          <w:sz w:val="28"/>
          <w:szCs w:val="28"/>
        </w:rPr>
      </w:pPr>
      <w:r w:rsidRPr="00132BC3">
        <w:rPr>
          <w:rFonts w:ascii="Calibri" w:hAnsi="Calibri" w:cs="Calibri"/>
          <w:sz w:val="28"/>
          <w:szCs w:val="28"/>
        </w:rPr>
        <w:t>Monika Grzegorek</w:t>
      </w:r>
    </w:p>
    <w:p w14:paraId="4A59648C" w14:textId="77777777" w:rsidR="00132BC3" w:rsidRPr="00132BC3" w:rsidRDefault="00132BC3" w:rsidP="00132BC3">
      <w:pPr>
        <w:spacing w:after="0" w:line="240" w:lineRule="auto"/>
        <w:jc w:val="both"/>
        <w:rPr>
          <w:rFonts w:ascii="Calibri" w:hAnsi="Calibri" w:cs="Calibri"/>
          <w:sz w:val="28"/>
          <w:szCs w:val="28"/>
        </w:rPr>
      </w:pPr>
      <w:r w:rsidRPr="00132BC3">
        <w:rPr>
          <w:rFonts w:ascii="Calibri" w:hAnsi="Calibri" w:cs="Calibri"/>
          <w:sz w:val="28"/>
          <w:szCs w:val="28"/>
        </w:rPr>
        <w:t>podinspektor</w:t>
      </w:r>
    </w:p>
    <w:p w14:paraId="627323E7" w14:textId="77777777" w:rsidR="00132BC3" w:rsidRPr="00132BC3" w:rsidRDefault="00132BC3" w:rsidP="00132BC3">
      <w:pPr>
        <w:spacing w:after="0" w:line="240" w:lineRule="auto"/>
        <w:jc w:val="both"/>
        <w:rPr>
          <w:rFonts w:ascii="Calibri" w:hAnsi="Calibri" w:cs="Calibri"/>
          <w:sz w:val="28"/>
          <w:szCs w:val="28"/>
        </w:rPr>
      </w:pPr>
      <w:r w:rsidRPr="00132BC3">
        <w:rPr>
          <w:rFonts w:ascii="Calibri" w:hAnsi="Calibri" w:cs="Calibri"/>
          <w:sz w:val="28"/>
          <w:szCs w:val="28"/>
        </w:rPr>
        <w:t>tel. 61 28 47 123</w:t>
      </w:r>
    </w:p>
    <w:p w14:paraId="763534F9" w14:textId="77777777" w:rsidR="00132BC3" w:rsidRPr="00132BC3" w:rsidRDefault="00132BC3" w:rsidP="00132BC3">
      <w:pPr>
        <w:spacing w:after="0" w:line="240" w:lineRule="auto"/>
        <w:jc w:val="both"/>
        <w:rPr>
          <w:rFonts w:ascii="Calibri" w:hAnsi="Calibri" w:cs="Calibri"/>
          <w:sz w:val="28"/>
          <w:szCs w:val="28"/>
        </w:rPr>
      </w:pPr>
      <w:r w:rsidRPr="00132BC3">
        <w:rPr>
          <w:rFonts w:ascii="Calibri" w:hAnsi="Calibri" w:cs="Calibri"/>
          <w:sz w:val="28"/>
          <w:szCs w:val="28"/>
        </w:rPr>
        <w:t>wz. Magdalena Nerling</w:t>
      </w:r>
    </w:p>
    <w:p w14:paraId="723E2F69" w14:textId="77777777" w:rsidR="00132BC3" w:rsidRPr="00132BC3" w:rsidRDefault="00132BC3" w:rsidP="00132BC3">
      <w:pPr>
        <w:spacing w:after="0" w:line="240" w:lineRule="auto"/>
        <w:jc w:val="both"/>
        <w:rPr>
          <w:rFonts w:ascii="Calibri" w:hAnsi="Calibri" w:cs="Calibri"/>
          <w:sz w:val="28"/>
          <w:szCs w:val="28"/>
        </w:rPr>
      </w:pPr>
      <w:r w:rsidRPr="00132BC3">
        <w:rPr>
          <w:rFonts w:ascii="Calibri" w:hAnsi="Calibri" w:cs="Calibri"/>
          <w:sz w:val="28"/>
          <w:szCs w:val="28"/>
        </w:rPr>
        <w:t>inspektor</w:t>
      </w:r>
    </w:p>
    <w:p w14:paraId="56ADD231" w14:textId="77777777" w:rsidR="00132BC3" w:rsidRPr="00132BC3" w:rsidRDefault="00132BC3" w:rsidP="00132BC3">
      <w:pPr>
        <w:spacing w:after="120" w:line="240" w:lineRule="auto"/>
        <w:jc w:val="both"/>
        <w:rPr>
          <w:rFonts w:ascii="Calibri" w:hAnsi="Calibri" w:cs="Calibri"/>
          <w:sz w:val="28"/>
          <w:szCs w:val="28"/>
        </w:rPr>
      </w:pPr>
      <w:r w:rsidRPr="00132BC3">
        <w:rPr>
          <w:rFonts w:ascii="Calibri" w:hAnsi="Calibri" w:cs="Calibri"/>
          <w:sz w:val="28"/>
          <w:szCs w:val="28"/>
        </w:rPr>
        <w:t>tel. 61 28 47 131</w:t>
      </w:r>
    </w:p>
    <w:p w14:paraId="6565962A" w14:textId="77777777" w:rsidR="00132BC3" w:rsidRPr="00132BC3" w:rsidRDefault="00132BC3" w:rsidP="00132BC3">
      <w:pPr>
        <w:spacing w:after="0" w:line="240" w:lineRule="auto"/>
        <w:jc w:val="both"/>
        <w:rPr>
          <w:rFonts w:ascii="Calibri" w:hAnsi="Calibri" w:cs="Calibri"/>
          <w:sz w:val="28"/>
          <w:szCs w:val="28"/>
        </w:rPr>
      </w:pPr>
      <w:r w:rsidRPr="00132BC3">
        <w:rPr>
          <w:rFonts w:ascii="Calibri" w:hAnsi="Calibri" w:cs="Calibri"/>
          <w:sz w:val="28"/>
          <w:szCs w:val="28"/>
        </w:rPr>
        <w:t>Otrzymują:</w:t>
      </w:r>
    </w:p>
    <w:p w14:paraId="053EA679" w14:textId="77777777" w:rsidR="00132BC3" w:rsidRPr="00132BC3" w:rsidRDefault="00132BC3" w:rsidP="00132BC3">
      <w:pPr>
        <w:spacing w:after="0" w:line="240" w:lineRule="auto"/>
        <w:ind w:firstLine="284"/>
        <w:jc w:val="both"/>
        <w:rPr>
          <w:rFonts w:cstheme="minorHAnsi"/>
          <w:sz w:val="28"/>
          <w:szCs w:val="28"/>
        </w:rPr>
      </w:pPr>
      <w:r w:rsidRPr="00132BC3">
        <w:rPr>
          <w:rFonts w:cstheme="minorHAnsi"/>
          <w:sz w:val="28"/>
          <w:szCs w:val="28"/>
        </w:rPr>
        <w:t>Strony postępowania:</w:t>
      </w:r>
    </w:p>
    <w:p w14:paraId="4F8521EF" w14:textId="77777777" w:rsidR="00132BC3" w:rsidRPr="00132BC3" w:rsidRDefault="00132BC3" w:rsidP="00132BC3">
      <w:pPr>
        <w:numPr>
          <w:ilvl w:val="0"/>
          <w:numId w:val="26"/>
        </w:numPr>
        <w:spacing w:after="0" w:line="240" w:lineRule="auto"/>
        <w:contextualSpacing/>
        <w:jc w:val="both"/>
        <w:rPr>
          <w:rFonts w:cstheme="minorHAnsi"/>
          <w:sz w:val="28"/>
          <w:szCs w:val="28"/>
        </w:rPr>
      </w:pPr>
      <w:r w:rsidRPr="00132BC3">
        <w:rPr>
          <w:rFonts w:cstheme="minorHAnsi"/>
          <w:sz w:val="28"/>
          <w:szCs w:val="28"/>
        </w:rPr>
        <w:t>Elektrownia PV 75 Sp. z o.o.; ul. Puławska 2; 02-566 Warszawa</w:t>
      </w:r>
    </w:p>
    <w:p w14:paraId="4173AD95" w14:textId="77777777" w:rsidR="00132BC3" w:rsidRPr="00132BC3" w:rsidRDefault="00132BC3" w:rsidP="00132BC3">
      <w:pPr>
        <w:spacing w:after="0" w:line="240" w:lineRule="auto"/>
        <w:ind w:left="720"/>
        <w:contextualSpacing/>
        <w:jc w:val="both"/>
        <w:rPr>
          <w:rFonts w:cstheme="minorHAnsi"/>
          <w:sz w:val="28"/>
          <w:szCs w:val="28"/>
        </w:rPr>
      </w:pPr>
      <w:r w:rsidRPr="00132BC3">
        <w:rPr>
          <w:rFonts w:cstheme="minorHAnsi"/>
          <w:sz w:val="28"/>
          <w:szCs w:val="28"/>
        </w:rPr>
        <w:t>Pełnomocnik: Pani Aleksandra Kołodziejska</w:t>
      </w:r>
    </w:p>
    <w:p w14:paraId="0DD70C37" w14:textId="77777777" w:rsidR="00132BC3" w:rsidRPr="00132BC3" w:rsidRDefault="00132BC3" w:rsidP="00132BC3">
      <w:pPr>
        <w:numPr>
          <w:ilvl w:val="0"/>
          <w:numId w:val="26"/>
        </w:numPr>
        <w:spacing w:after="0" w:line="240" w:lineRule="auto"/>
        <w:contextualSpacing/>
        <w:jc w:val="both"/>
        <w:rPr>
          <w:rFonts w:cstheme="minorHAnsi"/>
          <w:sz w:val="28"/>
          <w:szCs w:val="28"/>
        </w:rPr>
      </w:pPr>
      <w:r w:rsidRPr="00132BC3">
        <w:rPr>
          <w:rFonts w:cstheme="minorHAnsi"/>
          <w:sz w:val="28"/>
          <w:szCs w:val="28"/>
        </w:rPr>
        <w:t>według rozdzielnika w formie publicznego obwieszczenia</w:t>
      </w:r>
    </w:p>
    <w:p w14:paraId="0DFC60B7" w14:textId="77777777" w:rsidR="00132BC3" w:rsidRPr="00132BC3" w:rsidRDefault="00132BC3" w:rsidP="00132BC3">
      <w:pPr>
        <w:spacing w:after="0" w:line="240" w:lineRule="auto"/>
        <w:ind w:firstLine="284"/>
        <w:jc w:val="both"/>
        <w:rPr>
          <w:rFonts w:cstheme="minorHAnsi"/>
          <w:sz w:val="28"/>
          <w:szCs w:val="28"/>
        </w:rPr>
      </w:pPr>
      <w:r w:rsidRPr="00132BC3">
        <w:rPr>
          <w:rFonts w:cstheme="minorHAnsi"/>
          <w:sz w:val="28"/>
          <w:szCs w:val="28"/>
        </w:rPr>
        <w:t>aa</w:t>
      </w:r>
    </w:p>
    <w:p w14:paraId="261711F1" w14:textId="77777777" w:rsidR="00132BC3" w:rsidRPr="00132BC3" w:rsidRDefault="00132BC3" w:rsidP="00132BC3">
      <w:pPr>
        <w:spacing w:after="0" w:line="240" w:lineRule="auto"/>
        <w:ind w:right="-1"/>
        <w:jc w:val="both"/>
        <w:rPr>
          <w:rFonts w:cstheme="minorHAnsi"/>
          <w:sz w:val="28"/>
          <w:szCs w:val="28"/>
        </w:rPr>
      </w:pPr>
    </w:p>
    <w:p w14:paraId="5E180CA3" w14:textId="77777777" w:rsidR="00132BC3" w:rsidRPr="00132BC3" w:rsidRDefault="00132BC3" w:rsidP="00132BC3">
      <w:pPr>
        <w:spacing w:after="0" w:line="240" w:lineRule="auto"/>
        <w:ind w:right="-1"/>
        <w:jc w:val="both"/>
        <w:rPr>
          <w:rFonts w:ascii="Calibri" w:hAnsi="Calibri" w:cs="Calibri"/>
          <w:sz w:val="28"/>
          <w:szCs w:val="28"/>
        </w:rPr>
      </w:pPr>
      <w:r w:rsidRPr="00132BC3">
        <w:rPr>
          <w:rFonts w:ascii="Calibri" w:hAnsi="Calibri" w:cs="Calibri"/>
          <w:sz w:val="28"/>
          <w:szCs w:val="28"/>
        </w:rPr>
        <w:t xml:space="preserve">Uiszczono opłatę skarbową w kwocie: 598,00 zł i 17,00 zł </w:t>
      </w:r>
    </w:p>
    <w:p w14:paraId="5BA9AAFF" w14:textId="77777777" w:rsidR="00132BC3" w:rsidRPr="00132BC3" w:rsidRDefault="00132BC3" w:rsidP="00132BC3">
      <w:pPr>
        <w:spacing w:after="0" w:line="240" w:lineRule="auto"/>
        <w:ind w:right="-1"/>
        <w:jc w:val="both"/>
        <w:rPr>
          <w:rFonts w:ascii="Calibri" w:hAnsi="Calibri" w:cs="Calibri"/>
          <w:sz w:val="28"/>
          <w:szCs w:val="28"/>
        </w:rPr>
      </w:pPr>
      <w:r w:rsidRPr="00132BC3">
        <w:rPr>
          <w:rFonts w:ascii="Calibri" w:hAnsi="Calibri" w:cs="Calibri"/>
          <w:sz w:val="28"/>
          <w:szCs w:val="28"/>
        </w:rPr>
        <w:t xml:space="preserve">Data wpłaty : 21.04.2022 r. </w:t>
      </w:r>
    </w:p>
    <w:p w14:paraId="1711D40D" w14:textId="77777777" w:rsidR="00132BC3" w:rsidRPr="00132BC3" w:rsidRDefault="00132BC3" w:rsidP="00132BC3">
      <w:pPr>
        <w:spacing w:after="0" w:line="240" w:lineRule="auto"/>
        <w:ind w:right="-1"/>
        <w:jc w:val="both"/>
        <w:rPr>
          <w:rFonts w:ascii="Calibri" w:hAnsi="Calibri" w:cs="Calibri"/>
          <w:sz w:val="28"/>
          <w:szCs w:val="28"/>
        </w:rPr>
      </w:pPr>
      <w:r w:rsidRPr="00132BC3">
        <w:rPr>
          <w:rFonts w:ascii="Calibri" w:hAnsi="Calibri" w:cs="Calibri"/>
          <w:sz w:val="28"/>
          <w:szCs w:val="28"/>
        </w:rPr>
        <w:t>Nr rachunku bankowego Urzędu Miejskiego w Śremie:</w:t>
      </w:r>
    </w:p>
    <w:p w14:paraId="2200C147" w14:textId="77777777" w:rsidR="00132BC3" w:rsidRPr="00132BC3" w:rsidRDefault="00132BC3" w:rsidP="00132BC3">
      <w:pPr>
        <w:spacing w:after="0" w:line="240" w:lineRule="auto"/>
        <w:ind w:right="-1"/>
        <w:jc w:val="both"/>
        <w:rPr>
          <w:rFonts w:ascii="Calibri" w:hAnsi="Calibri" w:cs="Calibri"/>
          <w:sz w:val="28"/>
          <w:szCs w:val="28"/>
        </w:rPr>
      </w:pPr>
      <w:r w:rsidRPr="00132BC3">
        <w:rPr>
          <w:rFonts w:ascii="Calibri" w:hAnsi="Calibri" w:cs="Calibri"/>
          <w:sz w:val="28"/>
          <w:szCs w:val="28"/>
        </w:rPr>
        <w:t>57 9084 0003 2102 0013 0521 0013</w:t>
      </w:r>
    </w:p>
    <w:p w14:paraId="2D337729" w14:textId="0C0DCBC2" w:rsidR="00D3438E" w:rsidRDefault="00D3438E" w:rsidP="00D3438E">
      <w:pPr>
        <w:spacing w:after="0" w:line="240" w:lineRule="auto"/>
        <w:ind w:firstLine="4962"/>
        <w:jc w:val="center"/>
        <w:rPr>
          <w:rFonts w:eastAsia="Times New Roman" w:cstheme="minorHAnsi"/>
          <w:sz w:val="28"/>
          <w:szCs w:val="28"/>
          <w:lang w:eastAsia="pl-PL"/>
        </w:rPr>
      </w:pPr>
    </w:p>
    <w:p w14:paraId="616525A2" w14:textId="77777777" w:rsidR="007D58FB" w:rsidRDefault="007D58FB">
      <w:pPr>
        <w:rPr>
          <w:rFonts w:cstheme="minorHAnsi"/>
          <w:noProof/>
          <w:sz w:val="28"/>
          <w:szCs w:val="28"/>
        </w:rPr>
        <w:sectPr w:rsidR="007D58FB" w:rsidSect="00E305B2">
          <w:pgSz w:w="11906" w:h="16838"/>
          <w:pgMar w:top="1418" w:right="1418" w:bottom="1701" w:left="1701" w:header="709" w:footer="709" w:gutter="0"/>
          <w:cols w:space="708"/>
          <w:docGrid w:linePitch="360"/>
        </w:sectPr>
      </w:pPr>
    </w:p>
    <w:p w14:paraId="11FF7679" w14:textId="0061918C" w:rsidR="007D58FB" w:rsidRDefault="007D58FB">
      <w:pPr>
        <w:rPr>
          <w:rFonts w:cstheme="minorHAnsi"/>
          <w:noProof/>
          <w:sz w:val="28"/>
          <w:szCs w:val="28"/>
        </w:rPr>
      </w:pPr>
    </w:p>
    <w:p w14:paraId="2426EEC8" w14:textId="77777777" w:rsidR="00FE03E1" w:rsidRDefault="00FE03E1" w:rsidP="00B82ABE">
      <w:pPr>
        <w:widowControl w:val="0"/>
        <w:autoSpaceDE w:val="0"/>
        <w:autoSpaceDN w:val="0"/>
        <w:adjustRightInd w:val="0"/>
        <w:spacing w:after="120" w:line="240" w:lineRule="auto"/>
        <w:ind w:right="-1"/>
        <w:jc w:val="both"/>
        <w:rPr>
          <w:rFonts w:cstheme="minorHAnsi"/>
          <w:sz w:val="28"/>
          <w:szCs w:val="28"/>
        </w:rPr>
      </w:pPr>
    </w:p>
    <w:p w14:paraId="22FECA6A" w14:textId="4497B64F" w:rsidR="00546230" w:rsidRDefault="007D58FB" w:rsidP="00BA37EA">
      <w:pPr>
        <w:spacing w:after="120" w:line="240" w:lineRule="auto"/>
        <w:jc w:val="both"/>
        <w:rPr>
          <w:rFonts w:eastAsia="Calibri" w:cstheme="minorHAnsi"/>
          <w:sz w:val="28"/>
          <w:szCs w:val="28"/>
        </w:rPr>
      </w:pPr>
      <w:r>
        <w:rPr>
          <w:rFonts w:eastAsia="Calibri" w:cstheme="minorHAnsi"/>
          <w:noProof/>
          <w:sz w:val="28"/>
          <w:szCs w:val="28"/>
        </w:rPr>
        <w:drawing>
          <wp:inline distT="0" distB="0" distL="0" distR="0" wp14:anchorId="6AC666EE" wp14:editId="5F25B4D8">
            <wp:extent cx="13125450" cy="482917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25450" cy="4829175"/>
                    </a:xfrm>
                    <a:prstGeom prst="rect">
                      <a:avLst/>
                    </a:prstGeom>
                    <a:noFill/>
                    <a:ln>
                      <a:noFill/>
                    </a:ln>
                  </pic:spPr>
                </pic:pic>
              </a:graphicData>
            </a:graphic>
          </wp:inline>
        </w:drawing>
      </w:r>
    </w:p>
    <w:p w14:paraId="7E465180" w14:textId="77777777" w:rsidR="00FE03E1" w:rsidRDefault="00FE03E1" w:rsidP="006A7E0E">
      <w:pPr>
        <w:spacing w:after="120" w:line="240" w:lineRule="auto"/>
        <w:jc w:val="both"/>
        <w:rPr>
          <w:rFonts w:ascii="Calibri" w:hAnsi="Calibri"/>
          <w:sz w:val="28"/>
        </w:rPr>
      </w:pPr>
    </w:p>
    <w:p w14:paraId="0D5134B3" w14:textId="7681CA10" w:rsidR="007D58FB" w:rsidRDefault="007D58FB">
      <w:pPr>
        <w:rPr>
          <w:rFonts w:eastAsia="Calibri" w:cstheme="minorHAnsi"/>
          <w:sz w:val="28"/>
          <w:szCs w:val="28"/>
        </w:rPr>
      </w:pPr>
    </w:p>
    <w:p w14:paraId="3A19453B" w14:textId="77777777" w:rsidR="007D58FB" w:rsidRDefault="007D58FB" w:rsidP="007D58FB">
      <w:pPr>
        <w:spacing w:after="120" w:line="240" w:lineRule="auto"/>
        <w:rPr>
          <w:rFonts w:eastAsia="Calibri" w:cstheme="minorHAnsi"/>
          <w:sz w:val="28"/>
          <w:szCs w:val="28"/>
        </w:rPr>
        <w:sectPr w:rsidR="007D58FB" w:rsidSect="007D58FB">
          <w:pgSz w:w="23811" w:h="16838" w:orient="landscape" w:code="8"/>
          <w:pgMar w:top="1701" w:right="1418" w:bottom="1418" w:left="1701" w:header="709" w:footer="709" w:gutter="0"/>
          <w:cols w:space="708"/>
          <w:docGrid w:linePitch="360"/>
        </w:sectPr>
      </w:pPr>
    </w:p>
    <w:p w14:paraId="5E974B23" w14:textId="30782C88" w:rsidR="007D58FB" w:rsidRPr="007D58FB" w:rsidRDefault="007D58FB" w:rsidP="007D58FB">
      <w:pPr>
        <w:spacing w:after="120" w:line="240" w:lineRule="auto"/>
        <w:rPr>
          <w:rFonts w:eastAsia="Calibri" w:cstheme="minorHAnsi"/>
          <w:sz w:val="28"/>
          <w:szCs w:val="28"/>
        </w:rPr>
      </w:pPr>
      <w:r w:rsidRPr="007D58FB">
        <w:rPr>
          <w:rFonts w:eastAsia="Calibri" w:cstheme="minorHAnsi"/>
          <w:sz w:val="28"/>
          <w:szCs w:val="28"/>
        </w:rPr>
        <w:lastRenderedPageBreak/>
        <w:t>PPSPP.6730.65.2022.GMON</w:t>
      </w:r>
    </w:p>
    <w:p w14:paraId="6D2A70F4" w14:textId="77777777" w:rsidR="007D58FB" w:rsidRPr="007D58FB" w:rsidRDefault="007D58FB" w:rsidP="007D58FB">
      <w:pPr>
        <w:spacing w:after="120" w:line="240" w:lineRule="auto"/>
        <w:rPr>
          <w:rFonts w:eastAsia="Calibri" w:cstheme="minorHAnsi"/>
          <w:sz w:val="28"/>
          <w:szCs w:val="28"/>
        </w:rPr>
      </w:pPr>
    </w:p>
    <w:p w14:paraId="103C286B" w14:textId="77777777" w:rsidR="007D58FB" w:rsidRPr="007D58FB" w:rsidRDefault="007D58FB" w:rsidP="007D58FB">
      <w:pPr>
        <w:spacing w:after="120" w:line="240" w:lineRule="auto"/>
        <w:jc w:val="center"/>
        <w:rPr>
          <w:rFonts w:eastAsia="Calibri" w:cstheme="minorHAnsi"/>
          <w:sz w:val="28"/>
          <w:szCs w:val="28"/>
        </w:rPr>
      </w:pPr>
      <w:r w:rsidRPr="007D58FB">
        <w:rPr>
          <w:rFonts w:eastAsia="Calibri" w:cstheme="minorHAnsi"/>
          <w:sz w:val="28"/>
          <w:szCs w:val="28"/>
        </w:rPr>
        <w:t>Wyniki analizy funkcji oraz cech zabudowy i zagospodarowania terenu w zakresie warunków, o których mowa w art. 61 ust. 1 – 5 ustawy z dnia 27 marca 2003 r. o planowaniu i zagospodarowaniu przestrzennym</w:t>
      </w:r>
    </w:p>
    <w:p w14:paraId="6EE75A60" w14:textId="77777777" w:rsidR="007D58FB" w:rsidRPr="007D58FB" w:rsidRDefault="007D58FB" w:rsidP="007D58FB">
      <w:pPr>
        <w:spacing w:after="120" w:line="240" w:lineRule="auto"/>
        <w:rPr>
          <w:rFonts w:eastAsia="Calibri" w:cstheme="minorHAnsi"/>
          <w:sz w:val="28"/>
          <w:szCs w:val="28"/>
        </w:rPr>
      </w:pPr>
    </w:p>
    <w:p w14:paraId="3C82F5FC" w14:textId="77777777" w:rsidR="007D58FB" w:rsidRPr="007D58FB" w:rsidRDefault="007D58FB" w:rsidP="007D58FB">
      <w:pPr>
        <w:spacing w:after="120" w:line="240" w:lineRule="auto"/>
        <w:ind w:firstLine="567"/>
        <w:jc w:val="both"/>
        <w:rPr>
          <w:rFonts w:eastAsia="Calibri" w:cstheme="minorHAnsi"/>
          <w:sz w:val="28"/>
          <w:szCs w:val="28"/>
        </w:rPr>
      </w:pPr>
      <w:r w:rsidRPr="007D58FB">
        <w:rPr>
          <w:rFonts w:eastAsia="Calibri"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1"/>
        <w:tblW w:w="0" w:type="auto"/>
        <w:tblInd w:w="108" w:type="dxa"/>
        <w:tblLook w:val="04A0" w:firstRow="1" w:lastRow="0" w:firstColumn="1" w:lastColumn="0" w:noHBand="0" w:noVBand="1"/>
      </w:tblPr>
      <w:tblGrid>
        <w:gridCol w:w="705"/>
        <w:gridCol w:w="6136"/>
        <w:gridCol w:w="1828"/>
      </w:tblGrid>
      <w:tr w:rsidR="007D58FB" w:rsidRPr="007D58FB" w14:paraId="63FA40D7" w14:textId="77777777" w:rsidTr="00545EE2">
        <w:tc>
          <w:tcPr>
            <w:tcW w:w="6946" w:type="dxa"/>
            <w:gridSpan w:val="2"/>
            <w:tcBorders>
              <w:top w:val="single" w:sz="4" w:space="0" w:color="auto"/>
              <w:left w:val="single" w:sz="4" w:space="0" w:color="auto"/>
              <w:bottom w:val="single" w:sz="4" w:space="0" w:color="auto"/>
              <w:right w:val="dotted" w:sz="4" w:space="0" w:color="auto"/>
            </w:tcBorders>
            <w:vAlign w:val="center"/>
            <w:hideMark/>
          </w:tcPr>
          <w:p w14:paraId="0723879D" w14:textId="77777777" w:rsidR="007D58FB" w:rsidRPr="007D58FB" w:rsidRDefault="007D58FB" w:rsidP="007D58FB">
            <w:pPr>
              <w:spacing w:after="120"/>
              <w:jc w:val="both"/>
              <w:rPr>
                <w:rFonts w:asciiTheme="minorHAnsi" w:hAnsiTheme="minorHAnsi" w:cstheme="minorHAnsi"/>
                <w:sz w:val="24"/>
                <w:szCs w:val="24"/>
              </w:rPr>
            </w:pPr>
            <w:r w:rsidRPr="007D58FB">
              <w:rPr>
                <w:rFonts w:asciiTheme="minorHAnsi" w:hAnsiTheme="minorHAnsi" w:cstheme="minorHAnsi"/>
                <w:sz w:val="24"/>
                <w:szCs w:val="24"/>
              </w:rPr>
              <w:t>Punkt i treść warunku, o którym mowa w art. 61 ust. 1</w:t>
            </w:r>
          </w:p>
        </w:tc>
        <w:tc>
          <w:tcPr>
            <w:tcW w:w="1843" w:type="dxa"/>
            <w:tcBorders>
              <w:top w:val="single" w:sz="4" w:space="0" w:color="auto"/>
              <w:left w:val="dotted" w:sz="4" w:space="0" w:color="auto"/>
              <w:bottom w:val="single" w:sz="4" w:space="0" w:color="auto"/>
              <w:right w:val="single" w:sz="4" w:space="0" w:color="auto"/>
            </w:tcBorders>
            <w:vAlign w:val="center"/>
            <w:hideMark/>
          </w:tcPr>
          <w:p w14:paraId="791634F3"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Spełnienie warunku</w:t>
            </w:r>
          </w:p>
        </w:tc>
      </w:tr>
      <w:tr w:rsidR="007D58FB" w:rsidRPr="007D58FB" w14:paraId="57151129" w14:textId="77777777" w:rsidTr="00545EE2">
        <w:tc>
          <w:tcPr>
            <w:tcW w:w="709" w:type="dxa"/>
            <w:tcBorders>
              <w:top w:val="single" w:sz="4" w:space="0" w:color="auto"/>
              <w:left w:val="single" w:sz="4" w:space="0" w:color="auto"/>
              <w:bottom w:val="single" w:sz="2" w:space="0" w:color="auto"/>
              <w:right w:val="dotted" w:sz="4" w:space="0" w:color="auto"/>
            </w:tcBorders>
            <w:vAlign w:val="center"/>
            <w:hideMark/>
          </w:tcPr>
          <w:p w14:paraId="12966DF9"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pkt 1</w:t>
            </w:r>
          </w:p>
        </w:tc>
        <w:tc>
          <w:tcPr>
            <w:tcW w:w="6237" w:type="dxa"/>
            <w:tcBorders>
              <w:top w:val="single" w:sz="4" w:space="0" w:color="auto"/>
              <w:left w:val="dotted" w:sz="4" w:space="0" w:color="auto"/>
              <w:bottom w:val="single" w:sz="2" w:space="0" w:color="auto"/>
              <w:right w:val="dotted" w:sz="4" w:space="0" w:color="auto"/>
            </w:tcBorders>
            <w:hideMark/>
          </w:tcPr>
          <w:p w14:paraId="30059238" w14:textId="77777777" w:rsidR="007D58FB" w:rsidRPr="007D58FB" w:rsidRDefault="007D58FB" w:rsidP="007D58FB">
            <w:pPr>
              <w:spacing w:after="120"/>
              <w:jc w:val="both"/>
              <w:rPr>
                <w:rFonts w:asciiTheme="minorHAnsi" w:hAnsiTheme="minorHAnsi" w:cstheme="minorHAnsi"/>
                <w:sz w:val="24"/>
                <w:szCs w:val="24"/>
              </w:rPr>
            </w:pPr>
            <w:r w:rsidRPr="007D58FB">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top w:val="single" w:sz="4" w:space="0" w:color="auto"/>
              <w:left w:val="dotted" w:sz="4" w:space="0" w:color="auto"/>
              <w:bottom w:val="single" w:sz="2" w:space="0" w:color="auto"/>
              <w:right w:val="single" w:sz="4" w:space="0" w:color="auto"/>
            </w:tcBorders>
            <w:vAlign w:val="center"/>
            <w:hideMark/>
          </w:tcPr>
          <w:p w14:paraId="60C740FD"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nie dotyczy</w:t>
            </w:r>
          </w:p>
        </w:tc>
      </w:tr>
      <w:tr w:rsidR="007D58FB" w:rsidRPr="007D58FB" w14:paraId="27753580" w14:textId="77777777" w:rsidTr="00545EE2">
        <w:tc>
          <w:tcPr>
            <w:tcW w:w="709" w:type="dxa"/>
            <w:tcBorders>
              <w:top w:val="single" w:sz="2" w:space="0" w:color="auto"/>
              <w:left w:val="single" w:sz="4" w:space="0" w:color="auto"/>
              <w:bottom w:val="single" w:sz="2" w:space="0" w:color="auto"/>
              <w:right w:val="dotted" w:sz="4" w:space="0" w:color="auto"/>
            </w:tcBorders>
            <w:vAlign w:val="center"/>
            <w:hideMark/>
          </w:tcPr>
          <w:p w14:paraId="5E403745"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hideMark/>
          </w:tcPr>
          <w:p w14:paraId="6095490D" w14:textId="77777777" w:rsidR="007D58FB" w:rsidRPr="007D58FB" w:rsidRDefault="007D58FB" w:rsidP="007D58FB">
            <w:pPr>
              <w:spacing w:after="120"/>
              <w:jc w:val="both"/>
              <w:rPr>
                <w:rFonts w:asciiTheme="minorHAnsi" w:eastAsia="Times New Roman" w:hAnsiTheme="minorHAnsi" w:cstheme="minorHAnsi"/>
                <w:sz w:val="24"/>
                <w:szCs w:val="24"/>
                <w:lang w:eastAsia="pl-PL"/>
              </w:rPr>
            </w:pPr>
            <w:bookmarkStart w:id="1" w:name="mip44711609"/>
            <w:bookmarkEnd w:id="1"/>
            <w:r w:rsidRPr="007D58FB">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right w:val="single" w:sz="4" w:space="0" w:color="auto"/>
            </w:tcBorders>
            <w:vAlign w:val="center"/>
            <w:hideMark/>
          </w:tcPr>
          <w:p w14:paraId="5A2062A5"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nie dotyczy</w:t>
            </w:r>
          </w:p>
        </w:tc>
      </w:tr>
      <w:tr w:rsidR="007D58FB" w:rsidRPr="007D58FB" w14:paraId="0420CDFD" w14:textId="77777777" w:rsidTr="00545EE2">
        <w:tc>
          <w:tcPr>
            <w:tcW w:w="709" w:type="dxa"/>
            <w:tcBorders>
              <w:top w:val="single" w:sz="2" w:space="0" w:color="auto"/>
              <w:left w:val="single" w:sz="4" w:space="0" w:color="auto"/>
              <w:bottom w:val="single" w:sz="2" w:space="0" w:color="auto"/>
              <w:right w:val="dotted" w:sz="4" w:space="0" w:color="auto"/>
            </w:tcBorders>
            <w:vAlign w:val="center"/>
            <w:hideMark/>
          </w:tcPr>
          <w:p w14:paraId="56923602"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hideMark/>
          </w:tcPr>
          <w:p w14:paraId="422EC1A5" w14:textId="77777777" w:rsidR="007D58FB" w:rsidRPr="007D58FB" w:rsidRDefault="007D58FB" w:rsidP="007D58FB">
            <w:pPr>
              <w:spacing w:after="120"/>
              <w:jc w:val="both"/>
              <w:rPr>
                <w:rFonts w:asciiTheme="minorHAnsi" w:hAnsiTheme="minorHAnsi" w:cstheme="minorHAnsi"/>
                <w:sz w:val="24"/>
                <w:szCs w:val="24"/>
              </w:rPr>
            </w:pPr>
            <w:r w:rsidRPr="007D58FB">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right w:val="single" w:sz="4" w:space="0" w:color="auto"/>
            </w:tcBorders>
            <w:vAlign w:val="center"/>
            <w:hideMark/>
          </w:tcPr>
          <w:p w14:paraId="16C7A565"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tak</w:t>
            </w:r>
          </w:p>
        </w:tc>
      </w:tr>
      <w:tr w:rsidR="007D58FB" w:rsidRPr="007D58FB" w14:paraId="0D45C463" w14:textId="77777777" w:rsidTr="00545EE2">
        <w:tc>
          <w:tcPr>
            <w:tcW w:w="709" w:type="dxa"/>
            <w:tcBorders>
              <w:top w:val="single" w:sz="2" w:space="0" w:color="auto"/>
              <w:left w:val="single" w:sz="4" w:space="0" w:color="auto"/>
              <w:bottom w:val="single" w:sz="2" w:space="0" w:color="auto"/>
              <w:right w:val="dotted" w:sz="4" w:space="0" w:color="auto"/>
            </w:tcBorders>
            <w:vAlign w:val="center"/>
            <w:hideMark/>
          </w:tcPr>
          <w:p w14:paraId="798B2285"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hideMark/>
          </w:tcPr>
          <w:p w14:paraId="69B850AF" w14:textId="77777777" w:rsidR="007D58FB" w:rsidRPr="007D58FB" w:rsidRDefault="007D58FB" w:rsidP="007D58FB">
            <w:pPr>
              <w:spacing w:after="120"/>
              <w:jc w:val="both"/>
              <w:rPr>
                <w:rFonts w:asciiTheme="minorHAnsi" w:hAnsiTheme="minorHAnsi" w:cstheme="minorHAnsi"/>
                <w:sz w:val="24"/>
                <w:szCs w:val="24"/>
              </w:rPr>
            </w:pPr>
            <w:r w:rsidRPr="007D58FB">
              <w:rPr>
                <w:rFonts w:asciiTheme="minorHAnsi" w:hAnsiTheme="minorHAnsi" w:cstheme="minorHAnsi"/>
                <w:sz w:val="24"/>
                <w:szCs w:val="24"/>
              </w:rPr>
              <w:t>teren nie wymaga</w:t>
            </w:r>
            <w:r w:rsidRPr="007D58FB">
              <w:rPr>
                <w:rFonts w:asciiTheme="minorHAnsi" w:hAnsiTheme="minorHAnsi" w:cstheme="minorHAnsi"/>
                <w:i/>
                <w:sz w:val="24"/>
                <w:szCs w:val="24"/>
              </w:rPr>
              <w:t xml:space="preserve"> </w:t>
            </w:r>
            <w:r w:rsidRPr="007D58FB">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right w:val="single" w:sz="4" w:space="0" w:color="auto"/>
            </w:tcBorders>
            <w:vAlign w:val="center"/>
            <w:hideMark/>
          </w:tcPr>
          <w:p w14:paraId="5EFC39E4"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 xml:space="preserve">tak </w:t>
            </w:r>
          </w:p>
        </w:tc>
      </w:tr>
      <w:tr w:rsidR="007D58FB" w:rsidRPr="007D58FB" w14:paraId="4AACFE12" w14:textId="77777777" w:rsidTr="00545EE2">
        <w:tc>
          <w:tcPr>
            <w:tcW w:w="709" w:type="dxa"/>
            <w:tcBorders>
              <w:top w:val="single" w:sz="2" w:space="0" w:color="auto"/>
              <w:left w:val="single" w:sz="4" w:space="0" w:color="auto"/>
              <w:bottom w:val="single" w:sz="2" w:space="0" w:color="auto"/>
              <w:right w:val="dotted" w:sz="4" w:space="0" w:color="auto"/>
            </w:tcBorders>
            <w:vAlign w:val="center"/>
            <w:hideMark/>
          </w:tcPr>
          <w:p w14:paraId="488BB44D"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hideMark/>
          </w:tcPr>
          <w:p w14:paraId="3290B980" w14:textId="77777777" w:rsidR="007D58FB" w:rsidRPr="007D58FB" w:rsidRDefault="007D58FB" w:rsidP="007D58FB">
            <w:pPr>
              <w:spacing w:after="120"/>
              <w:jc w:val="both"/>
              <w:rPr>
                <w:rFonts w:asciiTheme="minorHAnsi" w:hAnsiTheme="minorHAnsi" w:cstheme="minorHAnsi"/>
                <w:sz w:val="24"/>
                <w:szCs w:val="24"/>
              </w:rPr>
            </w:pPr>
            <w:r w:rsidRPr="007D58FB">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right w:val="single" w:sz="4" w:space="0" w:color="auto"/>
            </w:tcBorders>
            <w:vAlign w:val="center"/>
            <w:hideMark/>
          </w:tcPr>
          <w:p w14:paraId="752940EF"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 xml:space="preserve">tak </w:t>
            </w:r>
          </w:p>
        </w:tc>
      </w:tr>
      <w:tr w:rsidR="007D58FB" w:rsidRPr="007D58FB" w14:paraId="7F7CCE75" w14:textId="77777777" w:rsidTr="00545EE2">
        <w:tc>
          <w:tcPr>
            <w:tcW w:w="709" w:type="dxa"/>
            <w:tcBorders>
              <w:top w:val="single" w:sz="2" w:space="0" w:color="auto"/>
              <w:left w:val="single" w:sz="4" w:space="0" w:color="auto"/>
              <w:bottom w:val="single" w:sz="4" w:space="0" w:color="auto"/>
              <w:right w:val="dotted" w:sz="4" w:space="0" w:color="auto"/>
            </w:tcBorders>
            <w:vAlign w:val="center"/>
          </w:tcPr>
          <w:p w14:paraId="699BCC15"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pkt 6</w:t>
            </w:r>
          </w:p>
        </w:tc>
        <w:tc>
          <w:tcPr>
            <w:tcW w:w="6237" w:type="dxa"/>
            <w:tcBorders>
              <w:top w:val="single" w:sz="2" w:space="0" w:color="auto"/>
              <w:left w:val="dotted" w:sz="4" w:space="0" w:color="auto"/>
              <w:bottom w:val="single" w:sz="4" w:space="0" w:color="auto"/>
              <w:right w:val="dotted" w:sz="4" w:space="0" w:color="auto"/>
            </w:tcBorders>
          </w:tcPr>
          <w:p w14:paraId="18F12FC7" w14:textId="77777777" w:rsidR="007D58FB" w:rsidRPr="007D58FB" w:rsidRDefault="007D58FB" w:rsidP="007D58FB">
            <w:pPr>
              <w:spacing w:after="120"/>
              <w:jc w:val="both"/>
              <w:rPr>
                <w:rFonts w:asciiTheme="minorHAnsi" w:hAnsiTheme="minorHAnsi" w:cstheme="minorHAnsi"/>
                <w:sz w:val="24"/>
                <w:szCs w:val="24"/>
              </w:rPr>
            </w:pPr>
            <w:r w:rsidRPr="007D58FB">
              <w:rPr>
                <w:rFonts w:asciiTheme="minorHAnsi" w:hAnsiTheme="minorHAnsi" w:cstheme="minorHAnsi"/>
                <w:sz w:val="24"/>
                <w:szCs w:val="24"/>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bottom w:val="single" w:sz="4" w:space="0" w:color="auto"/>
              <w:right w:val="single" w:sz="4" w:space="0" w:color="auto"/>
            </w:tcBorders>
            <w:vAlign w:val="center"/>
          </w:tcPr>
          <w:p w14:paraId="77C29937" w14:textId="77777777" w:rsidR="007D58FB" w:rsidRPr="007D58FB" w:rsidRDefault="007D58FB" w:rsidP="007D58FB">
            <w:pPr>
              <w:spacing w:after="120"/>
              <w:jc w:val="center"/>
              <w:rPr>
                <w:rFonts w:asciiTheme="minorHAnsi" w:hAnsiTheme="minorHAnsi" w:cstheme="minorHAnsi"/>
                <w:sz w:val="24"/>
                <w:szCs w:val="24"/>
              </w:rPr>
            </w:pPr>
            <w:r w:rsidRPr="007D58FB">
              <w:rPr>
                <w:rFonts w:asciiTheme="minorHAnsi" w:hAnsiTheme="minorHAnsi" w:cstheme="minorHAnsi"/>
                <w:sz w:val="24"/>
                <w:szCs w:val="24"/>
              </w:rPr>
              <w:t>tak</w:t>
            </w:r>
          </w:p>
        </w:tc>
      </w:tr>
    </w:tbl>
    <w:p w14:paraId="72096BE4" w14:textId="77777777" w:rsidR="007D58FB" w:rsidRPr="007D58FB" w:rsidRDefault="007D58FB" w:rsidP="007D58FB">
      <w:pPr>
        <w:spacing w:after="120" w:line="240" w:lineRule="auto"/>
        <w:rPr>
          <w:rFonts w:eastAsia="Calibri" w:cstheme="minorHAnsi"/>
          <w:sz w:val="28"/>
          <w:szCs w:val="28"/>
        </w:rPr>
      </w:pPr>
    </w:p>
    <w:p w14:paraId="6E7D00BD" w14:textId="77777777" w:rsidR="007D58FB" w:rsidRPr="007D58FB" w:rsidRDefault="007D58FB" w:rsidP="007D58FB">
      <w:pPr>
        <w:spacing w:after="120" w:line="240" w:lineRule="auto"/>
        <w:ind w:firstLine="708"/>
        <w:jc w:val="both"/>
        <w:rPr>
          <w:rFonts w:eastAsia="Calibri" w:cstheme="minorHAnsi"/>
          <w:sz w:val="28"/>
          <w:szCs w:val="28"/>
        </w:rPr>
      </w:pPr>
      <w:r w:rsidRPr="007D58FB">
        <w:rPr>
          <w:rFonts w:eastAsia="Calibri" w:cstheme="minorHAnsi"/>
          <w:sz w:val="28"/>
          <w:szCs w:val="28"/>
        </w:rPr>
        <w:t>Planowana inwestycja jest instalacją odnawialnego źródła energii.</w:t>
      </w:r>
    </w:p>
    <w:p w14:paraId="4C9236B0" w14:textId="77777777" w:rsidR="007D58FB" w:rsidRPr="007D58FB" w:rsidRDefault="007D58FB" w:rsidP="007D58FB">
      <w:pPr>
        <w:spacing w:after="120" w:line="240" w:lineRule="auto"/>
        <w:ind w:firstLine="708"/>
        <w:jc w:val="both"/>
        <w:rPr>
          <w:rFonts w:eastAsia="Calibri" w:cstheme="minorHAnsi"/>
          <w:sz w:val="28"/>
          <w:szCs w:val="28"/>
        </w:rPr>
      </w:pPr>
      <w:r w:rsidRPr="007D58FB">
        <w:rPr>
          <w:rFonts w:eastAsia="Calibri" w:cstheme="minorHAnsi"/>
          <w:sz w:val="28"/>
          <w:szCs w:val="28"/>
        </w:rPr>
        <w:lastRenderedPageBreak/>
        <w:t>Zgodnie z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49CB3052" w14:textId="30CAE829" w:rsidR="006A7E0E" w:rsidRDefault="007D58FB" w:rsidP="007D58FB">
      <w:pPr>
        <w:spacing w:after="120" w:line="240" w:lineRule="auto"/>
        <w:jc w:val="both"/>
        <w:rPr>
          <w:rFonts w:eastAsia="Calibri" w:cstheme="minorHAnsi"/>
          <w:sz w:val="28"/>
          <w:szCs w:val="28"/>
        </w:rPr>
      </w:pPr>
      <w:r w:rsidRPr="007D58FB">
        <w:rPr>
          <w:rFonts w:eastAsia="Calibri" w:cstheme="minorHAnsi"/>
          <w:sz w:val="28"/>
          <w:szCs w:val="28"/>
        </w:rPr>
        <w:t>Podsumowując, planowana inwestycja spełnia łącznie wszystkie pozostałe warunki określone w art. 61 ust. 1 pkt 3 – 6 ustawy z dnia 27 marca 2003 r. o</w:t>
      </w:r>
      <w:r>
        <w:rPr>
          <w:rFonts w:eastAsia="Calibri" w:cstheme="minorHAnsi"/>
          <w:sz w:val="28"/>
          <w:szCs w:val="28"/>
        </w:rPr>
        <w:t> </w:t>
      </w:r>
      <w:r w:rsidRPr="007D58FB">
        <w:rPr>
          <w:rFonts w:eastAsia="Calibri" w:cstheme="minorHAnsi"/>
          <w:sz w:val="28"/>
          <w:szCs w:val="28"/>
        </w:rPr>
        <w:t>planowaniu i zagospodarowaniu przestrzennym, tak więc wydanie decyzji o</w:t>
      </w:r>
      <w:r>
        <w:rPr>
          <w:rFonts w:eastAsia="Calibri" w:cstheme="minorHAnsi"/>
          <w:sz w:val="28"/>
          <w:szCs w:val="28"/>
        </w:rPr>
        <w:t> </w:t>
      </w:r>
      <w:r w:rsidRPr="007D58FB">
        <w:rPr>
          <w:rFonts w:eastAsia="Calibri" w:cstheme="minorHAnsi"/>
          <w:sz w:val="28"/>
          <w:szCs w:val="28"/>
        </w:rPr>
        <w:t>warunkach zabudowy jest możliwe.</w:t>
      </w:r>
    </w:p>
    <w:sectPr w:rsidR="006A7E0E" w:rsidSect="00E305B2">
      <w:pgSz w:w="11906" w:h="16838"/>
      <w:pgMar w:top="1418"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AF23C" w14:textId="77777777" w:rsidR="009F7CF3" w:rsidRDefault="009F7CF3" w:rsidP="00053E5A">
      <w:pPr>
        <w:spacing w:after="0" w:line="240" w:lineRule="auto"/>
      </w:pPr>
      <w:r>
        <w:separator/>
      </w:r>
    </w:p>
  </w:endnote>
  <w:endnote w:type="continuationSeparator" w:id="0">
    <w:p w14:paraId="7FB7C26C" w14:textId="77777777" w:rsidR="009F7CF3" w:rsidRDefault="009F7CF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p w14:paraId="0EA8BC6F" w14:textId="77777777" w:rsidR="00F261DD" w:rsidRDefault="00F261DD"/>
  <w:p w14:paraId="1BB9945F" w14:textId="77777777" w:rsidR="00F261DD" w:rsidRDefault="00F261DD"/>
  <w:p w14:paraId="7E03378A" w14:textId="77777777" w:rsidR="00F261DD" w:rsidRDefault="00F261D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Content>
      <w:sdt>
        <w:sdtPr>
          <w:id w:val="1728636285"/>
          <w:docPartObj>
            <w:docPartGallery w:val="Page Numbers (Top of Page)"/>
            <w:docPartUnique/>
          </w:docPartObj>
        </w:sdtPr>
        <w:sdtContent>
          <w:p w14:paraId="2986E41C" w14:textId="3EBC0A65" w:rsidR="00575C7A" w:rsidRDefault="00575C7A">
            <w:pPr>
              <w:pStyle w:val="Stopka"/>
              <w:jc w:val="center"/>
            </w:pPr>
            <w:r w:rsidRPr="003625F3">
              <w:rPr>
                <w:sz w:val="28"/>
                <w:szCs w:val="28"/>
              </w:rPr>
              <w:fldChar w:fldCharType="begin"/>
            </w:r>
            <w:r w:rsidRPr="003625F3">
              <w:rPr>
                <w:sz w:val="28"/>
                <w:szCs w:val="28"/>
              </w:rPr>
              <w:instrText>PAGE</w:instrText>
            </w:r>
            <w:r w:rsidRPr="003625F3">
              <w:rPr>
                <w:sz w:val="28"/>
                <w:szCs w:val="28"/>
              </w:rPr>
              <w:fldChar w:fldCharType="separate"/>
            </w:r>
            <w:r w:rsidRPr="003625F3">
              <w:rPr>
                <w:sz w:val="28"/>
                <w:szCs w:val="28"/>
              </w:rPr>
              <w:t>2</w:t>
            </w:r>
            <w:r w:rsidRPr="003625F3">
              <w:rPr>
                <w:sz w:val="28"/>
                <w:szCs w:val="28"/>
              </w:rPr>
              <w:fldChar w:fldCharType="end"/>
            </w:r>
            <w:r w:rsidRPr="003625F3">
              <w:rPr>
                <w:sz w:val="28"/>
                <w:szCs w:val="28"/>
              </w:rPr>
              <w:t xml:space="preserve"> z </w:t>
            </w:r>
            <w:r w:rsidRPr="003625F3">
              <w:rPr>
                <w:sz w:val="28"/>
                <w:szCs w:val="28"/>
              </w:rPr>
              <w:fldChar w:fldCharType="begin"/>
            </w:r>
            <w:r w:rsidRPr="003625F3">
              <w:rPr>
                <w:sz w:val="28"/>
                <w:szCs w:val="28"/>
              </w:rPr>
              <w:instrText>NUMPAGES</w:instrText>
            </w:r>
            <w:r w:rsidRPr="003625F3">
              <w:rPr>
                <w:sz w:val="28"/>
                <w:szCs w:val="28"/>
              </w:rPr>
              <w:fldChar w:fldCharType="separate"/>
            </w:r>
            <w:r w:rsidRPr="003625F3">
              <w:rPr>
                <w:sz w:val="28"/>
                <w:szCs w:val="28"/>
              </w:rPr>
              <w:t>2</w:t>
            </w:r>
            <w:r w:rsidRPr="003625F3">
              <w:rPr>
                <w:sz w:val="28"/>
                <w:szCs w:val="2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000000" w:rsidP="00722E64">
    <w:pPr>
      <w:pStyle w:val="Stopka"/>
      <w:jc w:val="center"/>
    </w:pPr>
    <w:sdt>
      <w:sdtPr>
        <w:id w:val="906035972"/>
        <w:docPartObj>
          <w:docPartGallery w:val="Page Numbers (Top of Page)"/>
          <w:docPartUnique/>
        </w:docPartObj>
      </w:sdt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52B64617" w:rsidR="00722E64" w:rsidRDefault="00E305B2" w:rsidP="00E305B2">
    <w:pPr>
      <w:pStyle w:val="Stopka"/>
      <w:tabs>
        <w:tab w:val="clear" w:pos="4536"/>
        <w:tab w:val="clear" w:pos="9072"/>
        <w:tab w:val="left" w:pos="3765"/>
      </w:tabs>
    </w:pPr>
    <w:r>
      <w:tab/>
    </w:r>
  </w:p>
  <w:p w14:paraId="5C3D1636" w14:textId="77777777" w:rsidR="00F261DD" w:rsidRDefault="00F261DD"/>
  <w:p w14:paraId="42649C32" w14:textId="77777777" w:rsidR="00F261DD" w:rsidRDefault="00F261DD"/>
  <w:p w14:paraId="61CAB1BB" w14:textId="77777777" w:rsidR="00F261DD" w:rsidRDefault="00F261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56ACD" w14:textId="77777777" w:rsidR="009F7CF3" w:rsidRDefault="009F7CF3" w:rsidP="00053E5A">
      <w:pPr>
        <w:spacing w:after="0" w:line="240" w:lineRule="auto"/>
      </w:pPr>
      <w:r>
        <w:separator/>
      </w:r>
    </w:p>
  </w:footnote>
  <w:footnote w:type="continuationSeparator" w:id="0">
    <w:p w14:paraId="37B2B370" w14:textId="77777777" w:rsidR="009F7CF3" w:rsidRDefault="009F7CF3"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11571B34">
          <wp:simplePos x="0" y="0"/>
          <wp:positionH relativeFrom="column">
            <wp:posOffset>-1438910</wp:posOffset>
          </wp:positionH>
          <wp:positionV relativeFrom="paragraph">
            <wp:posOffset>-725805</wp:posOffset>
          </wp:positionV>
          <wp:extent cx="7915275" cy="11187131"/>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p w14:paraId="3236AD50" w14:textId="19FFF063" w:rsidR="00F261DD" w:rsidRDefault="009A5751" w:rsidP="009A5751">
    <w:pPr>
      <w:tabs>
        <w:tab w:val="left" w:pos="2940"/>
        <w:tab w:val="left" w:pos="5085"/>
      </w:tabs>
    </w:pPr>
    <w:r>
      <w:tab/>
    </w:r>
    <w:r>
      <w:tab/>
    </w:r>
  </w:p>
  <w:p w14:paraId="1D4F81B4" w14:textId="77777777" w:rsidR="00F261DD" w:rsidRDefault="00F261DD" w:rsidP="009A5751">
    <w:pPr>
      <w:jc w:val="right"/>
    </w:pPr>
  </w:p>
  <w:p w14:paraId="68F51941" w14:textId="361C9A33" w:rsidR="00F261DD" w:rsidRDefault="00E305B2" w:rsidP="00E305B2">
    <w:pPr>
      <w:tabs>
        <w:tab w:val="left" w:pos="3090"/>
        <w:tab w:val="left" w:pos="6630"/>
      </w:tabs>
    </w:pPr>
    <w:r>
      <w:tab/>
    </w:r>
    <w:r>
      <w:tab/>
    </w:r>
  </w:p>
  <w:p w14:paraId="2B1C58EE" w14:textId="77777777" w:rsidR="001122A2" w:rsidRDefault="001122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C604E"/>
    <w:multiLevelType w:val="hybridMultilevel"/>
    <w:tmpl w:val="BE902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313ECA"/>
    <w:multiLevelType w:val="hybridMultilevel"/>
    <w:tmpl w:val="517694D4"/>
    <w:lvl w:ilvl="0" w:tplc="0316D3D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BB300B"/>
    <w:multiLevelType w:val="hybridMultilevel"/>
    <w:tmpl w:val="038A3F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F7510A"/>
    <w:multiLevelType w:val="hybridMultilevel"/>
    <w:tmpl w:val="A8E84846"/>
    <w:lvl w:ilvl="0" w:tplc="3BA46E20">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C5145A"/>
    <w:multiLevelType w:val="hybridMultilevel"/>
    <w:tmpl w:val="A516ED4E"/>
    <w:lvl w:ilvl="0" w:tplc="46BE57BC">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6452FE8"/>
    <w:multiLevelType w:val="hybridMultilevel"/>
    <w:tmpl w:val="30F223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3F3C17F5"/>
    <w:multiLevelType w:val="hybridMultilevel"/>
    <w:tmpl w:val="87DC81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B00467"/>
    <w:multiLevelType w:val="hybridMultilevel"/>
    <w:tmpl w:val="215AFB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5CA285A"/>
    <w:multiLevelType w:val="hybridMultilevel"/>
    <w:tmpl w:val="864EFE0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B0672DA"/>
    <w:multiLevelType w:val="hybridMultilevel"/>
    <w:tmpl w:val="AC62B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E16DF7"/>
    <w:multiLevelType w:val="hybridMultilevel"/>
    <w:tmpl w:val="F4E2050E"/>
    <w:lvl w:ilvl="0" w:tplc="6136C572">
      <w:start w:val="1"/>
      <w:numFmt w:val="lowerLetter"/>
      <w:lvlText w:val="%1)"/>
      <w:lvlJc w:val="left"/>
      <w:pPr>
        <w:ind w:left="720" w:hanging="360"/>
      </w:pPr>
      <w:rPr>
        <w:sz w:val="28"/>
        <w:szCs w:val="28"/>
      </w:rPr>
    </w:lvl>
    <w:lvl w:ilvl="1" w:tplc="65BC3498">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E6C3F81"/>
    <w:multiLevelType w:val="hybridMultilevel"/>
    <w:tmpl w:val="6D9C6E52"/>
    <w:lvl w:ilvl="0" w:tplc="C7B2A6E6">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BF056E"/>
    <w:multiLevelType w:val="hybridMultilevel"/>
    <w:tmpl w:val="D910DA6E"/>
    <w:lvl w:ilvl="0" w:tplc="B0F07FFE">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9" w15:restartNumberingAfterBreak="0">
    <w:nsid w:val="5A60701D"/>
    <w:multiLevelType w:val="hybridMultilevel"/>
    <w:tmpl w:val="C780F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E0E1C86"/>
    <w:multiLevelType w:val="hybridMultilevel"/>
    <w:tmpl w:val="97F2B6B8"/>
    <w:lvl w:ilvl="0" w:tplc="2BBE7F6E">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EE8468F"/>
    <w:multiLevelType w:val="hybridMultilevel"/>
    <w:tmpl w:val="3C5E72C8"/>
    <w:lvl w:ilvl="0" w:tplc="7A520BE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70339F"/>
    <w:multiLevelType w:val="hybridMultilevel"/>
    <w:tmpl w:val="504C09E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4" w15:restartNumberingAfterBreak="0">
    <w:nsid w:val="74D60CD2"/>
    <w:multiLevelType w:val="hybridMultilevel"/>
    <w:tmpl w:val="FDF42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77F188B"/>
    <w:multiLevelType w:val="hybridMultilevel"/>
    <w:tmpl w:val="CCF455E8"/>
    <w:lvl w:ilvl="0" w:tplc="FDEE473A">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6"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96569894">
    <w:abstractNumId w:val="15"/>
  </w:num>
  <w:num w:numId="2" w16cid:durableId="198713445">
    <w:abstractNumId w:val="13"/>
  </w:num>
  <w:num w:numId="3" w16cid:durableId="272783408">
    <w:abstractNumId w:val="4"/>
  </w:num>
  <w:num w:numId="4" w16cid:durableId="1711806015">
    <w:abstractNumId w:val="20"/>
  </w:num>
  <w:num w:numId="5" w16cid:durableId="725682283">
    <w:abstractNumId w:val="14"/>
  </w:num>
  <w:num w:numId="6" w16cid:durableId="582884056">
    <w:abstractNumId w:val="22"/>
  </w:num>
  <w:num w:numId="7" w16cid:durableId="193081046">
    <w:abstractNumId w:val="3"/>
  </w:num>
  <w:num w:numId="8" w16cid:durableId="2003194824">
    <w:abstractNumId w:val="17"/>
  </w:num>
  <w:num w:numId="9" w16cid:durableId="2025860738">
    <w:abstractNumId w:val="10"/>
  </w:num>
  <w:num w:numId="10" w16cid:durableId="1738438769">
    <w:abstractNumId w:val="26"/>
  </w:num>
  <w:num w:numId="11" w16cid:durableId="1387803198">
    <w:abstractNumId w:val="9"/>
  </w:num>
  <w:num w:numId="12" w16cid:durableId="904994261">
    <w:abstractNumId w:val="12"/>
  </w:num>
  <w:num w:numId="13" w16cid:durableId="987172238">
    <w:abstractNumId w:val="2"/>
  </w:num>
  <w:num w:numId="14" w16cid:durableId="9329764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31705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5141515">
    <w:abstractNumId w:val="24"/>
  </w:num>
  <w:num w:numId="17" w16cid:durableId="36439834">
    <w:abstractNumId w:val="21"/>
  </w:num>
  <w:num w:numId="18" w16cid:durableId="1640261483">
    <w:abstractNumId w:val="5"/>
  </w:num>
  <w:num w:numId="19" w16cid:durableId="1122192199">
    <w:abstractNumId w:val="6"/>
  </w:num>
  <w:num w:numId="20" w16cid:durableId="16963483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4921664">
    <w:abstractNumId w:val="1"/>
  </w:num>
  <w:num w:numId="22" w16cid:durableId="2117286029">
    <w:abstractNumId w:val="11"/>
  </w:num>
  <w:num w:numId="23" w16cid:durableId="860775029">
    <w:abstractNumId w:val="19"/>
  </w:num>
  <w:num w:numId="24" w16cid:durableId="1568762622">
    <w:abstractNumId w:val="7"/>
  </w:num>
  <w:num w:numId="25" w16cid:durableId="1689677354">
    <w:abstractNumId w:val="8"/>
  </w:num>
  <w:num w:numId="26" w16cid:durableId="2135053213">
    <w:abstractNumId w:val="0"/>
  </w:num>
  <w:num w:numId="27" w16cid:durableId="17260282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1FCD"/>
    <w:rsid w:val="00053E5A"/>
    <w:rsid w:val="000B12CA"/>
    <w:rsid w:val="000B5957"/>
    <w:rsid w:val="000C0935"/>
    <w:rsid w:val="000E5EAB"/>
    <w:rsid w:val="001122A2"/>
    <w:rsid w:val="00132BC3"/>
    <w:rsid w:val="00136D9C"/>
    <w:rsid w:val="00196CF8"/>
    <w:rsid w:val="001E204F"/>
    <w:rsid w:val="001E45F7"/>
    <w:rsid w:val="001E4E5D"/>
    <w:rsid w:val="00207356"/>
    <w:rsid w:val="002317AB"/>
    <w:rsid w:val="002339DC"/>
    <w:rsid w:val="00236849"/>
    <w:rsid w:val="00250690"/>
    <w:rsid w:val="00286EE4"/>
    <w:rsid w:val="002D0BA0"/>
    <w:rsid w:val="002E1491"/>
    <w:rsid w:val="00317E8B"/>
    <w:rsid w:val="00337537"/>
    <w:rsid w:val="003625F3"/>
    <w:rsid w:val="00377C2A"/>
    <w:rsid w:val="00390B57"/>
    <w:rsid w:val="0040322B"/>
    <w:rsid w:val="004348F9"/>
    <w:rsid w:val="00445843"/>
    <w:rsid w:val="004519AC"/>
    <w:rsid w:val="00453ADD"/>
    <w:rsid w:val="0048459B"/>
    <w:rsid w:val="004918B2"/>
    <w:rsid w:val="004B7156"/>
    <w:rsid w:val="004E6AAC"/>
    <w:rsid w:val="00525346"/>
    <w:rsid w:val="00546230"/>
    <w:rsid w:val="005513D7"/>
    <w:rsid w:val="00575C7A"/>
    <w:rsid w:val="00582CAF"/>
    <w:rsid w:val="005A07CF"/>
    <w:rsid w:val="005B004B"/>
    <w:rsid w:val="005E5887"/>
    <w:rsid w:val="00615D44"/>
    <w:rsid w:val="00616228"/>
    <w:rsid w:val="00626A24"/>
    <w:rsid w:val="006A1DC6"/>
    <w:rsid w:val="006A6F3E"/>
    <w:rsid w:val="006A7E0E"/>
    <w:rsid w:val="006B3990"/>
    <w:rsid w:val="006F6E0C"/>
    <w:rsid w:val="00722937"/>
    <w:rsid w:val="00722E64"/>
    <w:rsid w:val="00740DC5"/>
    <w:rsid w:val="00775A53"/>
    <w:rsid w:val="00787261"/>
    <w:rsid w:val="00797B24"/>
    <w:rsid w:val="007A3D60"/>
    <w:rsid w:val="007D58FB"/>
    <w:rsid w:val="00801B47"/>
    <w:rsid w:val="0081559F"/>
    <w:rsid w:val="00825443"/>
    <w:rsid w:val="00835C8E"/>
    <w:rsid w:val="008B1225"/>
    <w:rsid w:val="008D39F8"/>
    <w:rsid w:val="00917C21"/>
    <w:rsid w:val="009614DC"/>
    <w:rsid w:val="00981921"/>
    <w:rsid w:val="009937A8"/>
    <w:rsid w:val="009A5751"/>
    <w:rsid w:val="009E2089"/>
    <w:rsid w:val="009E5400"/>
    <w:rsid w:val="009F091A"/>
    <w:rsid w:val="009F54AF"/>
    <w:rsid w:val="009F7CF3"/>
    <w:rsid w:val="00A87869"/>
    <w:rsid w:val="00AD3259"/>
    <w:rsid w:val="00AE5B8B"/>
    <w:rsid w:val="00AF0A61"/>
    <w:rsid w:val="00AF1F86"/>
    <w:rsid w:val="00AF225C"/>
    <w:rsid w:val="00AF5295"/>
    <w:rsid w:val="00AF5E0F"/>
    <w:rsid w:val="00B468AF"/>
    <w:rsid w:val="00B54791"/>
    <w:rsid w:val="00B82ABE"/>
    <w:rsid w:val="00BA37EA"/>
    <w:rsid w:val="00BD36C9"/>
    <w:rsid w:val="00BF2F32"/>
    <w:rsid w:val="00C44400"/>
    <w:rsid w:val="00C74A10"/>
    <w:rsid w:val="00C8223A"/>
    <w:rsid w:val="00D06C2D"/>
    <w:rsid w:val="00D3438E"/>
    <w:rsid w:val="00D34515"/>
    <w:rsid w:val="00D91D83"/>
    <w:rsid w:val="00DA34B7"/>
    <w:rsid w:val="00DD4D5D"/>
    <w:rsid w:val="00DE0A88"/>
    <w:rsid w:val="00E07703"/>
    <w:rsid w:val="00E305B2"/>
    <w:rsid w:val="00E7593C"/>
    <w:rsid w:val="00F05D0A"/>
    <w:rsid w:val="00F11BA4"/>
    <w:rsid w:val="00F261DD"/>
    <w:rsid w:val="00FB1E68"/>
    <w:rsid w:val="00FC144E"/>
    <w:rsid w:val="00FE03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82AB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82ABE"/>
    <w:rPr>
      <w:sz w:val="20"/>
      <w:szCs w:val="20"/>
    </w:rPr>
  </w:style>
  <w:style w:type="character" w:styleId="Odwoanieprzypisudolnego">
    <w:name w:val="footnote reference"/>
    <w:basedOn w:val="Domylnaczcionkaakapitu"/>
    <w:uiPriority w:val="99"/>
    <w:semiHidden/>
    <w:unhideWhenUsed/>
    <w:rsid w:val="00B82ABE"/>
    <w:rPr>
      <w:vertAlign w:val="superscript"/>
    </w:rPr>
  </w:style>
  <w:style w:type="table" w:styleId="Tabela-Siatka">
    <w:name w:val="Table Grid"/>
    <w:basedOn w:val="Standardowy"/>
    <w:uiPriority w:val="59"/>
    <w:rsid w:val="006A7E0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7D58FB"/>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3732</Words>
  <Characters>22392</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Magdalena Nerling</cp:lastModifiedBy>
  <cp:revision>2</cp:revision>
  <cp:lastPrinted>2020-02-11T13:09:00Z</cp:lastPrinted>
  <dcterms:created xsi:type="dcterms:W3CDTF">2022-07-12T09:12:00Z</dcterms:created>
  <dcterms:modified xsi:type="dcterms:W3CDTF">2022-07-12T09:12:00Z</dcterms:modified>
</cp:coreProperties>
</file>