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41EFF7E8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A3AA8">
        <w:rPr>
          <w:rFonts w:eastAsia="Calibri" w:cstheme="minorHAnsi"/>
          <w:sz w:val="28"/>
          <w:szCs w:val="28"/>
        </w:rPr>
        <w:t>22</w:t>
      </w:r>
      <w:r w:rsidR="007C54C3">
        <w:rPr>
          <w:rFonts w:eastAsia="Calibri" w:cstheme="minorHAnsi"/>
          <w:sz w:val="28"/>
          <w:szCs w:val="28"/>
        </w:rPr>
        <w:t xml:space="preserve"> 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44955F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35C0">
        <w:rPr>
          <w:rFonts w:eastAsia="Calibri" w:cstheme="minorHAnsi"/>
          <w:sz w:val="28"/>
          <w:szCs w:val="28"/>
        </w:rPr>
        <w:t>14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0ACA617C" w:rsidR="006B3990" w:rsidRPr="00B135C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35C0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 r. poz. </w:t>
      </w:r>
      <w:r w:rsidR="008A3FFD" w:rsidRPr="00B135C0">
        <w:rPr>
          <w:sz w:val="28"/>
          <w:szCs w:val="28"/>
        </w:rPr>
        <w:t>503</w:t>
      </w:r>
      <w:r w:rsidRPr="00B135C0">
        <w:rPr>
          <w:sz w:val="28"/>
          <w:szCs w:val="28"/>
        </w:rPr>
        <w:t xml:space="preserve">) zawiadamiam o wydaniu </w:t>
      </w:r>
      <w:r w:rsidR="00B135C0" w:rsidRPr="00B135C0">
        <w:rPr>
          <w:sz w:val="28"/>
          <w:szCs w:val="28"/>
        </w:rPr>
        <w:t>19</w:t>
      </w:r>
      <w:r w:rsidR="007C54C3" w:rsidRPr="00B135C0">
        <w:rPr>
          <w:sz w:val="28"/>
          <w:szCs w:val="28"/>
        </w:rPr>
        <w:t>.08</w:t>
      </w:r>
      <w:r w:rsidRPr="00B135C0">
        <w:rPr>
          <w:sz w:val="28"/>
          <w:szCs w:val="28"/>
        </w:rPr>
        <w:t>.2022 r., przez Burmistrza Śremu, decyzji nr</w:t>
      </w:r>
      <w:r w:rsidR="00615D44" w:rsidRPr="00B135C0">
        <w:rPr>
          <w:sz w:val="28"/>
          <w:szCs w:val="28"/>
        </w:rPr>
        <w:t> </w:t>
      </w:r>
      <w:r w:rsidR="007C54C3" w:rsidRPr="00B135C0">
        <w:rPr>
          <w:sz w:val="28"/>
          <w:szCs w:val="28"/>
        </w:rPr>
        <w:t>1</w:t>
      </w:r>
      <w:r w:rsidR="00B135C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>/202</w:t>
      </w:r>
      <w:r w:rsidR="006B399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 o lokalizacji inwestycji celu publicznego:</w:t>
      </w:r>
      <w:r w:rsidRPr="00B135C0">
        <w:rPr>
          <w:b/>
          <w:sz w:val="28"/>
          <w:szCs w:val="28"/>
        </w:rPr>
        <w:t xml:space="preserve"> </w:t>
      </w:r>
      <w:r w:rsidR="00B135C0" w:rsidRPr="00B135C0">
        <w:rPr>
          <w:rFonts w:cstheme="minorHAnsi"/>
          <w:sz w:val="28"/>
          <w:szCs w:val="28"/>
        </w:rPr>
        <w:t>roz</w:t>
      </w:r>
      <w:r w:rsidR="00B135C0" w:rsidRPr="00B135C0">
        <w:rPr>
          <w:rFonts w:cstheme="minorHAnsi"/>
          <w:bCs/>
          <w:sz w:val="28"/>
          <w:szCs w:val="28"/>
        </w:rPr>
        <w:t>budowa i nadbudowa budynku Zespołu Szkół Technicznych im. Hipolita Cegielskiego w Śremie, na terenie</w:t>
      </w:r>
      <w:r w:rsidR="00A17FD1">
        <w:rPr>
          <w:rFonts w:cstheme="minorHAnsi"/>
          <w:bCs/>
          <w:sz w:val="28"/>
          <w:szCs w:val="28"/>
        </w:rPr>
        <w:t> </w:t>
      </w:r>
      <w:r w:rsidR="00B135C0" w:rsidRPr="00B135C0">
        <w:rPr>
          <w:rFonts w:cstheme="minorHAnsi"/>
          <w:bCs/>
          <w:sz w:val="28"/>
          <w:szCs w:val="28"/>
        </w:rPr>
        <w:t xml:space="preserve">działek o nr ewid. 2304/3 i 2590/7, obręb Śrem, </w:t>
      </w:r>
      <w:r w:rsidR="006B3990" w:rsidRPr="00B135C0">
        <w:rPr>
          <w:rFonts w:cstheme="minorHAnsi"/>
          <w:bCs/>
          <w:sz w:val="28"/>
          <w:szCs w:val="28"/>
        </w:rPr>
        <w:t>na wniosek</w:t>
      </w:r>
      <w:r w:rsidR="00A17FD1">
        <w:rPr>
          <w:rFonts w:cstheme="minorHAnsi"/>
          <w:bCs/>
          <w:sz w:val="28"/>
          <w:szCs w:val="28"/>
        </w:rPr>
        <w:t xml:space="preserve"> </w:t>
      </w:r>
      <w:r w:rsidR="00B135C0" w:rsidRPr="00B135C0">
        <w:rPr>
          <w:rFonts w:cstheme="minorHAnsi"/>
          <w:bCs/>
          <w:sz w:val="28"/>
          <w:szCs w:val="28"/>
        </w:rPr>
        <w:t>Zespołu Szkół Technicznych im.</w:t>
      </w:r>
      <w:r w:rsidR="00A17FD1">
        <w:rPr>
          <w:rFonts w:cstheme="minorHAnsi"/>
          <w:bCs/>
          <w:sz w:val="28"/>
          <w:szCs w:val="28"/>
        </w:rPr>
        <w:t> </w:t>
      </w:r>
      <w:r w:rsidR="00B135C0" w:rsidRPr="00B135C0">
        <w:rPr>
          <w:rFonts w:cstheme="minorHAnsi"/>
          <w:bCs/>
          <w:sz w:val="28"/>
          <w:szCs w:val="28"/>
        </w:rPr>
        <w:t>Hipolita Cegielskiego w Śremie</w:t>
      </w:r>
      <w:r w:rsidR="00665EE3" w:rsidRPr="00B135C0">
        <w:rPr>
          <w:rFonts w:cstheme="minorHAnsi"/>
          <w:bCs/>
          <w:sz w:val="28"/>
          <w:szCs w:val="28"/>
        </w:rPr>
        <w:t>, z siedzibą przy ul.</w:t>
      </w:r>
      <w:r w:rsidR="00F910AA">
        <w:rPr>
          <w:rFonts w:cstheme="minorHAnsi"/>
          <w:bCs/>
          <w:sz w:val="28"/>
          <w:szCs w:val="28"/>
        </w:rPr>
        <w:t> </w:t>
      </w:r>
      <w:r w:rsidR="00B135C0" w:rsidRPr="00B135C0">
        <w:rPr>
          <w:rFonts w:cstheme="minorHAnsi"/>
          <w:bCs/>
          <w:sz w:val="28"/>
          <w:szCs w:val="28"/>
        </w:rPr>
        <w:t>Stanisława Staszica 3</w:t>
      </w:r>
      <w:r w:rsidR="00665EE3" w:rsidRPr="00B135C0">
        <w:rPr>
          <w:rFonts w:cstheme="minorHAnsi"/>
          <w:bCs/>
          <w:sz w:val="28"/>
          <w:szCs w:val="28"/>
        </w:rPr>
        <w:t xml:space="preserve">, </w:t>
      </w:r>
      <w:r w:rsidR="00B135C0" w:rsidRPr="00B135C0">
        <w:rPr>
          <w:rFonts w:cstheme="minorHAnsi"/>
          <w:bCs/>
          <w:sz w:val="28"/>
          <w:szCs w:val="28"/>
        </w:rPr>
        <w:t>63-100 Śrem</w:t>
      </w:r>
      <w:r w:rsidR="00665EE3" w:rsidRPr="00B135C0">
        <w:rPr>
          <w:rFonts w:cstheme="minorHAnsi"/>
          <w:bCs/>
          <w:sz w:val="28"/>
          <w:szCs w:val="28"/>
        </w:rPr>
        <w:t>,</w:t>
      </w:r>
      <w:r w:rsidR="00A17FD1">
        <w:rPr>
          <w:rFonts w:cstheme="minorHAnsi"/>
          <w:bCs/>
          <w:sz w:val="28"/>
          <w:szCs w:val="28"/>
        </w:rPr>
        <w:t xml:space="preserve"> </w:t>
      </w:r>
      <w:r w:rsidR="00665EE3" w:rsidRPr="00B135C0">
        <w:rPr>
          <w:rFonts w:cstheme="minorHAnsi"/>
          <w:bCs/>
          <w:sz w:val="28"/>
          <w:szCs w:val="28"/>
        </w:rPr>
        <w:t>z </w:t>
      </w:r>
      <w:r w:rsidR="007C54C3" w:rsidRPr="00B135C0">
        <w:rPr>
          <w:rFonts w:cstheme="minorHAnsi"/>
          <w:bCs/>
          <w:sz w:val="28"/>
          <w:szCs w:val="28"/>
        </w:rPr>
        <w:t>2</w:t>
      </w:r>
      <w:r w:rsidR="00B135C0" w:rsidRPr="00B135C0">
        <w:rPr>
          <w:rFonts w:cstheme="minorHAnsi"/>
          <w:bCs/>
          <w:sz w:val="28"/>
          <w:szCs w:val="28"/>
        </w:rPr>
        <w:t>3</w:t>
      </w:r>
      <w:r w:rsidR="00665EE3" w:rsidRPr="00B135C0">
        <w:rPr>
          <w:rFonts w:cstheme="minorHAnsi"/>
          <w:bCs/>
          <w:sz w:val="28"/>
          <w:szCs w:val="28"/>
        </w:rPr>
        <w:t>.0</w:t>
      </w:r>
      <w:r w:rsidR="007C54C3" w:rsidRPr="00B135C0">
        <w:rPr>
          <w:rFonts w:cstheme="minorHAnsi"/>
          <w:bCs/>
          <w:sz w:val="28"/>
          <w:szCs w:val="28"/>
        </w:rPr>
        <w:t>6</w:t>
      </w:r>
      <w:r w:rsidR="00665EE3" w:rsidRPr="00B135C0">
        <w:rPr>
          <w:rFonts w:cstheme="minorHAnsi"/>
          <w:bCs/>
          <w:sz w:val="28"/>
          <w:szCs w:val="28"/>
        </w:rPr>
        <w:t>.2022</w:t>
      </w:r>
      <w:r w:rsidR="006B3990" w:rsidRPr="00B135C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A07C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C54C3">
        <w:rPr>
          <w:rFonts w:eastAsia="Calibri" w:cstheme="minorHAnsi"/>
          <w:sz w:val="28"/>
          <w:szCs w:val="28"/>
        </w:rPr>
        <w:t xml:space="preserve"> </w:t>
      </w:r>
      <w:r w:rsidR="00D8621A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50DB372A" w14:textId="2141BB2B" w:rsidR="001C157A" w:rsidRPr="001C157A" w:rsidRDefault="001C157A" w:rsidP="00743C54">
      <w:pPr>
        <w:ind w:right="5810"/>
        <w:jc w:val="center"/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sz w:val="28"/>
          <w:szCs w:val="28"/>
        </w:rPr>
        <w:br w:type="page"/>
      </w:r>
    </w:p>
    <w:p w14:paraId="79B7E767" w14:textId="77777777" w:rsidR="00743C54" w:rsidRPr="00615D44" w:rsidRDefault="00743C54" w:rsidP="00743C5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1F3542A5" w14:textId="77777777" w:rsidR="00743C54" w:rsidRPr="00615D44" w:rsidRDefault="00743C54" w:rsidP="00743C5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29EB64D3" w14:textId="594A80E4" w:rsidR="00743C54" w:rsidRDefault="00743C54" w:rsidP="00743C54">
      <w:pPr>
        <w:spacing w:after="120" w:line="240" w:lineRule="auto"/>
        <w:ind w:right="6519"/>
        <w:jc w:val="right"/>
        <w:rPr>
          <w:rFonts w:cstheme="minorHAnsi"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04E01FA7" w14:textId="2CBD9184" w:rsidR="001C157A" w:rsidRPr="001C157A" w:rsidRDefault="001C157A" w:rsidP="001C157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Śrem, </w:t>
      </w:r>
      <w:r w:rsidR="00100EFD">
        <w:rPr>
          <w:rFonts w:cstheme="minorHAnsi"/>
          <w:sz w:val="28"/>
          <w:szCs w:val="28"/>
        </w:rPr>
        <w:t>19</w:t>
      </w:r>
      <w:r w:rsidRPr="001C157A">
        <w:rPr>
          <w:rFonts w:cstheme="minorHAnsi"/>
          <w:sz w:val="28"/>
          <w:szCs w:val="28"/>
        </w:rPr>
        <w:t xml:space="preserve"> sierpnia 2022 r.</w:t>
      </w:r>
    </w:p>
    <w:p w14:paraId="252AF18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PPSPP.6733.14.2022.SSY</w:t>
      </w:r>
    </w:p>
    <w:p w14:paraId="7B80BA28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Decyzja nr 12/2022</w:t>
      </w:r>
      <w:r w:rsidRPr="001C157A">
        <w:rPr>
          <w:rFonts w:cstheme="minorHAnsi"/>
          <w:bCs/>
          <w:sz w:val="28"/>
          <w:szCs w:val="28"/>
        </w:rPr>
        <w:br/>
        <w:t xml:space="preserve"> o lokalizacji inwestycji celu publicznego</w:t>
      </w:r>
    </w:p>
    <w:p w14:paraId="147282E0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813860C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Na podstawie art. 4 ust. 2 pkt 1 w związku z art. 50 ust. 1, art. 51 ust. 1 pkt 2 ustawy z dnia 27 marca 2003 r. o planowaniu i zagospodarowaniu przestrzennym (Dz. U. z 2022 r. poz. 503) oraz art. 104 ustawy z dnia 14 czerwca 1960 r. – Kodeks postępowania administracyjnego (Dz. U. </w:t>
      </w:r>
      <w:r w:rsidRPr="001C157A">
        <w:rPr>
          <w:rFonts w:cstheme="minorHAnsi"/>
          <w:sz w:val="28"/>
          <w:szCs w:val="28"/>
        </w:rPr>
        <w:br/>
        <w:t xml:space="preserve">z 2021 r. poz. 735, z późn. zm.), po rozpatrzeniu wniosku złożonego </w:t>
      </w:r>
      <w:r w:rsidRPr="001C157A">
        <w:rPr>
          <w:rFonts w:cstheme="minorHAnsi"/>
          <w:sz w:val="28"/>
          <w:szCs w:val="28"/>
        </w:rPr>
        <w:br/>
        <w:t>23.06.2022 r., przez:</w:t>
      </w:r>
    </w:p>
    <w:p w14:paraId="700A3673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Zespół Szkół Technicznych im. Hipolita Cegielskiego w Śremie</w:t>
      </w:r>
    </w:p>
    <w:p w14:paraId="52D7CD8A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ul. Stanisława Staszica 3</w:t>
      </w:r>
    </w:p>
    <w:p w14:paraId="3BF51966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63 – 100 Śrem</w:t>
      </w:r>
    </w:p>
    <w:p w14:paraId="44DC37F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i/>
          <w:color w:val="FF0000"/>
          <w:sz w:val="24"/>
          <w:szCs w:val="24"/>
        </w:rPr>
      </w:pPr>
      <w:r w:rsidRPr="001C157A">
        <w:rPr>
          <w:rFonts w:cstheme="minorHAnsi"/>
          <w:sz w:val="28"/>
          <w:szCs w:val="28"/>
        </w:rPr>
        <w:t>w sprawie ustalenia lokalizacji inwestycji celu publicznego dla przedsięwzięcia: roz</w:t>
      </w:r>
      <w:r w:rsidRPr="001C157A">
        <w:rPr>
          <w:rFonts w:cstheme="minorHAnsi"/>
          <w:bCs/>
          <w:sz w:val="28"/>
          <w:szCs w:val="28"/>
        </w:rPr>
        <w:t>budowa i nadbudowa budynku Zespołu Szkół Technicznych im. Hipolita Cegielskiego w Śremie, na terenie działek o nr ewid. 2304/3 i 2590/7, obręb Śrem, w granicy z działką o nr ewid.  2590/1, obręb Śrem</w:t>
      </w:r>
    </w:p>
    <w:p w14:paraId="4F5BFDBC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ustalam</w:t>
      </w:r>
      <w:r w:rsidRPr="001C157A">
        <w:rPr>
          <w:rFonts w:cstheme="minorHAnsi"/>
          <w:bCs/>
          <w:sz w:val="28"/>
          <w:szCs w:val="28"/>
        </w:rPr>
        <w:br/>
        <w:t xml:space="preserve"> na rzecz Wnioskodawcy</w:t>
      </w:r>
      <w:r w:rsidRPr="001C157A">
        <w:rPr>
          <w:rFonts w:cstheme="minorHAnsi"/>
          <w:bCs/>
          <w:sz w:val="28"/>
          <w:szCs w:val="28"/>
        </w:rPr>
        <w:br/>
        <w:t xml:space="preserve"> następujące warunki lokalizacji inwestycji celu publicznego:</w:t>
      </w:r>
    </w:p>
    <w:p w14:paraId="1721EA91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0B308B47" w14:textId="77777777" w:rsidR="001C157A" w:rsidRPr="001C157A" w:rsidRDefault="001C157A" w:rsidP="001C157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1.</w:t>
      </w:r>
      <w:r w:rsidRPr="001C157A">
        <w:rPr>
          <w:rFonts w:cstheme="minorHAnsi"/>
          <w:bCs/>
          <w:sz w:val="28"/>
          <w:szCs w:val="28"/>
        </w:rPr>
        <w:tab/>
        <w:t>Opis inwestycji:</w:t>
      </w:r>
    </w:p>
    <w:p w14:paraId="605BEB06" w14:textId="77777777" w:rsidR="001C157A" w:rsidRPr="001C157A" w:rsidRDefault="001C157A" w:rsidP="001C157A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rodzaj</w:t>
      </w:r>
      <w:r w:rsidRPr="001C157A">
        <w:rPr>
          <w:rFonts w:cstheme="minorHAnsi"/>
          <w:sz w:val="28"/>
          <w:szCs w:val="28"/>
        </w:rPr>
        <w:t>: budynek szkolnictwa ponadpodstawowego;</w:t>
      </w:r>
    </w:p>
    <w:p w14:paraId="415422EA" w14:textId="77777777" w:rsidR="001C157A" w:rsidRPr="001C157A" w:rsidRDefault="001C157A" w:rsidP="001C157A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lokalizacja: teren inwestycji wyznaczony liniami rozgraniczającymi na działkach o nr ewid. 2304/3 i 2590/7, obręb Śrem, zgodnie z załącznikiem nr 1 do decyzji;</w:t>
      </w:r>
    </w:p>
    <w:p w14:paraId="53CC4DC3" w14:textId="77777777" w:rsidR="001C157A" w:rsidRPr="001C157A" w:rsidRDefault="001C157A" w:rsidP="001C157A">
      <w:pPr>
        <w:numPr>
          <w:ilvl w:val="0"/>
          <w:numId w:val="1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funkcja zabudowy i zagospodarowania terenu: usługowa.</w:t>
      </w:r>
    </w:p>
    <w:p w14:paraId="5FD01B1D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4DAD093E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024863F9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2E2FEFC5" w14:textId="77777777" w:rsidR="001C157A" w:rsidRPr="001C157A" w:rsidRDefault="001C157A" w:rsidP="001C157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lastRenderedPageBreak/>
        <w:t>2.</w:t>
      </w:r>
      <w:r w:rsidRPr="001C157A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000E27C6" w14:textId="77777777" w:rsidR="001C157A" w:rsidRPr="001C157A" w:rsidRDefault="001C157A" w:rsidP="001C157A">
      <w:pPr>
        <w:numPr>
          <w:ilvl w:val="0"/>
          <w:numId w:val="2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warunków i wymagań ochrony i kształtowania ładu przestrzennego:</w:t>
      </w:r>
    </w:p>
    <w:p w14:paraId="3A187AD2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linia zabudowy wyznaczona jako nieprzekraczalna i oznaczająca linię wyznaczającą najmniejszą odległość, w której może zostać zlokalizowany budynek </w:t>
      </w:r>
      <w:r w:rsidRPr="001C157A">
        <w:rPr>
          <w:rFonts w:cstheme="minorHAnsi"/>
          <w:sz w:val="28"/>
        </w:rPr>
        <w:t>ustalona jako przedłużenie istniejącej zabudowy (budynku szkoły), od strony drogi wojewódzkiej – ul. Stanisława Staszica (działka o nr ewid. 2304/8, obręb Śrem),</w:t>
      </w:r>
    </w:p>
    <w:p w14:paraId="582CA45A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wskaźnik powierzchni zabudowy (istniejącej i projektowanej): od 8 % </w:t>
      </w:r>
      <w:r w:rsidRPr="001C157A">
        <w:rPr>
          <w:rFonts w:cstheme="minorHAnsi"/>
          <w:sz w:val="28"/>
          <w:szCs w:val="28"/>
        </w:rPr>
        <w:br/>
        <w:t>do 10 % powierzchni terenu,</w:t>
      </w:r>
    </w:p>
    <w:p w14:paraId="43AA04E9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powierzchnia biologicznie czynna: nie mniej niż 20 % powierzchni terenu,</w:t>
      </w:r>
    </w:p>
    <w:p w14:paraId="6C8B2DEB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szerokość elewacji frontowej</w:t>
      </w:r>
      <w:r w:rsidRPr="001C157A">
        <w:rPr>
          <w:rFonts w:cstheme="minorHAnsi"/>
          <w:sz w:val="28"/>
          <w:szCs w:val="28"/>
          <w:vertAlign w:val="superscript"/>
        </w:rPr>
        <w:footnoteReference w:id="1"/>
      </w:r>
      <w:r w:rsidRPr="001C157A">
        <w:rPr>
          <w:rFonts w:cstheme="minorHAnsi"/>
          <w:sz w:val="28"/>
          <w:szCs w:val="28"/>
        </w:rPr>
        <w:t xml:space="preserve"> budynku: bez zmian,</w:t>
      </w:r>
    </w:p>
    <w:p w14:paraId="326D70F4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wysokość górnej krawędzi elewacji frontowej projektowanej rozbudowy: od 10,5 m do 12,0 m, </w:t>
      </w:r>
    </w:p>
    <w:p w14:paraId="2B931FBA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liczba kondygnacji nadziemnych: 3,</w:t>
      </w:r>
    </w:p>
    <w:p w14:paraId="4634E94D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geometria dachu:</w:t>
      </w:r>
    </w:p>
    <w:p w14:paraId="76E71ACB" w14:textId="77777777" w:rsidR="001C157A" w:rsidRPr="001C157A" w:rsidRDefault="001C157A" w:rsidP="001C157A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kąt nachylenia głównych połaci dachu: nie większy niż 12°,</w:t>
      </w:r>
    </w:p>
    <w:p w14:paraId="1AFBC633" w14:textId="77777777" w:rsidR="001C157A" w:rsidRPr="001C157A" w:rsidRDefault="001C157A" w:rsidP="001C157A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wysokość budynku ze stropodachem: od 10,5 m do 12 m,</w:t>
      </w:r>
    </w:p>
    <w:p w14:paraId="47EF4E18" w14:textId="77777777" w:rsidR="001C157A" w:rsidRPr="001C157A" w:rsidRDefault="001C157A" w:rsidP="001C157A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układ głównych połaci dachowych: dwuspadowy;</w:t>
      </w:r>
    </w:p>
    <w:p w14:paraId="4293D811" w14:textId="77777777" w:rsidR="001C157A" w:rsidRPr="001C157A" w:rsidRDefault="001C157A" w:rsidP="001C157A">
      <w:pPr>
        <w:numPr>
          <w:ilvl w:val="0"/>
          <w:numId w:val="2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obsługi w zakresie infrastruktury technicznej i komunikacji:</w:t>
      </w:r>
    </w:p>
    <w:p w14:paraId="3CD4ECDA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sposób zaopatrzenia w wodę: istniejąca sieć wodociągowa,</w:t>
      </w:r>
    </w:p>
    <w:p w14:paraId="4F8F3785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sposób zaopatrzenia w energię elektryczną: istniejąca sieć elektroenergetyczna,</w:t>
      </w:r>
    </w:p>
    <w:p w14:paraId="4451B85E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sposób zaopatrzenia w energię cieplną: zgodnie z przepisami odrębnymi,</w:t>
      </w:r>
    </w:p>
    <w:p w14:paraId="0E1AB9D4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ind w:left="709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odprowadzanie ścieków bytowych: istniejąca sieć kanalizacji sanitarnej,</w:t>
      </w:r>
    </w:p>
    <w:p w14:paraId="3257BF07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ind w:left="709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6B482E2E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gospodarowanie odpadami: zgodnie z przepisami odrębnymi,</w:t>
      </w:r>
    </w:p>
    <w:p w14:paraId="4B209538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4"/>
          <w:szCs w:val="24"/>
        </w:rPr>
      </w:pPr>
      <w:r w:rsidRPr="001C157A">
        <w:rPr>
          <w:rFonts w:cstheme="minorHAnsi"/>
          <w:sz w:val="28"/>
          <w:szCs w:val="28"/>
        </w:rPr>
        <w:lastRenderedPageBreak/>
        <w:t>dostęp do drogi publicznej: bezpośredni do drogi wojewódzkiej – ul. Stanisława Staszica, przez istniejący zjazd,</w:t>
      </w:r>
    </w:p>
    <w:p w14:paraId="3C095E95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liczba miejsc parkingowych: bez zmian;</w:t>
      </w:r>
    </w:p>
    <w:p w14:paraId="4E7E60C8" w14:textId="77777777" w:rsidR="001C157A" w:rsidRPr="001C157A" w:rsidRDefault="001C157A" w:rsidP="001C157A">
      <w:pPr>
        <w:numPr>
          <w:ilvl w:val="0"/>
          <w:numId w:val="2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wymagań dotyczących ochrony interesów osób trzecich:</w:t>
      </w:r>
    </w:p>
    <w:p w14:paraId="6153ACA6" w14:textId="77777777" w:rsidR="001C157A" w:rsidRPr="001C157A" w:rsidRDefault="001C157A" w:rsidP="001C157A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warunki ochrony przed pozbawieniem: </w:t>
      </w:r>
    </w:p>
    <w:p w14:paraId="62134DE5" w14:textId="77777777" w:rsidR="001C157A" w:rsidRPr="001C157A" w:rsidRDefault="001C157A" w:rsidP="001C157A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9A0321F" w14:textId="77777777" w:rsidR="001C157A" w:rsidRPr="001C157A" w:rsidRDefault="001C157A" w:rsidP="001C157A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31AF8044" w14:textId="77777777" w:rsidR="001C157A" w:rsidRPr="001C157A" w:rsidRDefault="001C157A" w:rsidP="001C157A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 zakresu ochrony środowiska należy podjąć działania mające na celu zapobieganie ewentualnym negatywnym oddziaływaniom na środowisko;</w:t>
      </w:r>
    </w:p>
    <w:p w14:paraId="34D8829A" w14:textId="77777777" w:rsidR="001C157A" w:rsidRPr="001C157A" w:rsidRDefault="001C157A" w:rsidP="001C157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3.</w:t>
      </w:r>
      <w:r w:rsidRPr="001C157A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711715E0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Uzasadnienie</w:t>
      </w:r>
    </w:p>
    <w:p w14:paraId="1DAF1A9A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Stosownie do art. 4 ust. 2 pkt 1 ustawy z dnia 27 marca 2003 r. o planowaniu i zagospodarowaniu przestrzennym w przypadku braku miejscowego planu zagospodarowania przestrzennego określenie sposobów zagospodarowania i warunków zabudowy terenu dla lokalizacji inwestycji </w:t>
      </w:r>
      <w:r w:rsidRPr="001C157A">
        <w:rPr>
          <w:rFonts w:cstheme="minorHAnsi"/>
          <w:sz w:val="28"/>
        </w:rPr>
        <w:t>celu publicznego ustala się w drodze decyzji o lokalizacji inwestycji celu publicznego</w:t>
      </w:r>
      <w:r w:rsidRPr="001C157A">
        <w:rPr>
          <w:rFonts w:cstheme="minorHAnsi"/>
          <w:sz w:val="28"/>
          <w:szCs w:val="28"/>
        </w:rPr>
        <w:t>.</w:t>
      </w:r>
    </w:p>
    <w:p w14:paraId="619C52E5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Zgodnie z art. 50 ust. 1 przywołanej ustawy inwestycja celu publicznego jest lokalizowana na podstawie planu miejscowego, a w przypadku jego braku - w 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52509EF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lastRenderedPageBreak/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38FB017F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10753FA7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  <w:szCs w:val="28"/>
        </w:rPr>
        <w:t xml:space="preserve">Planowana inwestycja polega na rozbudowie i nadbudowie budynku Zespołu Szkół Technicznych im. Hipolita Cegielskiego w Śremie, zlokalizowanego </w:t>
      </w:r>
      <w:r w:rsidRPr="001C157A">
        <w:rPr>
          <w:rFonts w:cstheme="minorHAnsi"/>
          <w:sz w:val="28"/>
        </w:rPr>
        <w:t>na terenie działek o nr ewid. 2304/3 i 2590/7, obręb Śrem. Pismem z 18.08.2022 r. Pełnomocnik wyjaśnił, że celem planowanej inwestycji jest poprawę komfortu nauczania i nie będzie się wiązała ze zwiększeniem liczby uczniów i nauczycieli. Sytuacja ta nie będzie się wiązało ze wzrostem zapotrzebowania na miejsca postojowe.</w:t>
      </w:r>
    </w:p>
    <w:p w14:paraId="7D17AD53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240" w:line="240" w:lineRule="auto"/>
        <w:ind w:right="-1"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Planowana inwestycja będzie służyć</w:t>
      </w:r>
      <w:r w:rsidRPr="001C157A">
        <w:rPr>
          <w:rFonts w:cstheme="minorHAnsi"/>
          <w:color w:val="1F497D" w:themeColor="text2"/>
          <w:sz w:val="28"/>
        </w:rPr>
        <w:t xml:space="preserve"> </w:t>
      </w:r>
      <w:r w:rsidRPr="001C157A">
        <w:rPr>
          <w:rFonts w:cstheme="minorHAnsi"/>
          <w:sz w:val="28"/>
        </w:rPr>
        <w:t>ogółowi społeczności, jest zatem celem publicznym w rozumieniu art. 6 pkt 6 ustawy z dnia 21 sierpnia 1997 r. o gospodarce nieruchomościami (Dz. U. z 2021 r. poz. 1899 i 815), gdyż należy ją zaliczyć do budowy i utrzymywania (…) szkół publicznych (…).</w:t>
      </w:r>
    </w:p>
    <w:p w14:paraId="10614A2F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F679874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4450A0DD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miejscowego planu zagospodarowania przestrzennego ani projektem miejscowego planu. </w:t>
      </w:r>
    </w:p>
    <w:p w14:paraId="6438088A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4AC7032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Teren planowanej inwestycji obejmuje działki o nr ewid. 2304/3 i 2509/7 i zgodnie z ewidencją gruntów i budynków prowadzoną przez Starostę Śremskiego stanowi grunty sklasyfikowane jako inne tereny zabudowane (Bi).</w:t>
      </w:r>
    </w:p>
    <w:p w14:paraId="765914BD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myśl art. 50 ust. 1 ustawy z dnia 27 marca 2003 r. o planowaniu i zagospodarowaniu przestrzennym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527D8A0D" w14:textId="77777777" w:rsidR="001C157A" w:rsidRPr="001C157A" w:rsidRDefault="001C157A" w:rsidP="001C157A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 związku z tym, że teren planowanej inwestycji położony jest w granicach administracyjnych miasta Śrem i grunt nie podlega ochronie, zgodnie z ustawą z dnia 3 lutego 1995 r. o ochronie gruntów rolnych i leśnych (Dz. U. z 2021 r. poz. 1326 i 2163) teren planowanej inwestycji nie wymagał uzyskania zgody na zmianę przeznaczenia na cele nierolnicze i nieleśne. </w:t>
      </w:r>
    </w:p>
    <w:p w14:paraId="3525E413" w14:textId="77777777" w:rsidR="001C157A" w:rsidRPr="001C157A" w:rsidRDefault="001C157A" w:rsidP="001C157A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1C157A">
        <w:rPr>
          <w:rFonts w:cstheme="minorHAnsi"/>
          <w:spacing w:val="-2"/>
          <w:sz w:val="28"/>
        </w:rPr>
        <w:t xml:space="preserve">Stosownie do </w:t>
      </w:r>
      <w:r w:rsidRPr="001C157A">
        <w:rPr>
          <w:rFonts w:cstheme="minorHAnsi"/>
          <w:spacing w:val="-2"/>
          <w:sz w:val="28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9AB6E18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Zgodnie z art. 60 ust. 4 przywołanej ustawy sporządzenie projektu decyzji o lokalizacji inwestycji celu publicznego powierzono osobie, o której mowa w art. 5 pkt 4. Projekt decyzji znajduje się w aktach sprawy.</w:t>
      </w:r>
    </w:p>
    <w:p w14:paraId="10AB433F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53F8807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lastRenderedPageBreak/>
        <w:t>występowaniem złóż kopalin oraz obecnych i przyszłych potrzeb eksploatacji tych złóż;</w:t>
      </w:r>
    </w:p>
    <w:p w14:paraId="41523A9A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A9EF96B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potrzebami w zakresie zapobiegania ruchom masowym ziemi i ich skutkom;</w:t>
      </w:r>
    </w:p>
    <w:p w14:paraId="0FD33EB0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6189DFC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ograniczeniami wynikającymi z ustanowienia w trybie ustawy z dnia 16 kwietnia 2004 r. o ochronie przyrody (Dz. U. z 2022 r. poz. 916) form ochrony przyrody oraz ustaleń obowiązujących planów ochrony;</w:t>
      </w:r>
    </w:p>
    <w:p w14:paraId="6971A14A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śródlądowych;</w:t>
      </w:r>
    </w:p>
    <w:p w14:paraId="47457E6E" w14:textId="77777777" w:rsidR="001C157A" w:rsidRPr="001C157A" w:rsidRDefault="001C157A" w:rsidP="001C157A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5010270A" w14:textId="77777777" w:rsidR="001C157A" w:rsidRPr="001C157A" w:rsidRDefault="001C157A" w:rsidP="001C157A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16B685C0" w14:textId="77777777" w:rsidR="001C157A" w:rsidRPr="001C157A" w:rsidRDefault="001C157A" w:rsidP="001C157A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7335C56D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Planowane przedsięwzięcie nie zostało zakwalifikowane do przedsięwzięć mogących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70E3ED04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308AD8F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2EF73193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5C359A29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1C157A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C157A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0F67F4DC" w14:textId="77777777" w:rsidR="001C157A" w:rsidRPr="001C157A" w:rsidRDefault="001C157A" w:rsidP="001C157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zostanie zlokalizowana w zurbanizowanej (przekształconej antropogenicznie) części miasta, na zabudowanym terenie;</w:t>
      </w:r>
    </w:p>
    <w:p w14:paraId="222946DC" w14:textId="77777777" w:rsidR="001C157A" w:rsidRPr="001C157A" w:rsidRDefault="001C157A" w:rsidP="001C157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odległa jest od najbliższego obszaru Natura 2000 (pomiar w linii prostej) o 1,7 km;</w:t>
      </w:r>
    </w:p>
    <w:p w14:paraId="24901C79" w14:textId="77777777" w:rsidR="001C157A" w:rsidRPr="001C157A" w:rsidRDefault="001C157A" w:rsidP="001C157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47A10A6D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0819C17B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  <w:szCs w:val="28"/>
        </w:rPr>
        <w:t>Decyzja została uzgodniona z organem, o którym mowa w art. 53 ust. 4 pkt 9 ustawy z dnia 27 marca 2003 r. o planowaniu i zagospodarowaniu przestrzennym, a mianowicie z Wielkopolskim Zarządem Dróg Wojewódzkich w Poznaniu.</w:t>
      </w:r>
    </w:p>
    <w:p w14:paraId="5F2042E7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Projekt decyzji nie wymagał zaopiniowania przez operatorów, o których mowa art. 53 ust. 5e przywołanej ustawy.</w:t>
      </w:r>
    </w:p>
    <w:p w14:paraId="73B39319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4B1F1799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Ze względu na projektowaną rozbudowę w granicy, za stronę postępowania uznano właściciela działki o nr ewid. 2590/1, obręb Śrem – Śremski sport Sp. z o.o. </w:t>
      </w:r>
    </w:p>
    <w:p w14:paraId="02D9299E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601E4E7D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5B6052E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związku z powyższym orzeczono jak w sentencji.</w:t>
      </w:r>
    </w:p>
    <w:p w14:paraId="32F1722E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Pouczenie</w:t>
      </w:r>
    </w:p>
    <w:p w14:paraId="73B61896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BDA3671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 marca 2003 r. o planowaniu i zagospodarowaniu przestrzennym.</w:t>
      </w:r>
    </w:p>
    <w:p w14:paraId="6D6761F1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32255309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CEF5D1B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  <w:shd w:val="clear" w:color="auto" w:fill="FFFFFF"/>
        </w:rPr>
      </w:pPr>
      <w:r w:rsidRPr="001C157A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1C157A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65D3B0AB" w14:textId="77777777" w:rsidR="001C157A" w:rsidRPr="001C157A" w:rsidRDefault="001C157A" w:rsidP="001C157A">
      <w:pPr>
        <w:spacing w:after="120" w:line="240" w:lineRule="auto"/>
        <w:rPr>
          <w:rFonts w:cstheme="minorHAnsi"/>
          <w:sz w:val="28"/>
          <w:szCs w:val="28"/>
        </w:rPr>
      </w:pPr>
    </w:p>
    <w:p w14:paraId="052D847D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Informacja</w:t>
      </w:r>
    </w:p>
    <w:p w14:paraId="3E406642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479FCA51" w14:textId="77777777" w:rsidR="001C157A" w:rsidRPr="001C157A" w:rsidRDefault="001C157A" w:rsidP="001C157A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inny wnioskodawca uzyskał pozwolenie na budowę;</w:t>
      </w:r>
    </w:p>
    <w:p w14:paraId="5821652F" w14:textId="77777777" w:rsidR="001C157A" w:rsidRPr="001C157A" w:rsidRDefault="001C157A" w:rsidP="001C157A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14339B29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</w:p>
    <w:p w14:paraId="1AD43AA1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(-) z up. BURMISTRZA</w:t>
      </w:r>
    </w:p>
    <w:p w14:paraId="5AD9F7F2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Katarzyna Bednarowicz</w:t>
      </w:r>
    </w:p>
    <w:p w14:paraId="7709E75C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 w:hanging="142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naczelnik Pionu Gospodarowania</w:t>
      </w:r>
    </w:p>
    <w:p w14:paraId="51FDBC91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Przestrzenią i Środowiskiem</w:t>
      </w:r>
    </w:p>
    <w:p w14:paraId="0E37E22B" w14:textId="77777777" w:rsidR="001C157A" w:rsidRPr="001C157A" w:rsidRDefault="001C157A" w:rsidP="001C157A">
      <w:pPr>
        <w:spacing w:after="240" w:line="240" w:lineRule="auto"/>
        <w:ind w:left="4395"/>
        <w:jc w:val="center"/>
        <w:rPr>
          <w:rFonts w:cstheme="minorHAnsi"/>
          <w:iCs/>
          <w:sz w:val="28"/>
          <w:szCs w:val="28"/>
        </w:rPr>
      </w:pPr>
      <w:r w:rsidRPr="001C157A">
        <w:rPr>
          <w:rFonts w:cstheme="minorHAnsi"/>
          <w:iCs/>
          <w:sz w:val="28"/>
          <w:szCs w:val="28"/>
        </w:rPr>
        <w:t>dokument podpisany elektronicznie</w:t>
      </w:r>
    </w:p>
    <w:p w14:paraId="10EC36C8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FE621C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Załączniki:</w:t>
      </w:r>
    </w:p>
    <w:p w14:paraId="4A06A2A4" w14:textId="77777777" w:rsidR="001C157A" w:rsidRPr="001C157A" w:rsidRDefault="001C157A" w:rsidP="001C157A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załącznik nr 1 – część graficzna decyzji.</w:t>
      </w:r>
    </w:p>
    <w:p w14:paraId="7B9A3894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6797F26" w14:textId="77777777" w:rsidR="001C157A" w:rsidRPr="001C157A" w:rsidRDefault="001C157A" w:rsidP="001C157A">
      <w:pPr>
        <w:spacing w:after="0" w:line="240" w:lineRule="auto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Sprawę prowadzi:</w:t>
      </w:r>
    </w:p>
    <w:p w14:paraId="5E0FB888" w14:textId="77777777" w:rsidR="001C157A" w:rsidRPr="001C157A" w:rsidRDefault="001C157A" w:rsidP="001C157A">
      <w:pPr>
        <w:spacing w:after="0" w:line="240" w:lineRule="auto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Sylwia Sobiech</w:t>
      </w:r>
    </w:p>
    <w:p w14:paraId="1C27308B" w14:textId="77777777" w:rsidR="001C157A" w:rsidRPr="001C157A" w:rsidRDefault="001C157A" w:rsidP="001C157A">
      <w:pPr>
        <w:spacing w:after="0" w:line="240" w:lineRule="auto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podinspektor</w:t>
      </w:r>
    </w:p>
    <w:p w14:paraId="267E16FE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tel. 61 28 47 159</w:t>
      </w:r>
    </w:p>
    <w:p w14:paraId="4E44E796" w14:textId="77777777" w:rsidR="001C157A" w:rsidRPr="001C157A" w:rsidRDefault="001C157A" w:rsidP="001C157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475531D" w14:textId="77777777" w:rsidR="001C157A" w:rsidRPr="001C157A" w:rsidRDefault="001C157A" w:rsidP="001C157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Otrzymują:</w:t>
      </w:r>
    </w:p>
    <w:p w14:paraId="64024F6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Strony postępowania:</w:t>
      </w:r>
    </w:p>
    <w:p w14:paraId="47AD3ABF" w14:textId="77777777" w:rsidR="001C157A" w:rsidRPr="001C157A" w:rsidRDefault="001C157A" w:rsidP="001C157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ind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Zespół Szkół Technicznych im. Hipolita Cegielskiego w Śremie</w:t>
      </w:r>
    </w:p>
    <w:p w14:paraId="5BB395CA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left="720"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ul. Stanisława Staszica 3; 63 – 100 Śrem</w:t>
      </w:r>
    </w:p>
    <w:p w14:paraId="13864F83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left="720"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pełnomocnik – Pan Michał Ostojski</w:t>
      </w:r>
    </w:p>
    <w:p w14:paraId="22A50200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left="720"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ul. Mariana Zielińskiego 11; 63 – 100 Śrem</w:t>
      </w:r>
    </w:p>
    <w:p w14:paraId="2F4A7053" w14:textId="77777777" w:rsidR="001C157A" w:rsidRPr="001C157A" w:rsidRDefault="001C157A" w:rsidP="001C157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ind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Śremski Sport Sp. z o.o.</w:t>
      </w:r>
    </w:p>
    <w:p w14:paraId="55C3EE14" w14:textId="77777777" w:rsidR="001C157A" w:rsidRPr="001C157A" w:rsidRDefault="001C157A" w:rsidP="001C157A">
      <w:pPr>
        <w:spacing w:after="0" w:line="240" w:lineRule="auto"/>
        <w:ind w:left="720"/>
        <w:contextualSpacing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ul. Stanisława Staszica 1a, 63-100 Śrem</w:t>
      </w:r>
    </w:p>
    <w:p w14:paraId="58914B82" w14:textId="77777777" w:rsidR="001C157A" w:rsidRPr="001C157A" w:rsidRDefault="001C157A" w:rsidP="001C157A">
      <w:pPr>
        <w:spacing w:after="24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Aa</w:t>
      </w:r>
    </w:p>
    <w:p w14:paraId="590A96B0" w14:textId="77777777" w:rsidR="001C157A" w:rsidRPr="001C157A" w:rsidRDefault="001C157A" w:rsidP="001C157A">
      <w:pPr>
        <w:spacing w:after="0" w:line="240" w:lineRule="auto"/>
        <w:ind w:left="720" w:hanging="720"/>
        <w:contextualSpacing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Do wiadomości:</w:t>
      </w:r>
    </w:p>
    <w:p w14:paraId="0643BD53" w14:textId="77777777" w:rsidR="001C157A" w:rsidRPr="001C157A" w:rsidRDefault="001C157A" w:rsidP="001C157A">
      <w:pPr>
        <w:numPr>
          <w:ilvl w:val="0"/>
          <w:numId w:val="13"/>
        </w:numPr>
        <w:tabs>
          <w:tab w:val="left" w:pos="567"/>
        </w:tabs>
        <w:spacing w:after="120" w:line="240" w:lineRule="auto"/>
        <w:contextualSpacing/>
        <w:rPr>
          <w:rFonts w:cstheme="minorHAnsi"/>
          <w:sz w:val="28"/>
        </w:rPr>
      </w:pPr>
      <w:r w:rsidRPr="001C157A">
        <w:rPr>
          <w:rFonts w:cstheme="minorHAnsi"/>
          <w:sz w:val="28"/>
        </w:rPr>
        <w:t>Powiat Śremski (ePUAP)</w:t>
      </w:r>
    </w:p>
    <w:p w14:paraId="6FC2D564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rPr>
          <w:rFonts w:cstheme="minorHAnsi"/>
          <w:sz w:val="28"/>
        </w:rPr>
      </w:pPr>
      <w:r w:rsidRPr="001C157A">
        <w:rPr>
          <w:rFonts w:cstheme="minorHAnsi"/>
          <w:sz w:val="28"/>
        </w:rPr>
        <w:t>ul. Adama Mickiewicza 17; 63 – 100 Śrem</w:t>
      </w:r>
    </w:p>
    <w:p w14:paraId="20815F0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E277992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Decyzja zwolniona od opłaty skarbowej zgodnie z art. 7 pkt 2 ustawy z dnia 16 listopada 2006 r. o opłacie skarbowej (Dz. U. z 2021 r. poz. 1923, z późn. zm.).</w:t>
      </w:r>
    </w:p>
    <w:p w14:paraId="6B6F8A56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11AFD34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3708662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B1793C4" w14:textId="0DBA1919" w:rsidR="00196CF8" w:rsidRPr="002339DC" w:rsidRDefault="00943717" w:rsidP="00943717">
      <w:pPr>
        <w:ind w:hanging="567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noProof/>
          <w:sz w:val="28"/>
          <w:szCs w:val="28"/>
        </w:rPr>
        <w:lastRenderedPageBreak/>
        <w:drawing>
          <wp:inline distT="0" distB="0" distL="0" distR="0" wp14:anchorId="376189A8" wp14:editId="5DBAAB77">
            <wp:extent cx="5878957" cy="8334375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803" cy="834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CF8" w:rsidRPr="002339DC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511DA" w14:textId="77777777" w:rsidR="00DE1789" w:rsidRDefault="00DE1789" w:rsidP="00053E5A">
      <w:pPr>
        <w:spacing w:after="0" w:line="240" w:lineRule="auto"/>
      </w:pPr>
      <w:r>
        <w:separator/>
      </w:r>
    </w:p>
  </w:endnote>
  <w:endnote w:type="continuationSeparator" w:id="0">
    <w:p w14:paraId="7F7B8B50" w14:textId="77777777" w:rsidR="00DE1789" w:rsidRDefault="00DE178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FC55F" w14:textId="77777777" w:rsidR="00DE1789" w:rsidRDefault="00DE1789" w:rsidP="00053E5A">
      <w:pPr>
        <w:spacing w:after="0" w:line="240" w:lineRule="auto"/>
      </w:pPr>
      <w:r>
        <w:separator/>
      </w:r>
    </w:p>
  </w:footnote>
  <w:footnote w:type="continuationSeparator" w:id="0">
    <w:p w14:paraId="0B795FDA" w14:textId="77777777" w:rsidR="00DE1789" w:rsidRDefault="00DE1789" w:rsidP="00053E5A">
      <w:pPr>
        <w:spacing w:after="0" w:line="240" w:lineRule="auto"/>
      </w:pPr>
      <w:r>
        <w:continuationSeparator/>
      </w:r>
    </w:p>
  </w:footnote>
  <w:footnote w:id="1">
    <w:p w14:paraId="40675A6A" w14:textId="77777777" w:rsidR="001C157A" w:rsidRPr="00EE5F25" w:rsidRDefault="001C157A" w:rsidP="001C157A">
      <w:pPr>
        <w:pStyle w:val="Tekstprzypisudolnego"/>
        <w:jc w:val="both"/>
        <w:rPr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>Stosownie do art. 61 ust. 5a zdanie drugie ustawy z dnia 27 marca 2003 r. o planowaniu i zagospodarowaniu przestrzennym przez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0"/>
  </w:num>
  <w:num w:numId="3" w16cid:durableId="577246943">
    <w:abstractNumId w:val="2"/>
  </w:num>
  <w:num w:numId="4" w16cid:durableId="447238215">
    <w:abstractNumId w:val="4"/>
  </w:num>
  <w:num w:numId="5" w16cid:durableId="193546549">
    <w:abstractNumId w:val="8"/>
  </w:num>
  <w:num w:numId="6" w16cid:durableId="886602834">
    <w:abstractNumId w:val="11"/>
  </w:num>
  <w:num w:numId="7" w16cid:durableId="869684576">
    <w:abstractNumId w:val="0"/>
  </w:num>
  <w:num w:numId="8" w16cid:durableId="945817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2"/>
  </w:num>
  <w:num w:numId="10" w16cid:durableId="2122066697">
    <w:abstractNumId w:val="6"/>
  </w:num>
  <w:num w:numId="11" w16cid:durableId="1002397040">
    <w:abstractNumId w:val="3"/>
  </w:num>
  <w:num w:numId="12" w16cid:durableId="1843086158">
    <w:abstractNumId w:val="5"/>
  </w:num>
  <w:num w:numId="13" w16cid:durableId="12173501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0E482F"/>
    <w:rsid w:val="00100EFD"/>
    <w:rsid w:val="00126CA3"/>
    <w:rsid w:val="00136D9C"/>
    <w:rsid w:val="00196CF8"/>
    <w:rsid w:val="001C157A"/>
    <w:rsid w:val="001E45F7"/>
    <w:rsid w:val="002339DC"/>
    <w:rsid w:val="00250690"/>
    <w:rsid w:val="00254C8A"/>
    <w:rsid w:val="00262082"/>
    <w:rsid w:val="00286EE4"/>
    <w:rsid w:val="002C78CB"/>
    <w:rsid w:val="002D0BA0"/>
    <w:rsid w:val="002E1491"/>
    <w:rsid w:val="002F146B"/>
    <w:rsid w:val="0031386B"/>
    <w:rsid w:val="003625F3"/>
    <w:rsid w:val="00377C2A"/>
    <w:rsid w:val="003C6240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5E626E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3D60"/>
    <w:rsid w:val="007C54C3"/>
    <w:rsid w:val="007F211B"/>
    <w:rsid w:val="00801B47"/>
    <w:rsid w:val="00804836"/>
    <w:rsid w:val="0081559F"/>
    <w:rsid w:val="00825443"/>
    <w:rsid w:val="00850AD6"/>
    <w:rsid w:val="008A3FFD"/>
    <w:rsid w:val="00917C21"/>
    <w:rsid w:val="00943717"/>
    <w:rsid w:val="009614DC"/>
    <w:rsid w:val="009937A8"/>
    <w:rsid w:val="009A3AA8"/>
    <w:rsid w:val="009F091A"/>
    <w:rsid w:val="009F54AF"/>
    <w:rsid w:val="00A17FD1"/>
    <w:rsid w:val="00A54779"/>
    <w:rsid w:val="00AF1F86"/>
    <w:rsid w:val="00B135C0"/>
    <w:rsid w:val="00B91A9F"/>
    <w:rsid w:val="00C74A10"/>
    <w:rsid w:val="00C8223A"/>
    <w:rsid w:val="00CB2195"/>
    <w:rsid w:val="00CD153A"/>
    <w:rsid w:val="00D34515"/>
    <w:rsid w:val="00D4395E"/>
    <w:rsid w:val="00D8621A"/>
    <w:rsid w:val="00D91D83"/>
    <w:rsid w:val="00DA77D0"/>
    <w:rsid w:val="00DE0A88"/>
    <w:rsid w:val="00DE1789"/>
    <w:rsid w:val="00DE631D"/>
    <w:rsid w:val="00E46AE3"/>
    <w:rsid w:val="00F11BA4"/>
    <w:rsid w:val="00F910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2598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Monika Grzegorek</cp:lastModifiedBy>
  <cp:revision>3</cp:revision>
  <cp:lastPrinted>2020-02-11T13:09:00Z</cp:lastPrinted>
  <dcterms:created xsi:type="dcterms:W3CDTF">2022-08-22T06:37:00Z</dcterms:created>
  <dcterms:modified xsi:type="dcterms:W3CDTF">2022-08-22T06:44:00Z</dcterms:modified>
</cp:coreProperties>
</file>