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Pr="00525B74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525B7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525B7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66480CB1" w:rsidR="005A07CF" w:rsidRPr="00525B74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 xml:space="preserve">Śrem, </w:t>
      </w:r>
      <w:r w:rsidR="00636245">
        <w:rPr>
          <w:rFonts w:eastAsia="Calibri" w:cstheme="minorHAnsi"/>
          <w:sz w:val="28"/>
          <w:szCs w:val="28"/>
        </w:rPr>
        <w:t>11</w:t>
      </w:r>
      <w:r w:rsidR="004E34C3" w:rsidRPr="00525B74">
        <w:rPr>
          <w:rFonts w:eastAsia="Calibri" w:cstheme="minorHAnsi"/>
          <w:sz w:val="28"/>
          <w:szCs w:val="28"/>
        </w:rPr>
        <w:t xml:space="preserve"> </w:t>
      </w:r>
      <w:r w:rsidR="00196279" w:rsidRPr="00525B74">
        <w:rPr>
          <w:rFonts w:eastAsia="Calibri" w:cstheme="minorHAnsi"/>
          <w:sz w:val="28"/>
          <w:szCs w:val="28"/>
        </w:rPr>
        <w:t>października</w:t>
      </w:r>
      <w:r w:rsidRPr="00525B74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F8C43F6" w:rsidR="005A07CF" w:rsidRPr="00525B74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>PPS</w:t>
      </w:r>
      <w:r w:rsidR="00DE0A88" w:rsidRPr="00525B74">
        <w:rPr>
          <w:rFonts w:eastAsia="Calibri" w:cstheme="minorHAnsi"/>
          <w:sz w:val="28"/>
          <w:szCs w:val="28"/>
        </w:rPr>
        <w:t>PP</w:t>
      </w:r>
      <w:r w:rsidRPr="00525B74">
        <w:rPr>
          <w:rFonts w:eastAsia="Calibri" w:cstheme="minorHAnsi"/>
          <w:sz w:val="28"/>
          <w:szCs w:val="28"/>
        </w:rPr>
        <w:t>.6</w:t>
      </w:r>
      <w:r w:rsidR="00DE0A88" w:rsidRPr="00525B74">
        <w:rPr>
          <w:rFonts w:eastAsia="Calibri" w:cstheme="minorHAnsi"/>
          <w:sz w:val="28"/>
          <w:szCs w:val="28"/>
        </w:rPr>
        <w:t>733</w:t>
      </w:r>
      <w:r w:rsidRPr="00525B74">
        <w:rPr>
          <w:rFonts w:eastAsia="Calibri" w:cstheme="minorHAnsi"/>
          <w:sz w:val="28"/>
          <w:szCs w:val="28"/>
        </w:rPr>
        <w:t>.</w:t>
      </w:r>
      <w:r w:rsidR="00B135C0" w:rsidRPr="00525B74">
        <w:rPr>
          <w:rFonts w:eastAsia="Calibri" w:cstheme="minorHAnsi"/>
          <w:sz w:val="28"/>
          <w:szCs w:val="28"/>
        </w:rPr>
        <w:t>1</w:t>
      </w:r>
      <w:r w:rsidR="00525B74" w:rsidRPr="00525B74">
        <w:rPr>
          <w:rFonts w:eastAsia="Calibri" w:cstheme="minorHAnsi"/>
          <w:sz w:val="28"/>
          <w:szCs w:val="28"/>
        </w:rPr>
        <w:t>8</w:t>
      </w:r>
      <w:r w:rsidRPr="00525B74">
        <w:rPr>
          <w:rFonts w:eastAsia="Calibri" w:cstheme="minorHAnsi"/>
          <w:sz w:val="28"/>
          <w:szCs w:val="28"/>
        </w:rPr>
        <w:t>.202</w:t>
      </w:r>
      <w:r w:rsidR="004348F9" w:rsidRPr="00525B74">
        <w:rPr>
          <w:rFonts w:eastAsia="Calibri" w:cstheme="minorHAnsi"/>
          <w:sz w:val="28"/>
          <w:szCs w:val="28"/>
        </w:rPr>
        <w:t>2</w:t>
      </w:r>
      <w:r w:rsidRPr="00525B74">
        <w:rPr>
          <w:rFonts w:eastAsia="Calibri" w:cstheme="minorHAnsi"/>
          <w:sz w:val="28"/>
          <w:szCs w:val="28"/>
        </w:rPr>
        <w:t>.</w:t>
      </w:r>
      <w:r w:rsidR="00286EE4" w:rsidRPr="00525B7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Pr="00525B74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25B74">
        <w:rPr>
          <w:rFonts w:eastAsia="Times New Roman" w:cstheme="minorHAnsi"/>
          <w:sz w:val="28"/>
          <w:szCs w:val="28"/>
        </w:rPr>
        <w:t>Obwieszczenie</w:t>
      </w:r>
      <w:r w:rsidR="009F091A" w:rsidRPr="00525B74">
        <w:rPr>
          <w:rFonts w:eastAsia="Times New Roman" w:cstheme="minorHAnsi"/>
          <w:sz w:val="28"/>
          <w:szCs w:val="28"/>
        </w:rPr>
        <w:br/>
        <w:t xml:space="preserve"> </w:t>
      </w:r>
      <w:r w:rsidRPr="00525B74">
        <w:rPr>
          <w:rFonts w:eastAsia="Times New Roman" w:cstheme="minorHAnsi"/>
          <w:sz w:val="28"/>
          <w:szCs w:val="28"/>
        </w:rPr>
        <w:t xml:space="preserve">o </w:t>
      </w:r>
      <w:r w:rsidR="00AF1F86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525B74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44AFCDA6" w:rsidR="006B3990" w:rsidRPr="00525B74" w:rsidRDefault="00AF1F86" w:rsidP="005163F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525B74">
        <w:rPr>
          <w:rFonts w:cstheme="minorHAnsi"/>
          <w:sz w:val="28"/>
          <w:szCs w:val="28"/>
        </w:rPr>
        <w:t>2</w:t>
      </w:r>
      <w:r w:rsidRPr="00525B74">
        <w:rPr>
          <w:rFonts w:cstheme="minorHAnsi"/>
          <w:sz w:val="28"/>
          <w:szCs w:val="28"/>
        </w:rPr>
        <w:t xml:space="preserve"> r. poz. </w:t>
      </w:r>
      <w:r w:rsidR="008A3FFD" w:rsidRPr="00525B74">
        <w:rPr>
          <w:rFonts w:cstheme="minorHAnsi"/>
          <w:sz w:val="28"/>
          <w:szCs w:val="28"/>
        </w:rPr>
        <w:t>503</w:t>
      </w:r>
      <w:r w:rsidR="005163FD" w:rsidRPr="00525B74">
        <w:rPr>
          <w:rFonts w:cstheme="minorHAnsi"/>
          <w:sz w:val="28"/>
          <w:szCs w:val="28"/>
        </w:rPr>
        <w:t xml:space="preserve"> i 1846</w:t>
      </w:r>
      <w:r w:rsidRPr="00525B74">
        <w:rPr>
          <w:rFonts w:cstheme="minorHAnsi"/>
          <w:sz w:val="28"/>
          <w:szCs w:val="28"/>
        </w:rPr>
        <w:t xml:space="preserve">) zawiadamiam o wydaniu </w:t>
      </w:r>
      <w:r w:rsidR="005163FD" w:rsidRPr="00525B74">
        <w:rPr>
          <w:rFonts w:cstheme="minorHAnsi"/>
          <w:sz w:val="28"/>
          <w:szCs w:val="28"/>
        </w:rPr>
        <w:t>0</w:t>
      </w:r>
      <w:r w:rsidR="00525B74" w:rsidRPr="00525B74">
        <w:rPr>
          <w:rFonts w:cstheme="minorHAnsi"/>
          <w:sz w:val="28"/>
          <w:szCs w:val="28"/>
        </w:rPr>
        <w:t>7</w:t>
      </w:r>
      <w:r w:rsidR="007C54C3" w:rsidRPr="00525B74">
        <w:rPr>
          <w:rFonts w:cstheme="minorHAnsi"/>
          <w:sz w:val="28"/>
          <w:szCs w:val="28"/>
        </w:rPr>
        <w:t>.</w:t>
      </w:r>
      <w:r w:rsidR="005163FD" w:rsidRPr="00525B74">
        <w:rPr>
          <w:rFonts w:cstheme="minorHAnsi"/>
          <w:sz w:val="28"/>
          <w:szCs w:val="28"/>
        </w:rPr>
        <w:t>10</w:t>
      </w:r>
      <w:r w:rsidRPr="00525B74">
        <w:rPr>
          <w:rFonts w:cstheme="minorHAnsi"/>
          <w:sz w:val="28"/>
          <w:szCs w:val="28"/>
        </w:rPr>
        <w:t>.2022 r., przez Burmistrza Śremu, decyzji nr</w:t>
      </w:r>
      <w:r w:rsidR="00615D44" w:rsidRPr="00525B74">
        <w:rPr>
          <w:rFonts w:cstheme="minorHAnsi"/>
          <w:sz w:val="28"/>
          <w:szCs w:val="28"/>
        </w:rPr>
        <w:t> </w:t>
      </w:r>
      <w:r w:rsidR="007C54C3" w:rsidRPr="00525B74">
        <w:rPr>
          <w:rFonts w:cstheme="minorHAnsi"/>
          <w:sz w:val="28"/>
          <w:szCs w:val="28"/>
        </w:rPr>
        <w:t>1</w:t>
      </w:r>
      <w:r w:rsidR="00525B74" w:rsidRPr="00525B74">
        <w:rPr>
          <w:rFonts w:cstheme="minorHAnsi"/>
          <w:sz w:val="28"/>
          <w:szCs w:val="28"/>
        </w:rPr>
        <w:t>6</w:t>
      </w:r>
      <w:r w:rsidRPr="00525B74">
        <w:rPr>
          <w:rFonts w:cstheme="minorHAnsi"/>
          <w:sz w:val="28"/>
          <w:szCs w:val="28"/>
        </w:rPr>
        <w:t>/202</w:t>
      </w:r>
      <w:r w:rsidR="006B3990" w:rsidRPr="00525B74">
        <w:rPr>
          <w:rFonts w:cstheme="minorHAnsi"/>
          <w:sz w:val="28"/>
          <w:szCs w:val="28"/>
        </w:rPr>
        <w:t>2</w:t>
      </w:r>
      <w:r w:rsidRPr="00525B74">
        <w:rPr>
          <w:rFonts w:cstheme="minorHAnsi"/>
          <w:sz w:val="28"/>
          <w:szCs w:val="28"/>
        </w:rPr>
        <w:t xml:space="preserve"> o lokalizacji inwestycji celu publicznego:</w:t>
      </w:r>
      <w:r w:rsidRPr="00525B74">
        <w:rPr>
          <w:rFonts w:cstheme="minorHAnsi"/>
          <w:b/>
          <w:sz w:val="28"/>
          <w:szCs w:val="28"/>
        </w:rPr>
        <w:t xml:space="preserve"> </w:t>
      </w:r>
      <w:r w:rsidR="00525B74" w:rsidRPr="00525B74">
        <w:rPr>
          <w:rFonts w:cstheme="minorHAnsi"/>
          <w:sz w:val="28"/>
          <w:szCs w:val="28"/>
        </w:rPr>
        <w:t xml:space="preserve">budowa </w:t>
      </w:r>
      <w:r w:rsidR="001C6F64">
        <w:rPr>
          <w:rFonts w:cstheme="minorHAnsi"/>
          <w:sz w:val="28"/>
          <w:szCs w:val="28"/>
        </w:rPr>
        <w:t>budynku kultury fizycznej</w:t>
      </w:r>
      <w:r w:rsidR="00525B74" w:rsidRPr="00525B74">
        <w:rPr>
          <w:rFonts w:cstheme="minorHAnsi"/>
          <w:sz w:val="28"/>
          <w:szCs w:val="28"/>
        </w:rPr>
        <w:t xml:space="preserve"> przy </w:t>
      </w:r>
      <w:r w:rsidR="001C6F64">
        <w:rPr>
          <w:rFonts w:cstheme="minorHAnsi"/>
          <w:sz w:val="28"/>
          <w:szCs w:val="28"/>
        </w:rPr>
        <w:t>S</w:t>
      </w:r>
      <w:r w:rsidR="00525B74" w:rsidRPr="00525B74">
        <w:rPr>
          <w:rFonts w:cstheme="minorHAnsi"/>
          <w:sz w:val="28"/>
          <w:szCs w:val="28"/>
        </w:rPr>
        <w:t xml:space="preserve">zkole </w:t>
      </w:r>
      <w:r w:rsidR="001C6F64">
        <w:rPr>
          <w:rFonts w:cstheme="minorHAnsi"/>
          <w:sz w:val="28"/>
          <w:szCs w:val="28"/>
        </w:rPr>
        <w:t>P</w:t>
      </w:r>
      <w:r w:rsidR="00525B74" w:rsidRPr="00525B74">
        <w:rPr>
          <w:rFonts w:cstheme="minorHAnsi"/>
          <w:sz w:val="28"/>
          <w:szCs w:val="28"/>
        </w:rPr>
        <w:t>odstawowej nr 4 im. Marii Konopnickiej w Śremie, na</w:t>
      </w:r>
      <w:r w:rsidR="001C6F64">
        <w:rPr>
          <w:rFonts w:cstheme="minorHAnsi"/>
          <w:sz w:val="28"/>
          <w:szCs w:val="28"/>
        </w:rPr>
        <w:t> </w:t>
      </w:r>
      <w:r w:rsidR="00525B74" w:rsidRPr="00525B74">
        <w:rPr>
          <w:rFonts w:cstheme="minorHAnsi"/>
          <w:sz w:val="28"/>
          <w:szCs w:val="28"/>
        </w:rPr>
        <w:t>terenie działki o nr ewid. 2205/155, obręb Śrem</w:t>
      </w:r>
      <w:r w:rsidR="00AF75A2" w:rsidRPr="00525B74">
        <w:rPr>
          <w:rFonts w:cstheme="minorHAnsi"/>
          <w:bCs/>
          <w:sz w:val="28"/>
          <w:szCs w:val="28"/>
        </w:rPr>
        <w:t xml:space="preserve">, na wniosek </w:t>
      </w:r>
      <w:r w:rsidR="005163FD" w:rsidRPr="00525B74">
        <w:rPr>
          <w:rFonts w:cstheme="minorHAnsi"/>
          <w:bCs/>
          <w:sz w:val="28"/>
          <w:szCs w:val="28"/>
        </w:rPr>
        <w:t>gminy Śrem</w:t>
      </w:r>
      <w:r w:rsidR="00AF75A2" w:rsidRPr="00525B74">
        <w:rPr>
          <w:rFonts w:cstheme="minorHAnsi"/>
          <w:bCs/>
          <w:sz w:val="28"/>
          <w:szCs w:val="28"/>
        </w:rPr>
        <w:t>,</w:t>
      </w:r>
      <w:r w:rsidR="005163FD" w:rsidRPr="00525B74">
        <w:rPr>
          <w:rFonts w:cstheme="minorHAnsi"/>
          <w:bCs/>
          <w:sz w:val="28"/>
          <w:szCs w:val="28"/>
        </w:rPr>
        <w:t xml:space="preserve"> </w:t>
      </w:r>
      <w:r w:rsidR="005163FD" w:rsidRPr="00525B74">
        <w:rPr>
          <w:rFonts w:cstheme="minorHAnsi"/>
          <w:sz w:val="28"/>
          <w:szCs w:val="28"/>
        </w:rPr>
        <w:t>ul. Plac 20 Października 1; 63 – 100 Śrem</w:t>
      </w:r>
      <w:r w:rsidR="00B21524" w:rsidRPr="00525B74">
        <w:rPr>
          <w:rFonts w:cstheme="minorHAnsi"/>
          <w:sz w:val="28"/>
          <w:szCs w:val="28"/>
        </w:rPr>
        <w:t>,</w:t>
      </w:r>
      <w:r w:rsidR="00AF75A2" w:rsidRPr="00525B74">
        <w:rPr>
          <w:rFonts w:cstheme="minorHAnsi"/>
          <w:bCs/>
          <w:sz w:val="28"/>
          <w:szCs w:val="28"/>
        </w:rPr>
        <w:t xml:space="preserve"> z </w:t>
      </w:r>
      <w:r w:rsidR="005163FD" w:rsidRPr="00525B74">
        <w:rPr>
          <w:rFonts w:cstheme="minorHAnsi"/>
          <w:bCs/>
          <w:sz w:val="28"/>
          <w:szCs w:val="28"/>
        </w:rPr>
        <w:t>04</w:t>
      </w:r>
      <w:r w:rsidR="00AF75A2" w:rsidRPr="00525B74">
        <w:rPr>
          <w:rFonts w:cstheme="minorHAnsi"/>
          <w:bCs/>
          <w:sz w:val="28"/>
          <w:szCs w:val="28"/>
        </w:rPr>
        <w:t>.0</w:t>
      </w:r>
      <w:r w:rsidR="005163FD" w:rsidRPr="00525B74">
        <w:rPr>
          <w:rFonts w:cstheme="minorHAnsi"/>
          <w:bCs/>
          <w:sz w:val="28"/>
          <w:szCs w:val="28"/>
        </w:rPr>
        <w:t>8</w:t>
      </w:r>
      <w:r w:rsidR="00AF75A2" w:rsidRPr="00525B74">
        <w:rPr>
          <w:rFonts w:cstheme="minorHAnsi"/>
          <w:bCs/>
          <w:sz w:val="28"/>
          <w:szCs w:val="28"/>
        </w:rPr>
        <w:t>.2022 </w:t>
      </w:r>
      <w:r w:rsidR="006B3990" w:rsidRPr="00525B74">
        <w:rPr>
          <w:rFonts w:cstheme="minorHAnsi"/>
          <w:sz w:val="28"/>
          <w:szCs w:val="28"/>
        </w:rPr>
        <w:t>r.</w:t>
      </w:r>
    </w:p>
    <w:p w14:paraId="1281F9FE" w14:textId="591A9FD9" w:rsidR="00AF1F86" w:rsidRPr="00525B74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 w:rsidRPr="00525B74">
        <w:rPr>
          <w:rFonts w:cstheme="minorHAnsi"/>
          <w:sz w:val="28"/>
          <w:szCs w:val="28"/>
        </w:rPr>
        <w:t xml:space="preserve"> lub elektronicznie (ePUAP)</w:t>
      </w:r>
      <w:r w:rsidRPr="00525B74">
        <w:rPr>
          <w:rFonts w:cstheme="minorHAnsi"/>
          <w:sz w:val="28"/>
          <w:szCs w:val="28"/>
        </w:rPr>
        <w:t>.</w:t>
      </w:r>
    </w:p>
    <w:p w14:paraId="1F604FC1" w14:textId="4941CC5D" w:rsidR="00AF1F86" w:rsidRPr="00525B74" w:rsidRDefault="00AF1F86" w:rsidP="00377C2A">
      <w:pPr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 w:rsidRPr="00525B74">
        <w:rPr>
          <w:rFonts w:cstheme="minorHAnsi"/>
          <w:sz w:val="28"/>
          <w:szCs w:val="28"/>
        </w:rPr>
        <w:t xml:space="preserve"> (Dz. U. z 202</w:t>
      </w:r>
      <w:r w:rsidR="005163FD" w:rsidRPr="00525B74">
        <w:rPr>
          <w:rFonts w:cstheme="minorHAnsi"/>
          <w:sz w:val="28"/>
          <w:szCs w:val="28"/>
        </w:rPr>
        <w:t>2</w:t>
      </w:r>
      <w:r w:rsidR="00377C2A" w:rsidRPr="00525B74">
        <w:rPr>
          <w:rFonts w:cstheme="minorHAnsi"/>
          <w:sz w:val="28"/>
          <w:szCs w:val="28"/>
        </w:rPr>
        <w:t xml:space="preserve"> r. poz. </w:t>
      </w:r>
      <w:r w:rsidR="005163FD" w:rsidRPr="00525B74">
        <w:rPr>
          <w:rFonts w:cstheme="minorHAnsi"/>
          <w:sz w:val="28"/>
          <w:szCs w:val="28"/>
        </w:rPr>
        <w:t>2000</w:t>
      </w:r>
      <w:r w:rsidR="00377C2A" w:rsidRPr="00525B74">
        <w:rPr>
          <w:rFonts w:cstheme="minorHAnsi"/>
          <w:sz w:val="28"/>
          <w:szCs w:val="28"/>
        </w:rPr>
        <w:t>)</w:t>
      </w:r>
      <w:r w:rsidRPr="00525B74">
        <w:rPr>
          <w:rFonts w:cstheme="minorHAnsi"/>
          <w:sz w:val="28"/>
          <w:szCs w:val="28"/>
        </w:rPr>
        <w:t>.</w:t>
      </w:r>
    </w:p>
    <w:p w14:paraId="7B729C09" w14:textId="77777777" w:rsidR="00AF1F86" w:rsidRPr="00525B74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525B74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525B74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Pr="00525B74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Pr="00525B74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Pr="00525B74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25B74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25B74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 w:rsidRPr="00525B74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Pr="00525B74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t>Zdjęto:</w:t>
      </w:r>
      <w:r w:rsidR="007C54C3" w:rsidRPr="00525B74">
        <w:rPr>
          <w:rFonts w:eastAsia="Calibri" w:cstheme="minorHAnsi"/>
          <w:sz w:val="28"/>
          <w:szCs w:val="28"/>
        </w:rPr>
        <w:t xml:space="preserve"> </w:t>
      </w:r>
      <w:r w:rsidR="00D8621A" w:rsidRPr="00525B74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2EF1B8F" w14:textId="68E824E6" w:rsidR="00F62CD2" w:rsidRPr="00525B74" w:rsidRDefault="001C157A" w:rsidP="00196279">
      <w:pPr>
        <w:spacing w:after="0"/>
        <w:ind w:right="5810"/>
        <w:jc w:val="center"/>
        <w:rPr>
          <w:rFonts w:cstheme="minorHAnsi"/>
          <w:sz w:val="28"/>
          <w:szCs w:val="28"/>
        </w:rPr>
      </w:pPr>
      <w:r w:rsidRPr="00525B74">
        <w:rPr>
          <w:rFonts w:eastAsia="Calibri" w:cstheme="minorHAnsi"/>
          <w:sz w:val="28"/>
          <w:szCs w:val="28"/>
        </w:rPr>
        <w:br w:type="page"/>
      </w:r>
    </w:p>
    <w:p w14:paraId="5EC267A1" w14:textId="77777777" w:rsidR="00196279" w:rsidRPr="00525B7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630E73C9" w14:textId="77777777" w:rsidR="00196279" w:rsidRPr="00525B7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ul. Plac 20 Października 1</w:t>
      </w:r>
    </w:p>
    <w:p w14:paraId="3F19701B" w14:textId="77777777" w:rsidR="00525B74" w:rsidRDefault="00196279" w:rsidP="00525B74">
      <w:pPr>
        <w:spacing w:after="120"/>
        <w:ind w:right="5952"/>
        <w:jc w:val="center"/>
        <w:rPr>
          <w:rFonts w:eastAsia="Calibri" w:cstheme="minorHAnsi"/>
          <w:bCs/>
          <w:sz w:val="28"/>
          <w:szCs w:val="28"/>
        </w:rPr>
      </w:pPr>
      <w:r w:rsidRPr="00525B74">
        <w:rPr>
          <w:rFonts w:eastAsia="Calibri" w:cstheme="minorHAnsi"/>
          <w:bCs/>
          <w:sz w:val="28"/>
          <w:szCs w:val="28"/>
        </w:rPr>
        <w:t>63 – 100 Śrem</w:t>
      </w:r>
    </w:p>
    <w:p w14:paraId="2F8B91BB" w14:textId="60F5570D" w:rsidR="00525B74" w:rsidRPr="00525B74" w:rsidRDefault="00525B74" w:rsidP="00525B74">
      <w:pPr>
        <w:spacing w:after="120"/>
        <w:jc w:val="right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 xml:space="preserve"> Śrem, 7 października 2022 r.</w:t>
      </w:r>
    </w:p>
    <w:p w14:paraId="18627F83" w14:textId="77777777" w:rsidR="00525B74" w:rsidRPr="00525B74" w:rsidRDefault="00525B74" w:rsidP="00525B74">
      <w:pPr>
        <w:spacing w:after="120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PPSPP.6733.18.2022.SSY</w:t>
      </w:r>
    </w:p>
    <w:p w14:paraId="15C2907F" w14:textId="77777777" w:rsidR="00525B74" w:rsidRPr="00525B74" w:rsidRDefault="00525B74" w:rsidP="00525B74">
      <w:pPr>
        <w:spacing w:after="0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Decyzja nr 16/2022</w:t>
      </w:r>
    </w:p>
    <w:p w14:paraId="642E0BAF" w14:textId="77777777" w:rsidR="00525B74" w:rsidRPr="00525B74" w:rsidRDefault="00525B74" w:rsidP="00525B74">
      <w:pPr>
        <w:spacing w:after="0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o lokalizacji inwestycji celu publicznego</w:t>
      </w:r>
    </w:p>
    <w:p w14:paraId="55833794" w14:textId="77777777" w:rsidR="00525B74" w:rsidRPr="00525B74" w:rsidRDefault="00525B74" w:rsidP="00525B74">
      <w:pPr>
        <w:spacing w:after="120"/>
        <w:jc w:val="both"/>
        <w:rPr>
          <w:rFonts w:cstheme="minorHAnsi"/>
          <w:sz w:val="28"/>
          <w:szCs w:val="28"/>
        </w:rPr>
      </w:pPr>
    </w:p>
    <w:p w14:paraId="25F7FE09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2022 r. poz. 503 i 1846), zwanej dalej u.p.z.p., oraz art. 104 ustawy z dnia 14 czerwca 1960 r. – Kodeks postępowania administracyjnego (Dz. U. z 2022 r. poz. 2000), po rozpatrzeniu wniosku złożonego 04.08.2022 r., uzupełnionego 05.09.2022 r</w:t>
      </w:r>
      <w:r w:rsidRPr="00525B74">
        <w:rPr>
          <w:rFonts w:cstheme="minorHAnsi"/>
          <w:color w:val="1F497D" w:themeColor="text2"/>
          <w:sz w:val="28"/>
          <w:szCs w:val="28"/>
        </w:rPr>
        <w:t>.</w:t>
      </w:r>
      <w:r w:rsidRPr="00525B74">
        <w:rPr>
          <w:rFonts w:cstheme="minorHAnsi"/>
          <w:sz w:val="28"/>
          <w:szCs w:val="28"/>
        </w:rPr>
        <w:t>, przez:</w:t>
      </w:r>
    </w:p>
    <w:p w14:paraId="35D96DDF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gminę Śrem</w:t>
      </w:r>
    </w:p>
    <w:p w14:paraId="7158CC3D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240" w:line="240" w:lineRule="auto"/>
        <w:ind w:right="-1"/>
        <w:jc w:val="center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ul. Plac 20 Października 1; 63 – 100 Śrem</w:t>
      </w:r>
    </w:p>
    <w:p w14:paraId="76A04441" w14:textId="77777777" w:rsidR="00525B74" w:rsidRPr="00525B74" w:rsidRDefault="00525B74" w:rsidP="00525B74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sprawie ustalenia lokalizacji inwestycji celu publicznego dla przedsięwzięcia: budowa hali sportowej z zapleczem oraz łącznikiem przy szkole podstawowej nr 4 im. Marii Konopnickiej w Śremie, na terenie działki o nr ewid. 2205/155, obręb Śrem</w:t>
      </w:r>
    </w:p>
    <w:p w14:paraId="7D677ACE" w14:textId="77777777" w:rsidR="00525B74" w:rsidRPr="00525B74" w:rsidRDefault="00525B74" w:rsidP="00525B7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ustalam</w:t>
      </w:r>
    </w:p>
    <w:p w14:paraId="05DF2128" w14:textId="77777777" w:rsidR="00525B74" w:rsidRPr="00525B74" w:rsidRDefault="00525B74" w:rsidP="00525B7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na rzecz Wnioskodawcy</w:t>
      </w:r>
    </w:p>
    <w:p w14:paraId="5C07B9CC" w14:textId="77777777" w:rsidR="00525B74" w:rsidRPr="00525B74" w:rsidRDefault="00525B74" w:rsidP="00525B7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2F6F9EC7" w14:textId="77777777" w:rsidR="00525B74" w:rsidRPr="00525B74" w:rsidRDefault="00525B74" w:rsidP="00525B74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682AFFB3" w14:textId="77777777" w:rsidR="00525B74" w:rsidRPr="00525B74" w:rsidRDefault="00525B74" w:rsidP="00525B7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1.</w:t>
      </w:r>
      <w:r w:rsidRPr="00525B74">
        <w:rPr>
          <w:rFonts w:cstheme="minorHAnsi"/>
          <w:bCs/>
          <w:sz w:val="28"/>
          <w:szCs w:val="28"/>
        </w:rPr>
        <w:tab/>
        <w:t>Opis inwestycji:</w:t>
      </w:r>
    </w:p>
    <w:p w14:paraId="54A053D6" w14:textId="77777777" w:rsidR="00525B74" w:rsidRPr="00525B74" w:rsidRDefault="00525B74" w:rsidP="00525B74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bCs/>
          <w:szCs w:val="28"/>
        </w:rPr>
        <w:t>rodzaj</w:t>
      </w:r>
      <w:r w:rsidRPr="00525B74">
        <w:rPr>
          <w:rFonts w:asciiTheme="minorHAnsi" w:hAnsiTheme="minorHAnsi" w:cstheme="minorHAnsi"/>
          <w:szCs w:val="28"/>
        </w:rPr>
        <w:t>: budynek kultury fizycznej (hala sportowa);</w:t>
      </w:r>
    </w:p>
    <w:p w14:paraId="25BD2278" w14:textId="77777777" w:rsidR="00525B74" w:rsidRPr="00525B74" w:rsidRDefault="00525B74" w:rsidP="00525B74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lokalizacja: teren inwestycji wyznaczony liniami rozgraniczającymi na działce o nr ewid. 2205/155, obręb Śrem, zgodnie z mapą stanowiącą załącznik nr 1 do decyzji;</w:t>
      </w:r>
    </w:p>
    <w:p w14:paraId="63E01462" w14:textId="77777777" w:rsidR="00525B74" w:rsidRPr="00525B74" w:rsidRDefault="00525B74" w:rsidP="00525B74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funkcja zabudowy i zagospodarowania terenu: usługowa.</w:t>
      </w:r>
    </w:p>
    <w:p w14:paraId="267AD5AF" w14:textId="77777777" w:rsidR="00525B74" w:rsidRPr="00525B74" w:rsidRDefault="00525B74" w:rsidP="00525B7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2.</w:t>
      </w:r>
      <w:r w:rsidRPr="00525B74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1646B7F" w14:textId="72A6C886" w:rsidR="00525B74" w:rsidRDefault="00525B74" w:rsidP="00525B74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warunków i wymagań ochrony i kształtowania ładu przestrzennego:</w:t>
      </w:r>
    </w:p>
    <w:p w14:paraId="6F2B7EA7" w14:textId="2345A239" w:rsidR="00525B74" w:rsidRPr="00525B74" w:rsidRDefault="00525B74" w:rsidP="00525B74">
      <w:pPr>
        <w:rPr>
          <w:rFonts w:cstheme="minorHAnsi"/>
          <w:sz w:val="28"/>
          <w:szCs w:val="28"/>
        </w:rPr>
      </w:pPr>
      <w:r>
        <w:rPr>
          <w:rFonts w:cstheme="minorHAnsi"/>
          <w:szCs w:val="28"/>
        </w:rPr>
        <w:br w:type="page"/>
      </w:r>
    </w:p>
    <w:p w14:paraId="147CC793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color w:val="1F497D" w:themeColor="text2"/>
          <w:szCs w:val="28"/>
        </w:rPr>
      </w:pPr>
      <w:r w:rsidRPr="00525B74">
        <w:rPr>
          <w:rFonts w:asciiTheme="minorHAnsi" w:hAnsiTheme="minorHAnsi" w:cstheme="minorHAnsi"/>
          <w:szCs w:val="28"/>
        </w:rPr>
        <w:lastRenderedPageBreak/>
        <w:t xml:space="preserve">linia zabudowy wyznaczona jako nieprzekraczalna i oznaczająca linię wyznaczającą najmniejszą odległość, w której może zostać zlokalizowany budynek, ustalona jako przedłużenie istniejącej zabudowy od strony drogi powiatowej – ul. Stefana Grota Roweckiego (działka o nr ewid. 2205/345), zgodnie z załącznikiem nr 1 do decyzji, </w:t>
      </w:r>
    </w:p>
    <w:p w14:paraId="1200FD1D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wskaźnik powierzchni zabudowy (istniejącej i projektowanej):</w:t>
      </w:r>
      <w:r w:rsidRPr="00525B74">
        <w:rPr>
          <w:rFonts w:asciiTheme="minorHAnsi" w:hAnsiTheme="minorHAnsi" w:cstheme="minorHAnsi"/>
          <w:szCs w:val="28"/>
        </w:rPr>
        <w:br/>
        <w:t>od 13,5 % do 24,1 % powierzchni terenu,</w:t>
      </w:r>
    </w:p>
    <w:p w14:paraId="4AFB098A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powierzchnia biologicznie czynna: nie mniejsza niż 25 % powierzchni terenu,</w:t>
      </w:r>
    </w:p>
    <w:p w14:paraId="1BA9E254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szerokość elewacji frontowej</w:t>
      </w:r>
      <w:r w:rsidRPr="00525B74">
        <w:rPr>
          <w:rFonts w:asciiTheme="minorHAnsi" w:hAnsiTheme="minorHAnsi" w:cstheme="minorHAnsi"/>
          <w:szCs w:val="28"/>
          <w:vertAlign w:val="superscript"/>
        </w:rPr>
        <w:footnoteReference w:id="1"/>
      </w:r>
      <w:r w:rsidRPr="00525B74">
        <w:rPr>
          <w:rFonts w:asciiTheme="minorHAnsi" w:hAnsiTheme="minorHAnsi" w:cstheme="minorHAnsi"/>
          <w:szCs w:val="28"/>
        </w:rPr>
        <w:t xml:space="preserve"> budynku: od 39 m do 40,5 m,</w:t>
      </w:r>
    </w:p>
    <w:p w14:paraId="5F5C7945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wysokość górnej krawędzi elewacji frontowej budynku: od 6 m do 9 m lub od 3 m do 4,5 m,</w:t>
      </w:r>
    </w:p>
    <w:p w14:paraId="79A53437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liczba kondygnacji nadziemnych: 1,</w:t>
      </w:r>
    </w:p>
    <w:p w14:paraId="51D10E40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geometria dachu:</w:t>
      </w:r>
    </w:p>
    <w:p w14:paraId="5C1C9938" w14:textId="77777777" w:rsidR="00525B74" w:rsidRPr="00525B74" w:rsidRDefault="00525B74" w:rsidP="00525B74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kąt nachylenia głównych połaci dachu nie większy niż 12°,</w:t>
      </w:r>
    </w:p>
    <w:p w14:paraId="502EEFBB" w14:textId="77777777" w:rsidR="00525B74" w:rsidRPr="00525B74" w:rsidRDefault="00525B74" w:rsidP="00525B74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wysokość budynku ze stropodachem od 8 m do 10,5 m lub od 3 m do 4,5 m,</w:t>
      </w:r>
    </w:p>
    <w:p w14:paraId="33AFB279" w14:textId="77777777" w:rsidR="00525B74" w:rsidRPr="00525B74" w:rsidRDefault="00525B74" w:rsidP="00525B74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układ głównych połaci dachowych: dwuspadowy lub jednospadowy;</w:t>
      </w:r>
    </w:p>
    <w:p w14:paraId="765EA81E" w14:textId="77777777" w:rsidR="00525B74" w:rsidRPr="00525B74" w:rsidRDefault="00525B74" w:rsidP="00525B74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należy zapewnić dostępność architektoniczną, co najmniej w zakresie określonym przez minimalne wymagania, o których mowa w art. 6</w:t>
      </w:r>
      <w:r w:rsidRPr="00525B74">
        <w:rPr>
          <w:rFonts w:asciiTheme="minorHAnsi" w:hAnsiTheme="minorHAnsi" w:cstheme="minorHAnsi"/>
          <w:szCs w:val="28"/>
        </w:rPr>
        <w:br/>
        <w:t>pkt 1 ustawy z dnia 19 lipca 2019 r. o zapewnianiu dostępności osobom ze szczególnymi potrzebami (Dz. U. z 2020 r. poz. 1062, z późn. zm.), będącą wynikiem uwzględnienia uniwersalnego projektowania albo zastosowania racjonalnego usprawnienia;</w:t>
      </w:r>
    </w:p>
    <w:p w14:paraId="286470C6" w14:textId="77777777" w:rsidR="00525B74" w:rsidRPr="00525B74" w:rsidRDefault="00525B74" w:rsidP="00525B74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304728BC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sposób zaopatrzenia w wodę: istniejąca sieć wodociągowa (opinia Śremskich Wodociągów Sp. z o.o. z 01.09.2022 r.),</w:t>
      </w:r>
    </w:p>
    <w:p w14:paraId="34F26EBE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sposób zaopatrzenia w energię elektryczną: istniejąca sieć elektroenergetyczna (oświadczenie ENEA Operator Sp. z o.o. z 26.08.2022 r.),</w:t>
      </w:r>
    </w:p>
    <w:p w14:paraId="538F3C93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sposób zaopatrzenia w energię cieplną: zgodnie z przepisami odrębnymi,</w:t>
      </w:r>
    </w:p>
    <w:p w14:paraId="3913AD2B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odprowadzanie ścieków bytowych: istniejąca sieć kanalizacji sanitarnej (opinia Śremskich Wodociągów Sp. z o.o. z 01.09.2022 r.),</w:t>
      </w:r>
    </w:p>
    <w:p w14:paraId="42E71553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gospodarowanie odpadami: zgodnie z przepisami odrębnymi,</w:t>
      </w:r>
    </w:p>
    <w:p w14:paraId="3629EEAA" w14:textId="77777777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lastRenderedPageBreak/>
        <w:t>dostęp do drogi publicznej: bezpośredni do drogi powiatowej – ul. Stefana Grota Roweckiego w Śremie,</w:t>
      </w:r>
    </w:p>
    <w:p w14:paraId="5D8A9C7F" w14:textId="3D2AFB21" w:rsidR="00525B74" w:rsidRPr="00525B74" w:rsidRDefault="00525B74" w:rsidP="00525B74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liczba miejsc parkingowych: bez zmian;</w:t>
      </w:r>
    </w:p>
    <w:p w14:paraId="29A2AA27" w14:textId="77777777" w:rsidR="00525B74" w:rsidRPr="00525B74" w:rsidRDefault="00525B74" w:rsidP="00525B74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606650DD" w14:textId="77777777" w:rsidR="00525B74" w:rsidRPr="00525B74" w:rsidRDefault="00525B74" w:rsidP="00525B74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50391F0D" w14:textId="77777777" w:rsidR="00525B74" w:rsidRPr="00525B74" w:rsidRDefault="00525B74" w:rsidP="00525B74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A691DB9" w14:textId="77777777" w:rsidR="00525B74" w:rsidRPr="00525B74" w:rsidRDefault="00525B74" w:rsidP="00525B74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6DA6208A" w14:textId="77777777" w:rsidR="00525B74" w:rsidRPr="00525B74" w:rsidRDefault="00525B74" w:rsidP="00525B74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193B4246" w14:textId="77777777" w:rsidR="00525B74" w:rsidRPr="00525B74" w:rsidRDefault="00525B74" w:rsidP="00525B7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3.</w:t>
      </w:r>
      <w:r w:rsidRPr="00525B74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116A3FE3" w14:textId="77777777" w:rsidR="00525B74" w:rsidRPr="00525B74" w:rsidRDefault="00525B74" w:rsidP="00525B74">
      <w:pPr>
        <w:spacing w:line="240" w:lineRule="auto"/>
        <w:rPr>
          <w:rFonts w:cstheme="minorHAnsi"/>
          <w:bCs/>
          <w:sz w:val="28"/>
          <w:szCs w:val="28"/>
        </w:rPr>
      </w:pPr>
    </w:p>
    <w:p w14:paraId="3421B3BE" w14:textId="77777777" w:rsidR="00525B74" w:rsidRPr="00525B74" w:rsidRDefault="00525B74" w:rsidP="00525B7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Uzasadnienie</w:t>
      </w:r>
    </w:p>
    <w:p w14:paraId="0BF9566B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77750AE7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60303D6C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5B13BAA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B4AC405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2E4ED6CC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Planowana inwestycja polega na budowie hali sportowej składającej się z części głównej, zaplecza oraz łącznika przy szkole podstawowej nr 4 im. Marii Konopnickiej w Śremie, na terenie działki o nr ewid. 2205/155, obręb Śrem.</w:t>
      </w:r>
    </w:p>
    <w:p w14:paraId="21932801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Wyznaczona linia zabudowy spełnia warunek, o którym mowa w art. 43 ust. 1 ustawy z dnia 21 marca 1985 r. o drogach publicznych (Dz. U. z 2022 r. poz. 1693, z późn. zm.), a mianowicie jest wyznaczona w odległości co najmniej 8 m od krawędzi jezdni drogi powiatowej – ul. Stefana Grota Roweckiego.</w:t>
      </w:r>
    </w:p>
    <w:p w14:paraId="25726450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Planowana inwestycja będzie służyć</w:t>
      </w:r>
      <w:r w:rsidRPr="00525B74">
        <w:rPr>
          <w:rFonts w:cstheme="minorHAnsi"/>
          <w:color w:val="1F497D" w:themeColor="text2"/>
          <w:sz w:val="28"/>
          <w:szCs w:val="28"/>
        </w:rPr>
        <w:t xml:space="preserve"> </w:t>
      </w:r>
      <w:r w:rsidRPr="00525B74">
        <w:rPr>
          <w:rFonts w:cstheme="minorHAnsi"/>
          <w:sz w:val="28"/>
          <w:szCs w:val="28"/>
        </w:rPr>
        <w:t>ogółowi społeczności, jest zatem celem publicznym w rozumieniu art. 6 pkt 6 ustawy z dnia 21 sierpnia 1997 r. o gospodarce nieruchomościami (Dz. U. z 2021 r. poz. 1899, z późn. zm.), gdyż należy ją zaliczyć do budowy i utrzymywania (…) szkół publicznych (…).</w:t>
      </w:r>
    </w:p>
    <w:p w14:paraId="307F2283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185BC014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12E4737E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miejscowego planu zagospodarowania przestrzennego ani projektem miejscowego planu. </w:t>
      </w:r>
    </w:p>
    <w:p w14:paraId="612F7366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746B0CF5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Teren planowanej inwestycji obejmuje działkę o nr ewid. 2205/155 i zgodnie z ewidencją gruntów i budynków prowadzoną przez Starostę Śremskiego stanowi inne tereny zurbanizowane (Bi).</w:t>
      </w:r>
    </w:p>
    <w:p w14:paraId="49DD0B57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4008D7A8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tym, że teren planowanej inwestycji stanowi grunty sklasyfikowane jako inne tereny zurbanizowane (Bi), które nie podlegają ochronie, zgodnie z ustawą z dnia 3 lutego 1995 r. o ochronie gruntów rolnych i leśnych (Dz. U. z 2021 r. poz. 1326 i 2163), teren planowanej inwestycji nie wymagał uzyskania zgody na zmianę przeznaczenia na cele nierolnicze i nieleśne. Warto zaznaczyć, że działka położona jest w granicach administracyjnych miasta.</w:t>
      </w:r>
    </w:p>
    <w:p w14:paraId="2E4613B6" w14:textId="77777777" w:rsidR="00525B74" w:rsidRPr="00525B74" w:rsidRDefault="00525B74" w:rsidP="00525B74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525B74">
        <w:rPr>
          <w:rFonts w:cstheme="minorHAnsi"/>
          <w:spacing w:val="-2"/>
          <w:sz w:val="28"/>
          <w:szCs w:val="28"/>
        </w:rPr>
        <w:t>Stosownie do art. 53 ust. 3 u.p.z.p.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16EF220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284B9AA1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777E6A1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lastRenderedPageBreak/>
        <w:t>występowaniem złóż kopalin oraz obecnych i przyszłych potrzeb eksploatacji tych złóż;</w:t>
      </w:r>
    </w:p>
    <w:p w14:paraId="4DD7AE04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663BAF49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1AC06993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innymi potrzebami w zakresie ochrony powietrza, wód, gleby, ziemi, ochrony przed hałasem, wibracjami i polami elektromagnetycznymi;</w:t>
      </w:r>
    </w:p>
    <w:p w14:paraId="629EEF03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2022 r. poz. 916, z późn. zm.) form ochrony przyrody oraz ustaleń obowiązujących planów ochrony;</w:t>
      </w:r>
    </w:p>
    <w:p w14:paraId="0644324A" w14:textId="77777777" w:rsidR="00525B74" w:rsidRPr="00525B74" w:rsidRDefault="00525B74" w:rsidP="00525B74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0149FF74" w14:textId="77777777" w:rsidR="00525B74" w:rsidRPr="00525B74" w:rsidRDefault="00525B74" w:rsidP="00525B74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0ED9ABF5" w14:textId="77777777" w:rsidR="00525B74" w:rsidRPr="00525B74" w:rsidRDefault="00525B74" w:rsidP="00525B74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FA68CED" w14:textId="77777777" w:rsidR="00525B74" w:rsidRPr="00525B74" w:rsidRDefault="00525B74" w:rsidP="00525B74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43794AE8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1F3B9088" w14:textId="77777777" w:rsidR="00525B74" w:rsidRPr="00525B74" w:rsidRDefault="00525B74" w:rsidP="00525B74">
      <w:pPr>
        <w:spacing w:line="240" w:lineRule="auto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br w:type="page"/>
      </w:r>
    </w:p>
    <w:p w14:paraId="4B247A9C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525B74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525B74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51809E45" w14:textId="77777777" w:rsidR="00525B74" w:rsidRPr="00525B74" w:rsidRDefault="00525B74" w:rsidP="00525B7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zostanie zlokalizowana w zurbanizowanej (przekształconej antropogenicznie) części miasta;</w:t>
      </w:r>
    </w:p>
    <w:p w14:paraId="4E44909C" w14:textId="77777777" w:rsidR="00525B74" w:rsidRPr="00525B74" w:rsidRDefault="00525B74" w:rsidP="00525B7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zajmuje niewielki obszar: 1,2640 ha;</w:t>
      </w:r>
    </w:p>
    <w:p w14:paraId="376C9ED1" w14:textId="77777777" w:rsidR="00525B74" w:rsidRPr="00525B74" w:rsidRDefault="00525B74" w:rsidP="00525B7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odległa jest od najbliższego obszaru Natura 2000 (pomiar w linii prostej) o 2,6 km;</w:t>
      </w:r>
    </w:p>
    <w:p w14:paraId="5D159237" w14:textId="77777777" w:rsidR="00525B74" w:rsidRPr="00525B74" w:rsidRDefault="00525B74" w:rsidP="00525B7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1F971D1A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03442F1D" w14:textId="77777777" w:rsidR="00525B74" w:rsidRPr="00525B74" w:rsidRDefault="00525B74" w:rsidP="00525B7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Decyzja została uzgodniona z organem, o którym mowa w art. 53 ust. 4 pkt 9 u.p.z.p., a mianowicie z Dyrektorem Powiatowego Zarządu Dróg.</w:t>
      </w:r>
    </w:p>
    <w:p w14:paraId="69D015A5" w14:textId="77777777" w:rsidR="00525B74" w:rsidRPr="00525B74" w:rsidRDefault="00525B74" w:rsidP="00525B7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Decyzja nie wymagała zaopiniowania przez operatorów, o których mowa art. 53 ust. 5e u.p.z.p.</w:t>
      </w:r>
    </w:p>
    <w:p w14:paraId="6EDB37ED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6AFD7FE6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 i zarazem właściciela terenu inwestycji – gminę Śrem.</w:t>
      </w:r>
    </w:p>
    <w:p w14:paraId="1A207DB0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6B828866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09B7AB7E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663AACC1" w14:textId="77777777" w:rsidR="00525B74" w:rsidRPr="00525B74" w:rsidRDefault="00525B74" w:rsidP="00525B7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orzeczono jak w sentencji.</w:t>
      </w:r>
    </w:p>
    <w:p w14:paraId="740259DA" w14:textId="77777777" w:rsidR="00525B74" w:rsidRPr="00525B74" w:rsidRDefault="00525B74" w:rsidP="00525B74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Pouczenie</w:t>
      </w:r>
    </w:p>
    <w:p w14:paraId="193DF60F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9156CA5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45F5F5EB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7E81B81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E73E340" w14:textId="79D7EC82" w:rsidR="007F2390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525B74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525B74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293F3B6F" w14:textId="4AF2F19B" w:rsidR="00525B74" w:rsidRPr="00525B74" w:rsidRDefault="007F2390" w:rsidP="00AD68FF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br w:type="page"/>
      </w:r>
    </w:p>
    <w:p w14:paraId="6EE201B6" w14:textId="77777777" w:rsidR="00525B74" w:rsidRPr="00525B74" w:rsidRDefault="00525B74" w:rsidP="00525B7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lastRenderedPageBreak/>
        <w:t>Informacja</w:t>
      </w:r>
    </w:p>
    <w:p w14:paraId="6F689FDF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1BCA187D" w14:textId="77777777" w:rsidR="00525B74" w:rsidRPr="00525B74" w:rsidRDefault="00525B74" w:rsidP="00525B74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inny wnioskodawca uzyskał pozwolenie na budowę;</w:t>
      </w:r>
    </w:p>
    <w:p w14:paraId="331A2B3C" w14:textId="77777777" w:rsidR="00525B74" w:rsidRPr="00525B74" w:rsidRDefault="00525B74" w:rsidP="00525B74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0DF95CA4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10CE06FB" w14:textId="77777777" w:rsidR="007F2390" w:rsidRPr="007F2390" w:rsidRDefault="007F2390" w:rsidP="007F2390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(-) z up. BURMISTRZA</w:t>
      </w:r>
    </w:p>
    <w:p w14:paraId="4AEE93F0" w14:textId="77777777" w:rsidR="007F2390" w:rsidRPr="007F2390" w:rsidRDefault="007F2390" w:rsidP="007F2390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Katarzyna Bednarowicz</w:t>
      </w:r>
    </w:p>
    <w:p w14:paraId="3DAE4657" w14:textId="77777777" w:rsidR="007F2390" w:rsidRPr="007F2390" w:rsidRDefault="007F2390" w:rsidP="007F2390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naczelnik Pionu Gospodarowania</w:t>
      </w:r>
    </w:p>
    <w:p w14:paraId="61CD3D83" w14:textId="77777777" w:rsidR="007F2390" w:rsidRPr="007F2390" w:rsidRDefault="007F2390" w:rsidP="007F2390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sz w:val="28"/>
          <w:szCs w:val="28"/>
        </w:rPr>
        <w:t>Przestrzenią i Środowiskiem</w:t>
      </w:r>
    </w:p>
    <w:p w14:paraId="19BDB67D" w14:textId="77777777" w:rsidR="007F2390" w:rsidRPr="007F2390" w:rsidRDefault="007F2390" w:rsidP="007F2390">
      <w:pPr>
        <w:widowControl w:val="0"/>
        <w:autoSpaceDE w:val="0"/>
        <w:autoSpaceDN w:val="0"/>
        <w:adjustRightInd w:val="0"/>
        <w:spacing w:after="0" w:line="240" w:lineRule="auto"/>
        <w:ind w:left="3969" w:right="-1"/>
        <w:jc w:val="center"/>
        <w:rPr>
          <w:rFonts w:cstheme="minorHAnsi"/>
          <w:sz w:val="28"/>
          <w:szCs w:val="28"/>
        </w:rPr>
      </w:pPr>
      <w:r w:rsidRPr="007F2390">
        <w:rPr>
          <w:rFonts w:cstheme="minorHAnsi"/>
          <w:iCs/>
          <w:sz w:val="28"/>
          <w:szCs w:val="28"/>
        </w:rPr>
        <w:t>/dokument podpisany elektronicznie/</w:t>
      </w:r>
    </w:p>
    <w:p w14:paraId="3263A9C4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47481CC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4A42E6C" w14:textId="77777777" w:rsidR="00525B74" w:rsidRPr="00525B74" w:rsidRDefault="00525B74" w:rsidP="00525B74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Załączniki:</w:t>
      </w:r>
    </w:p>
    <w:p w14:paraId="5995D1BB" w14:textId="77777777" w:rsidR="00525B74" w:rsidRPr="00525B74" w:rsidRDefault="00525B74" w:rsidP="00525B74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załącznik nr 1 – część graficzna decyzji.</w:t>
      </w:r>
    </w:p>
    <w:p w14:paraId="639BCD5F" w14:textId="77777777" w:rsidR="00525B74" w:rsidRPr="00525B74" w:rsidRDefault="00525B74" w:rsidP="00525B74">
      <w:pPr>
        <w:spacing w:line="240" w:lineRule="auto"/>
        <w:jc w:val="both"/>
        <w:rPr>
          <w:rFonts w:cstheme="minorHAnsi"/>
          <w:sz w:val="28"/>
          <w:szCs w:val="28"/>
        </w:rPr>
      </w:pPr>
    </w:p>
    <w:p w14:paraId="6B229891" w14:textId="77777777" w:rsidR="00525B74" w:rsidRPr="00525B74" w:rsidRDefault="00525B74" w:rsidP="00525B74">
      <w:pPr>
        <w:spacing w:line="240" w:lineRule="auto"/>
        <w:jc w:val="both"/>
        <w:rPr>
          <w:rFonts w:cstheme="minorHAnsi"/>
          <w:sz w:val="28"/>
          <w:szCs w:val="28"/>
        </w:rPr>
      </w:pPr>
    </w:p>
    <w:p w14:paraId="2943D176" w14:textId="77777777" w:rsidR="00525B74" w:rsidRPr="00525B74" w:rsidRDefault="00525B74" w:rsidP="00525B7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Sprawę prowadzi:</w:t>
      </w:r>
    </w:p>
    <w:p w14:paraId="29C76D2B" w14:textId="77777777" w:rsidR="00525B74" w:rsidRPr="00525B74" w:rsidRDefault="00525B74" w:rsidP="00525B74">
      <w:pPr>
        <w:spacing w:after="0" w:line="240" w:lineRule="auto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Sylwia Sobiech</w:t>
      </w:r>
    </w:p>
    <w:p w14:paraId="62B3C12B" w14:textId="77777777" w:rsidR="00525B74" w:rsidRPr="00525B74" w:rsidRDefault="00525B74" w:rsidP="00525B74">
      <w:pPr>
        <w:spacing w:after="0" w:line="240" w:lineRule="auto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podinspektor</w:t>
      </w:r>
    </w:p>
    <w:p w14:paraId="25067174" w14:textId="77777777" w:rsidR="00525B74" w:rsidRPr="00525B74" w:rsidRDefault="00525B74" w:rsidP="00525B74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525B74">
        <w:rPr>
          <w:rFonts w:cstheme="minorHAnsi"/>
          <w:bCs/>
          <w:sz w:val="28"/>
          <w:szCs w:val="28"/>
        </w:rPr>
        <w:t>tel. 61 28 47 159</w:t>
      </w:r>
    </w:p>
    <w:p w14:paraId="033B3906" w14:textId="77777777" w:rsidR="00525B74" w:rsidRPr="00525B74" w:rsidRDefault="00525B74" w:rsidP="00525B74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12075268" w14:textId="77777777" w:rsidR="00525B74" w:rsidRPr="00525B74" w:rsidRDefault="00525B74" w:rsidP="00525B74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Otrzymują:</w:t>
      </w:r>
    </w:p>
    <w:p w14:paraId="3DF10E3D" w14:textId="77777777" w:rsidR="00525B74" w:rsidRPr="00525B74" w:rsidRDefault="00525B74" w:rsidP="00525B74">
      <w:pPr>
        <w:pStyle w:val="Akapitzlist"/>
        <w:numPr>
          <w:ilvl w:val="0"/>
          <w:numId w:val="15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Strona postępowania:</w:t>
      </w:r>
    </w:p>
    <w:p w14:paraId="63BC1C50" w14:textId="77777777" w:rsidR="00525B74" w:rsidRPr="00525B74" w:rsidRDefault="00525B74" w:rsidP="00525B74">
      <w:pPr>
        <w:pStyle w:val="Akapitzlist"/>
        <w:tabs>
          <w:tab w:val="left" w:pos="567"/>
        </w:tabs>
        <w:spacing w:after="120"/>
        <w:ind w:left="644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Gmina Śrem, ul. Plac 20 Października 1; 63-100 Śrem (Pion Rozwoju i Infrastruktury)</w:t>
      </w:r>
    </w:p>
    <w:p w14:paraId="42972751" w14:textId="77777777" w:rsidR="00525B74" w:rsidRPr="00525B74" w:rsidRDefault="00525B74" w:rsidP="00525B74">
      <w:pPr>
        <w:pStyle w:val="Akapitzlist"/>
        <w:numPr>
          <w:ilvl w:val="0"/>
          <w:numId w:val="15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525B74">
        <w:rPr>
          <w:rFonts w:asciiTheme="minorHAnsi" w:hAnsiTheme="minorHAnsi" w:cstheme="minorHAnsi"/>
          <w:szCs w:val="28"/>
        </w:rPr>
        <w:t>aa.</w:t>
      </w:r>
    </w:p>
    <w:p w14:paraId="3BCC2ABD" w14:textId="77777777" w:rsidR="00525B74" w:rsidRPr="00525B74" w:rsidRDefault="00525B74" w:rsidP="00525B74">
      <w:pPr>
        <w:pStyle w:val="Akapitzlist"/>
        <w:tabs>
          <w:tab w:val="left" w:pos="567"/>
        </w:tabs>
        <w:spacing w:after="120"/>
        <w:ind w:left="644"/>
        <w:jc w:val="both"/>
        <w:rPr>
          <w:rFonts w:asciiTheme="minorHAnsi" w:hAnsiTheme="minorHAnsi" w:cstheme="minorHAnsi"/>
          <w:szCs w:val="28"/>
        </w:rPr>
      </w:pPr>
    </w:p>
    <w:p w14:paraId="2290661C" w14:textId="77777777" w:rsidR="00525B74" w:rsidRPr="00525B74" w:rsidRDefault="00525B74" w:rsidP="00525B74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2021 r. poz. 1923, z późn. zm.).</w:t>
      </w:r>
    </w:p>
    <w:p w14:paraId="3C7CE03A" w14:textId="5431D3AD" w:rsidR="00196279" w:rsidRPr="00525B74" w:rsidRDefault="00525B74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bCs/>
          <w:noProof/>
          <w:sz w:val="28"/>
          <w:szCs w:val="28"/>
        </w:rPr>
        <w:lastRenderedPageBreak/>
        <w:drawing>
          <wp:inline distT="0" distB="0" distL="0" distR="0" wp14:anchorId="16926659" wp14:editId="7C6F3938">
            <wp:extent cx="5579745" cy="789178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279" w:rsidRPr="00525B74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C63E8" w14:textId="77777777" w:rsidR="00893ED2" w:rsidRDefault="00893ED2" w:rsidP="00053E5A">
      <w:pPr>
        <w:spacing w:after="0" w:line="240" w:lineRule="auto"/>
      </w:pPr>
      <w:r>
        <w:separator/>
      </w:r>
    </w:p>
  </w:endnote>
  <w:endnote w:type="continuationSeparator" w:id="0">
    <w:p w14:paraId="6E7DB5FE" w14:textId="77777777" w:rsidR="00893ED2" w:rsidRDefault="00893ED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2283543" w14:textId="7DF56A10" w:rsidR="0048459B" w:rsidRDefault="00575C7A" w:rsidP="00AD68FF">
            <w:pPr>
              <w:pStyle w:val="Stopka"/>
              <w:jc w:val="center"/>
            </w:pP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61FDC" w14:textId="77777777" w:rsidR="00893ED2" w:rsidRDefault="00893ED2" w:rsidP="00053E5A">
      <w:pPr>
        <w:spacing w:after="0" w:line="240" w:lineRule="auto"/>
      </w:pPr>
      <w:r>
        <w:separator/>
      </w:r>
    </w:p>
  </w:footnote>
  <w:footnote w:type="continuationSeparator" w:id="0">
    <w:p w14:paraId="463BF34C" w14:textId="77777777" w:rsidR="00893ED2" w:rsidRDefault="00893ED2" w:rsidP="00053E5A">
      <w:pPr>
        <w:spacing w:after="0" w:line="240" w:lineRule="auto"/>
      </w:pPr>
      <w:r>
        <w:continuationSeparator/>
      </w:r>
    </w:p>
  </w:footnote>
  <w:footnote w:id="1">
    <w:p w14:paraId="4D817B9E" w14:textId="77777777" w:rsidR="00525B74" w:rsidRPr="00EE5F25" w:rsidRDefault="00525B74" w:rsidP="00525B74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 xml:space="preserve">Stosownie do art. 61 ust. 5a zdanie drugie </w:t>
      </w:r>
      <w:r w:rsidRPr="00714D9A">
        <w:rPr>
          <w:rFonts w:asciiTheme="minorHAnsi" w:hAnsiTheme="minorHAnsi" w:cstheme="minorHAnsi"/>
          <w:sz w:val="28"/>
          <w:szCs w:val="28"/>
        </w:rPr>
        <w:t>u.p.z.p.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>przez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B01C5"/>
    <w:multiLevelType w:val="hybridMultilevel"/>
    <w:tmpl w:val="ADBEC160"/>
    <w:lvl w:ilvl="0" w:tplc="166EF1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87E28"/>
    <w:multiLevelType w:val="hybridMultilevel"/>
    <w:tmpl w:val="07DE1664"/>
    <w:lvl w:ilvl="0" w:tplc="34F63C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2"/>
  </w:num>
  <w:num w:numId="3" w16cid:durableId="577246943">
    <w:abstractNumId w:val="3"/>
  </w:num>
  <w:num w:numId="4" w16cid:durableId="447238215">
    <w:abstractNumId w:val="6"/>
  </w:num>
  <w:num w:numId="5" w16cid:durableId="193546549">
    <w:abstractNumId w:val="10"/>
  </w:num>
  <w:num w:numId="6" w16cid:durableId="886602834">
    <w:abstractNumId w:val="13"/>
  </w:num>
  <w:num w:numId="7" w16cid:durableId="869684576">
    <w:abstractNumId w:val="0"/>
  </w:num>
  <w:num w:numId="8" w16cid:durableId="9458171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4"/>
  </w:num>
  <w:num w:numId="10" w16cid:durableId="2122066697">
    <w:abstractNumId w:val="8"/>
  </w:num>
  <w:num w:numId="11" w16cid:durableId="1002397040">
    <w:abstractNumId w:val="4"/>
  </w:num>
  <w:num w:numId="12" w16cid:durableId="1843086158">
    <w:abstractNumId w:val="7"/>
  </w:num>
  <w:num w:numId="13" w16cid:durableId="1217350136">
    <w:abstractNumId w:val="9"/>
  </w:num>
  <w:num w:numId="14" w16cid:durableId="1162964083">
    <w:abstractNumId w:val="2"/>
  </w:num>
  <w:num w:numId="15" w16cid:durableId="1158730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1639"/>
    <w:rsid w:val="00053E5A"/>
    <w:rsid w:val="000C0935"/>
    <w:rsid w:val="000E482F"/>
    <w:rsid w:val="00126CA3"/>
    <w:rsid w:val="00136D9C"/>
    <w:rsid w:val="00196279"/>
    <w:rsid w:val="00196CF8"/>
    <w:rsid w:val="001C157A"/>
    <w:rsid w:val="001C6F64"/>
    <w:rsid w:val="001E45F7"/>
    <w:rsid w:val="002339DC"/>
    <w:rsid w:val="00250690"/>
    <w:rsid w:val="00254C8A"/>
    <w:rsid w:val="00262082"/>
    <w:rsid w:val="00286EE4"/>
    <w:rsid w:val="002C78CB"/>
    <w:rsid w:val="002D0725"/>
    <w:rsid w:val="002D0BA0"/>
    <w:rsid w:val="002E1491"/>
    <w:rsid w:val="002F146B"/>
    <w:rsid w:val="003625F3"/>
    <w:rsid w:val="00377C2A"/>
    <w:rsid w:val="003C6240"/>
    <w:rsid w:val="0040322B"/>
    <w:rsid w:val="00422580"/>
    <w:rsid w:val="00432786"/>
    <w:rsid w:val="004348F9"/>
    <w:rsid w:val="00445843"/>
    <w:rsid w:val="004519AC"/>
    <w:rsid w:val="0048459B"/>
    <w:rsid w:val="004E34C3"/>
    <w:rsid w:val="004E6AAC"/>
    <w:rsid w:val="005163FD"/>
    <w:rsid w:val="00525346"/>
    <w:rsid w:val="00525B74"/>
    <w:rsid w:val="00575C7A"/>
    <w:rsid w:val="00582CAF"/>
    <w:rsid w:val="005A07CF"/>
    <w:rsid w:val="005B004B"/>
    <w:rsid w:val="005E5887"/>
    <w:rsid w:val="00615D44"/>
    <w:rsid w:val="00636245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09CA"/>
    <w:rsid w:val="00775A53"/>
    <w:rsid w:val="007A3D60"/>
    <w:rsid w:val="007C54C3"/>
    <w:rsid w:val="007F211B"/>
    <w:rsid w:val="007F2390"/>
    <w:rsid w:val="00801B47"/>
    <w:rsid w:val="00804836"/>
    <w:rsid w:val="0081559F"/>
    <w:rsid w:val="00825443"/>
    <w:rsid w:val="00850AD6"/>
    <w:rsid w:val="00893ED2"/>
    <w:rsid w:val="008A3FFD"/>
    <w:rsid w:val="00917C21"/>
    <w:rsid w:val="00943717"/>
    <w:rsid w:val="009614DC"/>
    <w:rsid w:val="009937A8"/>
    <w:rsid w:val="009A3AA8"/>
    <w:rsid w:val="009F091A"/>
    <w:rsid w:val="009F54AF"/>
    <w:rsid w:val="00A17FD1"/>
    <w:rsid w:val="00A40B20"/>
    <w:rsid w:val="00A54779"/>
    <w:rsid w:val="00AD68FF"/>
    <w:rsid w:val="00AF1F86"/>
    <w:rsid w:val="00AF75A2"/>
    <w:rsid w:val="00B135C0"/>
    <w:rsid w:val="00B21524"/>
    <w:rsid w:val="00B913B3"/>
    <w:rsid w:val="00B91A9F"/>
    <w:rsid w:val="00C74A10"/>
    <w:rsid w:val="00C8223A"/>
    <w:rsid w:val="00C973DA"/>
    <w:rsid w:val="00CB2195"/>
    <w:rsid w:val="00CD153A"/>
    <w:rsid w:val="00D34515"/>
    <w:rsid w:val="00D4395E"/>
    <w:rsid w:val="00D44B5D"/>
    <w:rsid w:val="00D8621A"/>
    <w:rsid w:val="00D91D83"/>
    <w:rsid w:val="00DA6D14"/>
    <w:rsid w:val="00DA77D0"/>
    <w:rsid w:val="00DD0109"/>
    <w:rsid w:val="00DE0A88"/>
    <w:rsid w:val="00DE631D"/>
    <w:rsid w:val="00E46AE3"/>
    <w:rsid w:val="00E67222"/>
    <w:rsid w:val="00ED2BC7"/>
    <w:rsid w:val="00F11BA4"/>
    <w:rsid w:val="00F62CD2"/>
    <w:rsid w:val="00F707BA"/>
    <w:rsid w:val="00F75251"/>
    <w:rsid w:val="00F910AA"/>
    <w:rsid w:val="00FB221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2CD2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2546</Words>
  <Characters>15277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2022-10-11T05:27:00Z</dcterms:created>
  <dcterms:modified xsi:type="dcterms:W3CDTF">2022-10-11T09:27:00Z</dcterms:modified>
</cp:coreProperties>
</file>