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9031EC" w14:textId="77777777" w:rsidR="0036589F" w:rsidRDefault="0036589F" w:rsidP="004922DB">
      <w:pPr>
        <w:spacing w:after="0" w:line="240" w:lineRule="auto"/>
        <w:ind w:right="5668"/>
        <w:jc w:val="center"/>
        <w:rPr>
          <w:rFonts w:cstheme="minorHAnsi"/>
          <w:bCs/>
          <w:sz w:val="28"/>
          <w:szCs w:val="28"/>
        </w:rPr>
      </w:pPr>
    </w:p>
    <w:p w14:paraId="0EA700A0" w14:textId="74DDB5B1" w:rsidR="004922DB" w:rsidRPr="003A76C5" w:rsidRDefault="004922DB" w:rsidP="004922DB">
      <w:pPr>
        <w:spacing w:after="0" w:line="240" w:lineRule="auto"/>
        <w:ind w:right="5668"/>
        <w:jc w:val="center"/>
        <w:rPr>
          <w:rFonts w:cstheme="minorHAnsi"/>
          <w:bCs/>
          <w:sz w:val="28"/>
          <w:szCs w:val="28"/>
        </w:rPr>
      </w:pPr>
      <w:r w:rsidRPr="003A76C5">
        <w:rPr>
          <w:rFonts w:cstheme="minorHAnsi"/>
          <w:bCs/>
          <w:sz w:val="28"/>
          <w:szCs w:val="28"/>
        </w:rPr>
        <w:t>Burmistrz Śremu</w:t>
      </w:r>
    </w:p>
    <w:p w14:paraId="37CFACA1" w14:textId="514AA7D8" w:rsidR="004922DB" w:rsidRPr="003A76C5" w:rsidRDefault="004922DB" w:rsidP="004922DB">
      <w:pPr>
        <w:spacing w:after="0" w:line="240" w:lineRule="auto"/>
        <w:ind w:right="5668"/>
        <w:jc w:val="center"/>
        <w:rPr>
          <w:rFonts w:cstheme="minorHAnsi"/>
          <w:bCs/>
          <w:sz w:val="28"/>
          <w:szCs w:val="28"/>
        </w:rPr>
      </w:pPr>
      <w:r>
        <w:rPr>
          <w:rFonts w:cstheme="minorHAnsi"/>
          <w:bCs/>
          <w:sz w:val="28"/>
          <w:szCs w:val="28"/>
        </w:rPr>
        <w:t>u</w:t>
      </w:r>
      <w:r w:rsidRPr="003A76C5">
        <w:rPr>
          <w:rFonts w:cstheme="minorHAnsi"/>
          <w:bCs/>
          <w:sz w:val="28"/>
          <w:szCs w:val="28"/>
        </w:rPr>
        <w:t>l. Plac 20 Października 1</w:t>
      </w:r>
    </w:p>
    <w:p w14:paraId="351E604D" w14:textId="77777777" w:rsidR="004922DB" w:rsidRPr="003A76C5" w:rsidRDefault="004922DB" w:rsidP="004922DB">
      <w:pPr>
        <w:spacing w:after="0" w:line="240" w:lineRule="auto"/>
        <w:ind w:right="5668"/>
        <w:jc w:val="center"/>
        <w:rPr>
          <w:rFonts w:cstheme="minorHAnsi"/>
          <w:bCs/>
          <w:sz w:val="28"/>
          <w:szCs w:val="28"/>
        </w:rPr>
      </w:pPr>
      <w:r w:rsidRPr="003A76C5">
        <w:rPr>
          <w:rFonts w:cstheme="minorHAnsi"/>
          <w:bCs/>
          <w:sz w:val="28"/>
          <w:szCs w:val="28"/>
        </w:rPr>
        <w:t>63-100 Śrem</w:t>
      </w:r>
    </w:p>
    <w:p w14:paraId="69612C35" w14:textId="3D7E282D" w:rsidR="004922DB" w:rsidRPr="003A76C5" w:rsidRDefault="004922DB" w:rsidP="004922DB">
      <w:pPr>
        <w:spacing w:after="120" w:line="240" w:lineRule="auto"/>
        <w:jc w:val="right"/>
        <w:rPr>
          <w:rFonts w:cstheme="minorHAnsi"/>
          <w:sz w:val="28"/>
          <w:szCs w:val="28"/>
        </w:rPr>
      </w:pPr>
      <w:r w:rsidRPr="003A76C5">
        <w:rPr>
          <w:rFonts w:cstheme="minorHAnsi"/>
          <w:sz w:val="28"/>
          <w:szCs w:val="28"/>
        </w:rPr>
        <w:t xml:space="preserve">Śrem, </w:t>
      </w:r>
      <w:r w:rsidR="00057F05">
        <w:rPr>
          <w:rFonts w:cstheme="minorHAnsi"/>
          <w:sz w:val="28"/>
          <w:szCs w:val="28"/>
        </w:rPr>
        <w:t>13</w:t>
      </w:r>
      <w:r w:rsidR="003B5D23">
        <w:rPr>
          <w:rFonts w:cstheme="minorHAnsi"/>
          <w:sz w:val="28"/>
          <w:szCs w:val="28"/>
        </w:rPr>
        <w:t xml:space="preserve"> </w:t>
      </w:r>
      <w:r w:rsidR="00724142">
        <w:rPr>
          <w:rFonts w:cstheme="minorHAnsi"/>
          <w:sz w:val="28"/>
          <w:szCs w:val="28"/>
        </w:rPr>
        <w:t>października</w:t>
      </w:r>
      <w:r>
        <w:rPr>
          <w:rFonts w:cstheme="minorHAnsi"/>
          <w:sz w:val="28"/>
          <w:szCs w:val="28"/>
        </w:rPr>
        <w:t xml:space="preserve"> 2022</w:t>
      </w:r>
      <w:r w:rsidRPr="003A76C5">
        <w:rPr>
          <w:rFonts w:cstheme="minorHAnsi"/>
          <w:sz w:val="28"/>
          <w:szCs w:val="28"/>
        </w:rPr>
        <w:t xml:space="preserve"> roku</w:t>
      </w:r>
    </w:p>
    <w:p w14:paraId="4FE9DCF9" w14:textId="0554DE88" w:rsidR="004922DB" w:rsidRPr="003A76C5" w:rsidRDefault="004922DB" w:rsidP="004922DB">
      <w:pPr>
        <w:spacing w:after="120" w:line="240" w:lineRule="auto"/>
        <w:rPr>
          <w:rFonts w:cstheme="minorHAnsi"/>
          <w:sz w:val="28"/>
          <w:szCs w:val="28"/>
        </w:rPr>
      </w:pPr>
      <w:r w:rsidRPr="003A76C5">
        <w:rPr>
          <w:rFonts w:cstheme="minorHAnsi"/>
          <w:sz w:val="28"/>
          <w:szCs w:val="28"/>
        </w:rPr>
        <w:t>PPSOŚ.6220.</w:t>
      </w:r>
      <w:r w:rsidR="00724142">
        <w:rPr>
          <w:rFonts w:cstheme="minorHAnsi"/>
          <w:sz w:val="28"/>
          <w:szCs w:val="28"/>
        </w:rPr>
        <w:t>14</w:t>
      </w:r>
      <w:r w:rsidR="003B5D23">
        <w:rPr>
          <w:rFonts w:cstheme="minorHAnsi"/>
          <w:sz w:val="28"/>
          <w:szCs w:val="28"/>
        </w:rPr>
        <w:t>.2022</w:t>
      </w:r>
      <w:r w:rsidRPr="003A76C5">
        <w:rPr>
          <w:rFonts w:cstheme="minorHAnsi"/>
          <w:sz w:val="28"/>
          <w:szCs w:val="28"/>
        </w:rPr>
        <w:t>.BM</w:t>
      </w:r>
    </w:p>
    <w:p w14:paraId="59CF0FA0" w14:textId="77777777" w:rsidR="004922DB" w:rsidRPr="003A76C5" w:rsidRDefault="004922DB" w:rsidP="00883567">
      <w:pPr>
        <w:keepNext/>
        <w:keepLines/>
        <w:spacing w:after="120" w:line="240" w:lineRule="auto"/>
        <w:jc w:val="center"/>
        <w:outlineLvl w:val="0"/>
        <w:rPr>
          <w:rFonts w:eastAsia="Times New Roman" w:cstheme="minorHAnsi"/>
          <w:sz w:val="28"/>
          <w:szCs w:val="28"/>
        </w:rPr>
      </w:pPr>
      <w:r w:rsidRPr="003A76C5">
        <w:rPr>
          <w:rFonts w:eastAsia="Times New Roman" w:cstheme="minorHAnsi"/>
          <w:sz w:val="28"/>
          <w:szCs w:val="28"/>
        </w:rPr>
        <w:t>Obwieszczenie</w:t>
      </w:r>
    </w:p>
    <w:p w14:paraId="77975ECA" w14:textId="36EF96E4" w:rsidR="004922DB" w:rsidRPr="003A76C5" w:rsidRDefault="004922DB" w:rsidP="00883567">
      <w:pPr>
        <w:keepNext/>
        <w:keepLines/>
        <w:spacing w:after="120" w:line="240" w:lineRule="auto"/>
        <w:jc w:val="center"/>
        <w:outlineLvl w:val="0"/>
        <w:rPr>
          <w:rFonts w:eastAsia="Times New Roman" w:cstheme="minorHAnsi"/>
          <w:sz w:val="28"/>
          <w:szCs w:val="28"/>
        </w:rPr>
      </w:pPr>
      <w:r w:rsidRPr="003A76C5">
        <w:rPr>
          <w:rFonts w:eastAsia="Times New Roman" w:cstheme="minorHAnsi"/>
          <w:sz w:val="28"/>
          <w:szCs w:val="28"/>
        </w:rPr>
        <w:t xml:space="preserve">o wydaniu decyzji o </w:t>
      </w:r>
      <w:r w:rsidR="00C9190F">
        <w:rPr>
          <w:rFonts w:eastAsia="Times New Roman" w:cstheme="minorHAnsi"/>
          <w:sz w:val="28"/>
          <w:szCs w:val="28"/>
        </w:rPr>
        <w:t>środowiskowych uwarunkowaniach</w:t>
      </w:r>
    </w:p>
    <w:p w14:paraId="480112BD" w14:textId="5C42E3E5" w:rsidR="009134E8" w:rsidRPr="009134E8" w:rsidRDefault="0031777D" w:rsidP="009134E8">
      <w:pPr>
        <w:spacing w:after="120" w:line="240" w:lineRule="auto"/>
        <w:ind w:firstLine="708"/>
        <w:jc w:val="both"/>
        <w:rPr>
          <w:rFonts w:eastAsia="Times New Roman" w:cstheme="minorHAnsi"/>
          <w:sz w:val="28"/>
          <w:szCs w:val="28"/>
          <w:lang w:eastAsia="pl-PL"/>
        </w:rPr>
      </w:pPr>
      <w:r w:rsidRPr="0031777D">
        <w:rPr>
          <w:rFonts w:eastAsia="Times New Roman" w:cstheme="minorHAnsi"/>
          <w:sz w:val="28"/>
          <w:szCs w:val="28"/>
          <w:lang w:eastAsia="pl-PL"/>
        </w:rPr>
        <w:t>Na podstawie art. 73 ust. 1 i art. 74 ust. 3 ustawy z dnia 3</w:t>
      </w:r>
      <w:r w:rsidR="00020EF4">
        <w:rPr>
          <w:rFonts w:eastAsia="Times New Roman" w:cstheme="minorHAnsi"/>
          <w:sz w:val="28"/>
          <w:szCs w:val="28"/>
          <w:lang w:eastAsia="pl-PL"/>
        </w:rPr>
        <w:t> </w:t>
      </w:r>
      <w:r w:rsidRPr="0031777D">
        <w:rPr>
          <w:rFonts w:eastAsia="Times New Roman" w:cstheme="minorHAnsi"/>
          <w:sz w:val="28"/>
          <w:szCs w:val="28"/>
          <w:lang w:eastAsia="pl-PL"/>
        </w:rPr>
        <w:t>października</w:t>
      </w:r>
      <w:r w:rsidR="004266A8">
        <w:rPr>
          <w:rFonts w:eastAsia="Times New Roman" w:cstheme="minorHAnsi"/>
          <w:sz w:val="28"/>
          <w:szCs w:val="28"/>
          <w:lang w:eastAsia="pl-PL"/>
        </w:rPr>
        <w:t> </w:t>
      </w:r>
      <w:r w:rsidRPr="0031777D">
        <w:rPr>
          <w:rFonts w:eastAsia="Times New Roman" w:cstheme="minorHAnsi"/>
          <w:sz w:val="28"/>
          <w:szCs w:val="28"/>
          <w:lang w:eastAsia="pl-PL"/>
        </w:rPr>
        <w:t>2008 r. o udostępnianiu informacji o środowisku i jego ochronie, udziale społeczeństwa w ochronie środowiska oraz o ocenach oddziaływania na środowisko (Dz. U. z 202</w:t>
      </w:r>
      <w:r w:rsidR="00724142">
        <w:rPr>
          <w:rFonts w:eastAsia="Times New Roman" w:cstheme="minorHAnsi"/>
          <w:sz w:val="28"/>
          <w:szCs w:val="28"/>
          <w:lang w:eastAsia="pl-PL"/>
        </w:rPr>
        <w:t>2</w:t>
      </w:r>
      <w:r w:rsidRPr="0031777D">
        <w:rPr>
          <w:rFonts w:eastAsia="Times New Roman" w:cstheme="minorHAnsi"/>
          <w:sz w:val="28"/>
          <w:szCs w:val="28"/>
          <w:lang w:eastAsia="pl-PL"/>
        </w:rPr>
        <w:t xml:space="preserve"> r. poz. </w:t>
      </w:r>
      <w:r w:rsidR="003B5D23">
        <w:rPr>
          <w:rFonts w:eastAsia="Times New Roman" w:cstheme="minorHAnsi"/>
          <w:sz w:val="28"/>
          <w:szCs w:val="28"/>
          <w:lang w:eastAsia="pl-PL"/>
        </w:rPr>
        <w:t>1029, z późn. zm.</w:t>
      </w:r>
      <w:r w:rsidRPr="0031777D">
        <w:rPr>
          <w:rFonts w:eastAsia="Times New Roman" w:cstheme="minorHAnsi"/>
          <w:sz w:val="28"/>
          <w:szCs w:val="28"/>
          <w:lang w:eastAsia="pl-PL"/>
        </w:rPr>
        <w:t xml:space="preserve">), </w:t>
      </w:r>
      <w:r w:rsidR="009134E8" w:rsidRPr="009134E8">
        <w:rPr>
          <w:rFonts w:eastAsia="Times New Roman" w:cstheme="minorHAnsi"/>
          <w:sz w:val="28"/>
          <w:szCs w:val="28"/>
          <w:lang w:eastAsia="pl-PL"/>
        </w:rPr>
        <w:t xml:space="preserve">zwanej dalej ustawą o udostępnianiu informacji, zawiadamiam strony postępowania, że </w:t>
      </w:r>
      <w:r w:rsidR="00724142">
        <w:rPr>
          <w:rFonts w:eastAsia="Times New Roman" w:cstheme="minorHAnsi"/>
          <w:sz w:val="28"/>
          <w:szCs w:val="28"/>
          <w:lang w:eastAsia="pl-PL"/>
        </w:rPr>
        <w:t>12.10</w:t>
      </w:r>
      <w:r w:rsidR="009134E8" w:rsidRPr="009134E8">
        <w:rPr>
          <w:rFonts w:eastAsia="Times New Roman" w:cstheme="minorHAnsi"/>
          <w:sz w:val="28"/>
          <w:szCs w:val="28"/>
          <w:lang w:eastAsia="pl-PL"/>
        </w:rPr>
        <w:t>.2022 r. Burmistrz Śremu wydał</w:t>
      </w:r>
      <w:r w:rsidR="00724142">
        <w:rPr>
          <w:rFonts w:eastAsia="Times New Roman" w:cstheme="minorHAnsi"/>
          <w:sz w:val="28"/>
          <w:szCs w:val="28"/>
          <w:lang w:eastAsia="pl-PL"/>
        </w:rPr>
        <w:t>,</w:t>
      </w:r>
      <w:r w:rsidR="009134E8" w:rsidRPr="009134E8">
        <w:rPr>
          <w:rFonts w:eastAsia="Times New Roman" w:cstheme="minorHAnsi"/>
          <w:sz w:val="28"/>
          <w:szCs w:val="28"/>
          <w:lang w:eastAsia="pl-PL"/>
        </w:rPr>
        <w:t xml:space="preserve"> </w:t>
      </w:r>
      <w:r w:rsidR="009134E8">
        <w:rPr>
          <w:rFonts w:eastAsia="Times New Roman" w:cstheme="minorHAnsi"/>
          <w:sz w:val="28"/>
          <w:szCs w:val="28"/>
          <w:lang w:eastAsia="pl-PL"/>
        </w:rPr>
        <w:t xml:space="preserve">na rzecz </w:t>
      </w:r>
      <w:r w:rsidR="00724142">
        <w:rPr>
          <w:rFonts w:eastAsia="Times New Roman" w:cstheme="minorHAnsi"/>
          <w:sz w:val="28"/>
          <w:szCs w:val="28"/>
          <w:lang w:eastAsia="pl-PL"/>
        </w:rPr>
        <w:t>osoby fizycznej</w:t>
      </w:r>
      <w:r w:rsidR="009134E8" w:rsidRPr="009134E8">
        <w:rPr>
          <w:rFonts w:eastAsia="Times New Roman" w:cstheme="minorHAnsi"/>
          <w:sz w:val="28"/>
          <w:szCs w:val="28"/>
          <w:lang w:eastAsia="pl-PL"/>
        </w:rPr>
        <w:t>,</w:t>
      </w:r>
      <w:r w:rsidR="009134E8">
        <w:rPr>
          <w:rFonts w:eastAsia="Times New Roman" w:cstheme="minorHAnsi"/>
          <w:sz w:val="28"/>
          <w:szCs w:val="28"/>
          <w:lang w:eastAsia="pl-PL"/>
        </w:rPr>
        <w:t xml:space="preserve"> </w:t>
      </w:r>
      <w:r w:rsidR="009134E8" w:rsidRPr="009134E8">
        <w:rPr>
          <w:rFonts w:eastAsia="Times New Roman" w:cstheme="minorHAnsi"/>
          <w:sz w:val="28"/>
          <w:szCs w:val="28"/>
          <w:lang w:eastAsia="pl-PL"/>
        </w:rPr>
        <w:t>decyzję o</w:t>
      </w:r>
      <w:r w:rsidR="003B5D23">
        <w:rPr>
          <w:rFonts w:eastAsia="Times New Roman" w:cstheme="minorHAnsi"/>
          <w:sz w:val="28"/>
          <w:szCs w:val="28"/>
          <w:lang w:eastAsia="pl-PL"/>
        </w:rPr>
        <w:t> </w:t>
      </w:r>
      <w:r w:rsidR="009134E8" w:rsidRPr="009134E8">
        <w:rPr>
          <w:rFonts w:eastAsia="Times New Roman" w:cstheme="minorHAnsi"/>
          <w:sz w:val="28"/>
          <w:szCs w:val="28"/>
          <w:lang w:eastAsia="pl-PL"/>
        </w:rPr>
        <w:t xml:space="preserve">środowiskowych uwarunkowaniach dla planowanego przedsięwzięcia polegającego na </w:t>
      </w:r>
      <w:r w:rsidR="00724142">
        <w:rPr>
          <w:rFonts w:eastAsia="Times New Roman" w:cstheme="minorHAnsi"/>
          <w:sz w:val="28"/>
          <w:szCs w:val="28"/>
          <w:lang w:eastAsia="pl-PL"/>
        </w:rPr>
        <w:t>rozbudowie gospodarstwa rolnego, na działce o numerze ewidencyjnym 413, obręb Nochowo</w:t>
      </w:r>
      <w:r w:rsidR="009134E8" w:rsidRPr="009134E8">
        <w:rPr>
          <w:rFonts w:eastAsia="Times New Roman" w:cstheme="minorHAnsi"/>
          <w:sz w:val="28"/>
          <w:szCs w:val="28"/>
          <w:lang w:eastAsia="pl-PL"/>
        </w:rPr>
        <w:t>. Od decyzji służy stronie prawo wniesienia odwołania do Samorządowego Kolegium Odwoławczego w</w:t>
      </w:r>
      <w:r w:rsidR="00724142">
        <w:rPr>
          <w:rFonts w:eastAsia="Times New Roman" w:cstheme="minorHAnsi"/>
          <w:sz w:val="28"/>
          <w:szCs w:val="28"/>
          <w:lang w:eastAsia="pl-PL"/>
        </w:rPr>
        <w:t> </w:t>
      </w:r>
      <w:r w:rsidR="009134E8" w:rsidRPr="009134E8">
        <w:rPr>
          <w:rFonts w:eastAsia="Times New Roman" w:cstheme="minorHAnsi"/>
          <w:sz w:val="28"/>
          <w:szCs w:val="28"/>
          <w:lang w:eastAsia="pl-PL"/>
        </w:rPr>
        <w:t>Poznaniu, za pośrednictwem Burmistrza Śremu, w</w:t>
      </w:r>
      <w:r w:rsidR="003B5D23">
        <w:rPr>
          <w:rFonts w:eastAsia="Times New Roman" w:cstheme="minorHAnsi"/>
          <w:sz w:val="28"/>
          <w:szCs w:val="28"/>
          <w:lang w:eastAsia="pl-PL"/>
        </w:rPr>
        <w:t> </w:t>
      </w:r>
      <w:r w:rsidR="009134E8" w:rsidRPr="009134E8">
        <w:rPr>
          <w:rFonts w:eastAsia="Times New Roman" w:cstheme="minorHAnsi"/>
          <w:sz w:val="28"/>
          <w:szCs w:val="28"/>
          <w:lang w:eastAsia="pl-PL"/>
        </w:rPr>
        <w:t xml:space="preserve">terminie 14 dni od dnia doręczenia. W trakcie biegu terminu do wniesienia odwołania strona może, na podstawie art. 127a § 1 </w:t>
      </w:r>
      <w:r w:rsidR="003B5D23" w:rsidRPr="003B5D23">
        <w:rPr>
          <w:rFonts w:eastAsia="Times New Roman" w:cstheme="minorHAnsi"/>
          <w:sz w:val="28"/>
          <w:szCs w:val="28"/>
          <w:lang w:eastAsia="pl-PL"/>
        </w:rPr>
        <w:t>ustawy z dnia 14</w:t>
      </w:r>
      <w:r w:rsidR="003B5D23">
        <w:rPr>
          <w:rFonts w:eastAsia="Times New Roman" w:cstheme="minorHAnsi"/>
          <w:sz w:val="28"/>
          <w:szCs w:val="28"/>
          <w:lang w:eastAsia="pl-PL"/>
        </w:rPr>
        <w:t> </w:t>
      </w:r>
      <w:r w:rsidR="003B5D23" w:rsidRPr="003B5D23">
        <w:rPr>
          <w:rFonts w:eastAsia="Times New Roman" w:cstheme="minorHAnsi"/>
          <w:sz w:val="28"/>
          <w:szCs w:val="28"/>
          <w:lang w:eastAsia="pl-PL"/>
        </w:rPr>
        <w:t>czerwca</w:t>
      </w:r>
      <w:r w:rsidR="003B5D23">
        <w:rPr>
          <w:rFonts w:eastAsia="Times New Roman" w:cstheme="minorHAnsi"/>
          <w:sz w:val="28"/>
          <w:szCs w:val="28"/>
          <w:lang w:eastAsia="pl-PL"/>
        </w:rPr>
        <w:t> </w:t>
      </w:r>
      <w:r w:rsidR="003B5D23" w:rsidRPr="003B5D23">
        <w:rPr>
          <w:rFonts w:eastAsia="Times New Roman" w:cstheme="minorHAnsi"/>
          <w:sz w:val="28"/>
          <w:szCs w:val="28"/>
          <w:lang w:eastAsia="pl-PL"/>
        </w:rPr>
        <w:t>1960 r. – Kodeks postępowania administracyjnego (Dz. U. z 2022</w:t>
      </w:r>
      <w:r w:rsidR="003B5D23">
        <w:rPr>
          <w:rFonts w:eastAsia="Times New Roman" w:cstheme="minorHAnsi"/>
          <w:sz w:val="28"/>
          <w:szCs w:val="28"/>
          <w:lang w:eastAsia="pl-PL"/>
        </w:rPr>
        <w:t> </w:t>
      </w:r>
      <w:r w:rsidR="003B5D23" w:rsidRPr="003B5D23">
        <w:rPr>
          <w:rFonts w:eastAsia="Times New Roman" w:cstheme="minorHAnsi"/>
          <w:sz w:val="28"/>
          <w:szCs w:val="28"/>
          <w:lang w:eastAsia="pl-PL"/>
        </w:rPr>
        <w:t>r. poz. 2000), zwanej dalej K.p.a.</w:t>
      </w:r>
      <w:r w:rsidR="009134E8" w:rsidRPr="009134E8">
        <w:rPr>
          <w:rFonts w:eastAsia="Times New Roman" w:cstheme="minorHAnsi"/>
          <w:sz w:val="28"/>
          <w:szCs w:val="28"/>
          <w:lang w:eastAsia="pl-PL"/>
        </w:rPr>
        <w:t>, zrzec się prawa do wniesienia odwołania wobec organu administracji publicznej, który wydał decyzję. Z</w:t>
      </w:r>
      <w:r w:rsidR="009134E8">
        <w:rPr>
          <w:rFonts w:eastAsia="Times New Roman" w:cstheme="minorHAnsi"/>
          <w:sz w:val="28"/>
          <w:szCs w:val="28"/>
          <w:lang w:eastAsia="pl-PL"/>
        </w:rPr>
        <w:t> </w:t>
      </w:r>
      <w:r w:rsidR="009134E8" w:rsidRPr="009134E8">
        <w:rPr>
          <w:rFonts w:eastAsia="Times New Roman" w:cstheme="minorHAnsi"/>
          <w:sz w:val="28"/>
          <w:szCs w:val="28"/>
          <w:lang w:eastAsia="pl-PL"/>
        </w:rPr>
        <w:t>dniem doręczenia organowi administracji publicznej oświadczenia o</w:t>
      </w:r>
      <w:r w:rsidR="009134E8">
        <w:rPr>
          <w:rFonts w:eastAsia="Times New Roman" w:cstheme="minorHAnsi"/>
          <w:sz w:val="28"/>
          <w:szCs w:val="28"/>
          <w:lang w:eastAsia="pl-PL"/>
        </w:rPr>
        <w:t> </w:t>
      </w:r>
      <w:r w:rsidR="009134E8" w:rsidRPr="009134E8">
        <w:rPr>
          <w:rFonts w:eastAsia="Times New Roman" w:cstheme="minorHAnsi"/>
          <w:sz w:val="28"/>
          <w:szCs w:val="28"/>
          <w:lang w:eastAsia="pl-PL"/>
        </w:rPr>
        <w:t>zrzeczeniu się prawa do wniesienia odwołania przez ostatnią ze stron postępowania, decyzja staje się ostateczna i prawomocna. Doręczenie przez obwieszczenie uważa się za dokonane po 14 dniach od dnia publicznego ogłoszenia stosownie do art.</w:t>
      </w:r>
      <w:r w:rsidR="00590D66">
        <w:rPr>
          <w:rFonts w:eastAsia="Times New Roman" w:cstheme="minorHAnsi"/>
          <w:sz w:val="28"/>
          <w:szCs w:val="28"/>
          <w:lang w:eastAsia="pl-PL"/>
        </w:rPr>
        <w:t> </w:t>
      </w:r>
      <w:r w:rsidR="009134E8" w:rsidRPr="009134E8">
        <w:rPr>
          <w:rFonts w:eastAsia="Times New Roman" w:cstheme="minorHAnsi"/>
          <w:sz w:val="28"/>
          <w:szCs w:val="28"/>
          <w:lang w:eastAsia="pl-PL"/>
        </w:rPr>
        <w:t xml:space="preserve">49 K.p.a. </w:t>
      </w:r>
    </w:p>
    <w:p w14:paraId="3BEDABB0" w14:textId="29ED473F" w:rsidR="00590D66" w:rsidRDefault="009134E8" w:rsidP="00724142">
      <w:pPr>
        <w:spacing w:after="120" w:line="240" w:lineRule="auto"/>
        <w:ind w:firstLine="708"/>
        <w:jc w:val="both"/>
        <w:rPr>
          <w:rFonts w:eastAsia="Times New Roman" w:cstheme="minorHAnsi"/>
          <w:sz w:val="28"/>
          <w:szCs w:val="28"/>
          <w:lang w:eastAsia="pl-PL"/>
        </w:rPr>
      </w:pPr>
      <w:r w:rsidRPr="009134E8">
        <w:rPr>
          <w:rFonts w:eastAsia="Times New Roman" w:cstheme="minorHAnsi"/>
          <w:sz w:val="28"/>
          <w:szCs w:val="28"/>
          <w:lang w:eastAsia="pl-PL"/>
        </w:rPr>
        <w:t>Jednocześnie, na podstawie art. 85 ust. 3 ustawy o udostępnianiu informacji, podaję do publicznej wiadomości informację, że z treścią decyzji oraz z dokumentacją sprawy</w:t>
      </w:r>
      <w:r>
        <w:rPr>
          <w:rFonts w:eastAsia="Times New Roman" w:cstheme="minorHAnsi"/>
          <w:sz w:val="28"/>
          <w:szCs w:val="28"/>
          <w:lang w:eastAsia="pl-PL"/>
        </w:rPr>
        <w:t>, w tym z opiniami organów współ</w:t>
      </w:r>
      <w:r w:rsidR="00C9190F">
        <w:rPr>
          <w:rFonts w:eastAsia="Times New Roman" w:cstheme="minorHAnsi"/>
          <w:sz w:val="28"/>
          <w:szCs w:val="28"/>
          <w:lang w:eastAsia="pl-PL"/>
        </w:rPr>
        <w:t xml:space="preserve">działających, </w:t>
      </w:r>
      <w:r w:rsidRPr="009134E8">
        <w:rPr>
          <w:rFonts w:eastAsia="Times New Roman" w:cstheme="minorHAnsi"/>
          <w:sz w:val="28"/>
          <w:szCs w:val="28"/>
          <w:lang w:eastAsia="pl-PL"/>
        </w:rPr>
        <w:t>można zapoznać się w Urzędzie Miejskim w</w:t>
      </w:r>
      <w:r>
        <w:rPr>
          <w:rFonts w:eastAsia="Times New Roman" w:cstheme="minorHAnsi"/>
          <w:sz w:val="28"/>
          <w:szCs w:val="28"/>
          <w:lang w:eastAsia="pl-PL"/>
        </w:rPr>
        <w:t> </w:t>
      </w:r>
      <w:r w:rsidRPr="009134E8">
        <w:rPr>
          <w:rFonts w:eastAsia="Times New Roman" w:cstheme="minorHAnsi"/>
          <w:sz w:val="28"/>
          <w:szCs w:val="28"/>
          <w:lang w:eastAsia="pl-PL"/>
        </w:rPr>
        <w:t>Śremie (ul. Plac 20 Października 1</w:t>
      </w:r>
      <w:r w:rsidR="00C9190F">
        <w:rPr>
          <w:rFonts w:eastAsia="Times New Roman" w:cstheme="minorHAnsi"/>
          <w:sz w:val="28"/>
          <w:szCs w:val="28"/>
          <w:lang w:eastAsia="pl-PL"/>
        </w:rPr>
        <w:t>, pok. 33</w:t>
      </w:r>
      <w:r w:rsidRPr="009134E8">
        <w:rPr>
          <w:rFonts w:eastAsia="Times New Roman" w:cstheme="minorHAnsi"/>
          <w:sz w:val="28"/>
          <w:szCs w:val="28"/>
          <w:lang w:eastAsia="pl-PL"/>
        </w:rPr>
        <w:t>), w godzinach od 7:00 do 15:00</w:t>
      </w:r>
      <w:r w:rsidR="00C9190F">
        <w:rPr>
          <w:rFonts w:eastAsia="Times New Roman" w:cstheme="minorHAnsi"/>
          <w:sz w:val="28"/>
          <w:szCs w:val="28"/>
          <w:lang w:eastAsia="pl-PL"/>
        </w:rPr>
        <w:t>.</w:t>
      </w:r>
    </w:p>
    <w:p w14:paraId="2C02C274" w14:textId="77777777" w:rsidR="00724142" w:rsidRDefault="00724142">
      <w:pPr>
        <w:rPr>
          <w:rFonts w:eastAsia="Times New Roman" w:cstheme="minorHAnsi"/>
          <w:sz w:val="28"/>
          <w:szCs w:val="28"/>
          <w:lang w:eastAsia="pl-PL"/>
        </w:rPr>
      </w:pPr>
      <w:r>
        <w:rPr>
          <w:rFonts w:eastAsia="Times New Roman" w:cstheme="minorHAnsi"/>
          <w:sz w:val="28"/>
          <w:szCs w:val="28"/>
          <w:lang w:eastAsia="pl-PL"/>
        </w:rPr>
        <w:br w:type="page"/>
      </w:r>
    </w:p>
    <w:p w14:paraId="07AE7183" w14:textId="68D6007D" w:rsidR="00724142" w:rsidRDefault="009134E8" w:rsidP="00724142">
      <w:pPr>
        <w:spacing w:after="120" w:line="240" w:lineRule="auto"/>
        <w:ind w:firstLine="709"/>
        <w:jc w:val="both"/>
        <w:rPr>
          <w:rFonts w:eastAsia="Times New Roman" w:cstheme="minorHAnsi"/>
          <w:sz w:val="28"/>
          <w:szCs w:val="28"/>
          <w:lang w:eastAsia="pl-PL"/>
        </w:rPr>
      </w:pPr>
      <w:r w:rsidRPr="009134E8">
        <w:rPr>
          <w:rFonts w:eastAsia="Times New Roman" w:cstheme="minorHAnsi"/>
          <w:sz w:val="28"/>
          <w:szCs w:val="28"/>
          <w:lang w:eastAsia="pl-PL"/>
        </w:rPr>
        <w:lastRenderedPageBreak/>
        <w:t>Z treścią decyzji można zapoznać się również w Biuletynie Informacji</w:t>
      </w:r>
      <w:r w:rsidR="00C9190F">
        <w:rPr>
          <w:rFonts w:eastAsia="Times New Roman" w:cstheme="minorHAnsi"/>
          <w:sz w:val="28"/>
          <w:szCs w:val="28"/>
          <w:lang w:eastAsia="pl-PL"/>
        </w:rPr>
        <w:t> </w:t>
      </w:r>
      <w:r w:rsidRPr="009134E8">
        <w:rPr>
          <w:rFonts w:eastAsia="Times New Roman" w:cstheme="minorHAnsi"/>
          <w:sz w:val="28"/>
          <w:szCs w:val="28"/>
          <w:lang w:eastAsia="pl-PL"/>
        </w:rPr>
        <w:t xml:space="preserve">Publicznej Urzędu Miejskiego w Śremie </w:t>
      </w:r>
      <w:hyperlink r:id="rId8" w:history="1">
        <w:r w:rsidR="0036589F" w:rsidRPr="004460A7">
          <w:rPr>
            <w:rStyle w:val="Hipercze"/>
            <w:rFonts w:eastAsia="Times New Roman" w:cstheme="minorHAnsi"/>
            <w:sz w:val="28"/>
            <w:szCs w:val="28"/>
            <w:lang w:eastAsia="pl-PL"/>
          </w:rPr>
          <w:t>http://umsrem.bip.eur.pl/public/?id=220711</w:t>
        </w:r>
      </w:hyperlink>
      <w:r w:rsidRPr="009134E8">
        <w:rPr>
          <w:rFonts w:eastAsia="Times New Roman" w:cstheme="minorHAnsi"/>
          <w:sz w:val="28"/>
          <w:szCs w:val="28"/>
          <w:lang w:eastAsia="pl-PL"/>
        </w:rPr>
        <w:t>.</w:t>
      </w:r>
    </w:p>
    <w:p w14:paraId="4C96F097" w14:textId="77777777" w:rsidR="00724142" w:rsidRPr="009134E8" w:rsidRDefault="00724142" w:rsidP="00724142">
      <w:pPr>
        <w:spacing w:after="120" w:line="240" w:lineRule="auto"/>
        <w:ind w:firstLine="709"/>
        <w:jc w:val="both"/>
        <w:rPr>
          <w:rFonts w:eastAsia="Times New Roman" w:cstheme="minorHAnsi"/>
          <w:sz w:val="28"/>
          <w:szCs w:val="28"/>
          <w:lang w:eastAsia="pl-PL"/>
        </w:rPr>
      </w:pPr>
    </w:p>
    <w:p w14:paraId="2F3D5ADC" w14:textId="77777777" w:rsidR="00590D66" w:rsidRPr="00D51F82" w:rsidRDefault="00590D66" w:rsidP="00724142">
      <w:pPr>
        <w:spacing w:after="120" w:line="240" w:lineRule="auto"/>
        <w:ind w:left="4247"/>
        <w:jc w:val="center"/>
        <w:rPr>
          <w:rFonts w:eastAsia="Times New Roman" w:cstheme="minorHAnsi"/>
          <w:sz w:val="28"/>
          <w:szCs w:val="28"/>
          <w:lang w:eastAsia="pl-PL"/>
        </w:rPr>
      </w:pPr>
      <w:r w:rsidRPr="00D51F82">
        <w:rPr>
          <w:rFonts w:eastAsia="Times New Roman" w:cstheme="minorHAnsi"/>
          <w:sz w:val="28"/>
          <w:szCs w:val="28"/>
          <w:lang w:eastAsia="pl-PL"/>
        </w:rPr>
        <w:t>Adam Lewandowski</w:t>
      </w:r>
    </w:p>
    <w:p w14:paraId="5FD37F7D" w14:textId="77777777" w:rsidR="00590D66" w:rsidRPr="00D51F82" w:rsidRDefault="00590D66" w:rsidP="00724142">
      <w:pPr>
        <w:spacing w:after="120" w:line="240" w:lineRule="auto"/>
        <w:ind w:left="4248"/>
        <w:jc w:val="center"/>
        <w:rPr>
          <w:rFonts w:eastAsia="Times New Roman" w:cstheme="minorHAnsi"/>
          <w:sz w:val="28"/>
          <w:szCs w:val="28"/>
          <w:lang w:eastAsia="pl-PL"/>
        </w:rPr>
      </w:pPr>
      <w:r w:rsidRPr="00D51F82">
        <w:rPr>
          <w:rFonts w:eastAsia="Times New Roman" w:cstheme="minorHAnsi"/>
          <w:sz w:val="28"/>
          <w:szCs w:val="28"/>
          <w:lang w:eastAsia="pl-PL"/>
        </w:rPr>
        <w:t>Burmistrz Śremu</w:t>
      </w:r>
    </w:p>
    <w:p w14:paraId="431388DE" w14:textId="77777777" w:rsidR="009134E8" w:rsidRPr="009134E8" w:rsidRDefault="009134E8" w:rsidP="009134E8">
      <w:pPr>
        <w:spacing w:after="120" w:line="240" w:lineRule="auto"/>
        <w:ind w:firstLine="708"/>
        <w:jc w:val="both"/>
        <w:rPr>
          <w:rFonts w:eastAsia="Times New Roman" w:cstheme="minorHAnsi"/>
          <w:sz w:val="28"/>
          <w:szCs w:val="28"/>
          <w:lang w:eastAsia="pl-PL"/>
        </w:rPr>
      </w:pPr>
    </w:p>
    <w:p w14:paraId="5F767806" w14:textId="6479EA85" w:rsidR="009134E8" w:rsidRPr="009134E8" w:rsidRDefault="009134E8" w:rsidP="002E64CC">
      <w:pPr>
        <w:spacing w:after="120" w:line="240" w:lineRule="auto"/>
        <w:jc w:val="both"/>
        <w:rPr>
          <w:rFonts w:eastAsia="Times New Roman" w:cstheme="minorHAnsi"/>
          <w:sz w:val="28"/>
          <w:szCs w:val="28"/>
          <w:lang w:eastAsia="pl-PL"/>
        </w:rPr>
      </w:pPr>
      <w:r w:rsidRPr="009134E8">
        <w:rPr>
          <w:rFonts w:eastAsia="Times New Roman" w:cstheme="minorHAnsi"/>
          <w:sz w:val="28"/>
          <w:szCs w:val="28"/>
          <w:lang w:eastAsia="pl-PL"/>
        </w:rPr>
        <w:t xml:space="preserve">Wywieszono: </w:t>
      </w:r>
      <w:r w:rsidR="00724142">
        <w:rPr>
          <w:rFonts w:eastAsia="Times New Roman" w:cstheme="minorHAnsi"/>
          <w:sz w:val="28"/>
          <w:szCs w:val="28"/>
          <w:lang w:eastAsia="pl-PL"/>
        </w:rPr>
        <w:t>13.10</w:t>
      </w:r>
      <w:r w:rsidR="00590D66">
        <w:rPr>
          <w:rFonts w:eastAsia="Times New Roman" w:cstheme="minorHAnsi"/>
          <w:sz w:val="28"/>
          <w:szCs w:val="28"/>
          <w:lang w:eastAsia="pl-PL"/>
        </w:rPr>
        <w:t>.2022</w:t>
      </w:r>
      <w:r w:rsidR="002E64CC">
        <w:rPr>
          <w:rFonts w:eastAsia="Times New Roman" w:cstheme="minorHAnsi"/>
          <w:sz w:val="28"/>
          <w:szCs w:val="28"/>
          <w:lang w:eastAsia="pl-PL"/>
        </w:rPr>
        <w:t xml:space="preserve"> r.</w:t>
      </w:r>
    </w:p>
    <w:p w14:paraId="050E0CE9" w14:textId="199076F3" w:rsidR="009134E8" w:rsidRDefault="009134E8" w:rsidP="002E64CC">
      <w:pPr>
        <w:spacing w:after="120" w:line="240" w:lineRule="auto"/>
        <w:jc w:val="both"/>
        <w:rPr>
          <w:rFonts w:eastAsia="Times New Roman" w:cstheme="minorHAnsi"/>
          <w:sz w:val="28"/>
          <w:szCs w:val="28"/>
          <w:lang w:eastAsia="pl-PL"/>
        </w:rPr>
      </w:pPr>
      <w:r w:rsidRPr="009134E8">
        <w:rPr>
          <w:rFonts w:eastAsia="Times New Roman" w:cstheme="minorHAnsi"/>
          <w:sz w:val="28"/>
          <w:szCs w:val="28"/>
          <w:lang w:eastAsia="pl-PL"/>
        </w:rPr>
        <w:t>Zdjęto:</w:t>
      </w:r>
    </w:p>
    <w:p w14:paraId="563014DA" w14:textId="77777777" w:rsidR="001753AD" w:rsidRDefault="001753AD" w:rsidP="009134E8">
      <w:pPr>
        <w:spacing w:after="120" w:line="240" w:lineRule="auto"/>
        <w:ind w:firstLine="708"/>
        <w:jc w:val="both"/>
        <w:rPr>
          <w:rFonts w:eastAsia="Times New Roman" w:cstheme="minorHAnsi"/>
          <w:sz w:val="28"/>
          <w:szCs w:val="28"/>
          <w:lang w:eastAsia="pl-PL"/>
        </w:rPr>
      </w:pPr>
    </w:p>
    <w:p w14:paraId="4BD9058B" w14:textId="5C0B9419" w:rsidR="001753AD" w:rsidRDefault="001753AD">
      <w:pPr>
        <w:rPr>
          <w:rFonts w:ascii="Calibri" w:eastAsia="Times New Roman" w:hAnsi="Calibri" w:cs="Calibri"/>
          <w:bCs/>
          <w:sz w:val="28"/>
          <w:szCs w:val="28"/>
          <w:lang w:eastAsia="pl-PL"/>
        </w:rPr>
      </w:pPr>
      <w:r>
        <w:rPr>
          <w:rFonts w:ascii="Calibri" w:eastAsia="Times New Roman" w:hAnsi="Calibri" w:cs="Calibri"/>
          <w:bCs/>
          <w:sz w:val="28"/>
          <w:szCs w:val="28"/>
          <w:lang w:eastAsia="pl-PL"/>
        </w:rPr>
        <w:br w:type="page"/>
      </w:r>
    </w:p>
    <w:p w14:paraId="57B591F7" w14:textId="77777777" w:rsidR="0036589F" w:rsidRPr="0036589F" w:rsidRDefault="0036589F" w:rsidP="0036589F">
      <w:pPr>
        <w:spacing w:after="0" w:line="240" w:lineRule="auto"/>
        <w:ind w:right="5810"/>
        <w:jc w:val="center"/>
        <w:rPr>
          <w:rFonts w:ascii="Calibri" w:eastAsia="Times New Roman" w:hAnsi="Calibri" w:cs="Calibri"/>
          <w:sz w:val="28"/>
          <w:szCs w:val="28"/>
          <w:lang w:eastAsia="pl-PL"/>
        </w:rPr>
      </w:pPr>
      <w:r w:rsidRPr="0036589F">
        <w:rPr>
          <w:rFonts w:ascii="Calibri" w:eastAsia="Times New Roman" w:hAnsi="Calibri" w:cs="Calibri"/>
          <w:sz w:val="28"/>
          <w:szCs w:val="28"/>
          <w:lang w:eastAsia="pl-PL"/>
        </w:rPr>
        <w:lastRenderedPageBreak/>
        <w:t>Burmistrz Śremu</w:t>
      </w:r>
    </w:p>
    <w:p w14:paraId="6BAD84DF" w14:textId="77777777" w:rsidR="0036589F" w:rsidRPr="0036589F" w:rsidRDefault="0036589F" w:rsidP="0036589F">
      <w:pPr>
        <w:spacing w:after="0" w:line="240" w:lineRule="auto"/>
        <w:ind w:right="5810"/>
        <w:jc w:val="center"/>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ul. Plac 20 Października 1</w:t>
      </w:r>
    </w:p>
    <w:p w14:paraId="7ACF5E89" w14:textId="77777777" w:rsidR="0036589F" w:rsidRPr="0036589F" w:rsidRDefault="0036589F" w:rsidP="0036589F">
      <w:pPr>
        <w:spacing w:after="0" w:line="240" w:lineRule="auto"/>
        <w:ind w:right="5810"/>
        <w:jc w:val="center"/>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63-100 Śrem</w:t>
      </w:r>
    </w:p>
    <w:p w14:paraId="006AB3F8" w14:textId="77777777" w:rsidR="0036589F" w:rsidRPr="0036589F" w:rsidRDefault="0036589F" w:rsidP="0036589F">
      <w:pPr>
        <w:spacing w:after="120" w:line="240" w:lineRule="auto"/>
        <w:jc w:val="right"/>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Śrem, 12 października 2022 roku</w:t>
      </w:r>
    </w:p>
    <w:p w14:paraId="1886F0DC" w14:textId="77777777" w:rsidR="0036589F" w:rsidRPr="0036589F" w:rsidRDefault="0036589F" w:rsidP="0036589F">
      <w:pPr>
        <w:spacing w:after="120" w:line="240" w:lineRule="auto"/>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PPSOŚ.6220.14.2022.BM</w:t>
      </w:r>
    </w:p>
    <w:p w14:paraId="0BD2F182" w14:textId="77777777" w:rsidR="0036589F" w:rsidRPr="0036589F" w:rsidRDefault="0036589F" w:rsidP="0036589F">
      <w:pPr>
        <w:spacing w:after="120" w:line="240" w:lineRule="auto"/>
        <w:jc w:val="center"/>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Decyzja</w:t>
      </w:r>
    </w:p>
    <w:p w14:paraId="3687AF14" w14:textId="77777777" w:rsidR="0036589F" w:rsidRPr="0036589F" w:rsidRDefault="0036589F" w:rsidP="0036589F">
      <w:pPr>
        <w:spacing w:after="120" w:line="240" w:lineRule="auto"/>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ab/>
        <w:t xml:space="preserve">Na podstawie art. 71 ust. 2 pkt 2, art. 75 ust. 1 pkt 4, art. 82 ust. 1 pkt 1 lit. b i c, art. 82 ust. 1 pkt 2 lit. b, art. 84, art. 85 ust. 1 i ust. 2 pkt 2 ustawy z dnia 3 października 2008 r. o udostępnianiu informacji o środowisku i jego ochronie, udziale społeczeństwa w ochronie środowiska oraz o ocenach oddziaływania na środowisko (Dz. U. z 2022 r. poz. 1029, z późn. zm.), zwanej dalej ustawą, </w:t>
      </w:r>
      <w:r w:rsidRPr="0036589F">
        <w:rPr>
          <w:rFonts w:ascii="Calibri" w:eastAsia="Calibri" w:hAnsi="Calibri" w:cs="Calibri"/>
          <w:sz w:val="28"/>
          <w:szCs w:val="28"/>
        </w:rPr>
        <w:t>§ 3 ust. 2 pkt 2, w związku z § 3 ust. 1 pkt 104 lit. a tiret pierwsze podwójny tiret pierwsze</w:t>
      </w:r>
      <w:r w:rsidRPr="0036589F">
        <w:rPr>
          <w:rFonts w:ascii="Calibri" w:eastAsia="Times New Roman" w:hAnsi="Calibri" w:cs="Calibri"/>
          <w:sz w:val="28"/>
          <w:szCs w:val="28"/>
          <w:lang w:eastAsia="pl-PL"/>
        </w:rPr>
        <w:t xml:space="preserve"> Rady Ministrów z dnia 10 września 2019 r. w sprawie przedsięwzięć mogących znacząco oddziaływać na środowisko (Dz. U. poz. 1839 i z 2022 r. poz. 1071) oraz art. 104 ustawy z dnia 14 czerwca 1960 r. – Kodeks postępowania administracyjnego (Dz. U. z 2022 r. poz. 2000), zwanej dalej K.p.a.,</w:t>
      </w:r>
    </w:p>
    <w:p w14:paraId="0E545FDB" w14:textId="77777777" w:rsidR="0036589F" w:rsidRPr="0036589F" w:rsidRDefault="0036589F" w:rsidP="0036589F">
      <w:pPr>
        <w:spacing w:after="120" w:line="240" w:lineRule="auto"/>
        <w:jc w:val="center"/>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po rozpatrzeniu</w:t>
      </w:r>
    </w:p>
    <w:p w14:paraId="55EE1E96" w14:textId="36062F33" w:rsidR="0036589F" w:rsidRPr="0036589F" w:rsidRDefault="0036589F" w:rsidP="0036589F">
      <w:pPr>
        <w:spacing w:after="120" w:line="240" w:lineRule="auto"/>
        <w:jc w:val="both"/>
        <w:rPr>
          <w:rFonts w:ascii="Calibri" w:eastAsia="Calibri" w:hAnsi="Calibri" w:cs="Calibri"/>
          <w:sz w:val="28"/>
          <w:szCs w:val="28"/>
        </w:rPr>
      </w:pPr>
      <w:r w:rsidRPr="0036589F">
        <w:rPr>
          <w:rFonts w:ascii="Calibri" w:eastAsia="Times New Roman" w:hAnsi="Calibri" w:cs="Calibri"/>
          <w:sz w:val="28"/>
          <w:szCs w:val="28"/>
          <w:lang w:eastAsia="pl-PL"/>
        </w:rPr>
        <w:t xml:space="preserve">wniosku </w:t>
      </w:r>
      <w:r w:rsidR="00057F05">
        <w:rPr>
          <w:rFonts w:ascii="Calibri" w:eastAsia="Times New Roman" w:hAnsi="Calibri" w:cs="Calibri"/>
          <w:sz w:val="28"/>
          <w:szCs w:val="28"/>
          <w:lang w:eastAsia="pl-PL"/>
        </w:rPr>
        <w:t>……………………………………………………………………………………………………………………………………………</w:t>
      </w:r>
      <w:r w:rsidRPr="0036589F">
        <w:rPr>
          <w:rFonts w:ascii="Calibri" w:eastAsia="Calibri" w:hAnsi="Calibri" w:cs="Calibri"/>
          <w:sz w:val="28"/>
          <w:szCs w:val="28"/>
        </w:rPr>
        <w:t xml:space="preserve">, 63-100 Śrem, o wydanie decyzji o środowiskowych uwarunkowaniach dla planowanego przedsięwzięcia polegającego na </w:t>
      </w:r>
      <w:r w:rsidRPr="0036589F">
        <w:rPr>
          <w:rFonts w:ascii="Calibri" w:eastAsia="Calibri" w:hAnsi="Calibri" w:cs="Calibri"/>
          <w:bCs/>
          <w:sz w:val="28"/>
          <w:szCs w:val="28"/>
        </w:rPr>
        <w:t>rozbudowie gospodarstwa rolnego, na działce o numerze ewidencyjnym 413, obręb Nochowo</w:t>
      </w:r>
      <w:r w:rsidRPr="0036589F">
        <w:rPr>
          <w:rFonts w:ascii="Calibri" w:eastAsia="Calibri" w:hAnsi="Calibri" w:cs="Calibri"/>
          <w:sz w:val="28"/>
          <w:szCs w:val="28"/>
        </w:rPr>
        <w:t xml:space="preserve">, </w:t>
      </w:r>
    </w:p>
    <w:p w14:paraId="2B184C04" w14:textId="77777777" w:rsidR="0036589F" w:rsidRPr="0036589F" w:rsidRDefault="0036589F" w:rsidP="0036589F">
      <w:pPr>
        <w:spacing w:after="120" w:line="240" w:lineRule="auto"/>
        <w:jc w:val="center"/>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ustalam</w:t>
      </w:r>
    </w:p>
    <w:p w14:paraId="5E290207" w14:textId="77777777" w:rsidR="0036589F" w:rsidRPr="0036589F" w:rsidRDefault="0036589F" w:rsidP="0036589F">
      <w:pPr>
        <w:numPr>
          <w:ilvl w:val="0"/>
          <w:numId w:val="1"/>
        </w:numPr>
        <w:spacing w:after="120" w:line="240" w:lineRule="auto"/>
        <w:ind w:left="426" w:hanging="426"/>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 xml:space="preserve">Brak potrzeby przeprowadzenia oceny oddziaływania na środowisko dla planowanego przedsięwzięcia polegającego na </w:t>
      </w:r>
      <w:r w:rsidRPr="0036589F">
        <w:rPr>
          <w:rFonts w:ascii="Calibri" w:eastAsia="Calibri" w:hAnsi="Calibri" w:cs="Calibri"/>
          <w:bCs/>
          <w:sz w:val="28"/>
          <w:szCs w:val="28"/>
        </w:rPr>
        <w:t>rozbudowie gospodarstwa rolnego, na działce o numerze ewidencyjnym 413, obręb Nochowo</w:t>
      </w:r>
      <w:r w:rsidRPr="0036589F">
        <w:rPr>
          <w:rFonts w:ascii="Calibri" w:eastAsia="Calibri" w:hAnsi="Calibri" w:cs="Calibri"/>
          <w:sz w:val="28"/>
          <w:szCs w:val="28"/>
        </w:rPr>
        <w:t>.</w:t>
      </w:r>
    </w:p>
    <w:p w14:paraId="663FB8CE" w14:textId="77777777" w:rsidR="0036589F" w:rsidRPr="0036589F" w:rsidRDefault="0036589F" w:rsidP="0036589F">
      <w:pPr>
        <w:numPr>
          <w:ilvl w:val="0"/>
          <w:numId w:val="1"/>
        </w:numPr>
        <w:spacing w:after="120" w:line="240" w:lineRule="auto"/>
        <w:ind w:left="426" w:hanging="426"/>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 xml:space="preserve">Istotne </w:t>
      </w:r>
      <w:bookmarkStart w:id="0" w:name="highlightHit_12"/>
      <w:bookmarkEnd w:id="0"/>
      <w:r w:rsidRPr="0036589F">
        <w:rPr>
          <w:rFonts w:ascii="Calibri" w:eastAsia="Times New Roman" w:hAnsi="Calibri" w:cs="Calibri"/>
          <w:sz w:val="28"/>
          <w:szCs w:val="28"/>
          <w:lang w:eastAsia="pl-PL"/>
        </w:rPr>
        <w:t>warunki korzystania ze środowiska w fazie realizacji i eksploatacji lub użytkowania przedsięwzięcia, ze szczególnym uwzględnieniem konieczności ochrony cennych wartości przyrodniczych, zasobów naturalnych i zabytków oraz ograniczenia uciążliwości dla terenów sąsiednich:</w:t>
      </w:r>
    </w:p>
    <w:p w14:paraId="35A1B71D" w14:textId="77777777" w:rsidR="0036589F" w:rsidRPr="0036589F" w:rsidRDefault="0036589F" w:rsidP="0036589F">
      <w:pPr>
        <w:spacing w:after="0" w:line="240" w:lineRule="auto"/>
        <w:rPr>
          <w:rFonts w:ascii="Calibri" w:eastAsia="SimSun" w:hAnsi="Calibri" w:cs="Calibri"/>
          <w:color w:val="000000"/>
          <w:sz w:val="28"/>
          <w:szCs w:val="28"/>
          <w:lang w:eastAsia="hi-IN" w:bidi="hi-IN"/>
        </w:rPr>
      </w:pPr>
      <w:r w:rsidRPr="0036589F">
        <w:rPr>
          <w:rFonts w:ascii="Calibri" w:eastAsia="SimSun" w:hAnsi="Calibri" w:cs="Calibri"/>
          <w:color w:val="000000"/>
          <w:sz w:val="28"/>
          <w:szCs w:val="28"/>
          <w:lang w:eastAsia="hi-IN" w:bidi="hi-IN"/>
        </w:rPr>
        <w:br w:type="page"/>
      </w:r>
    </w:p>
    <w:p w14:paraId="17FAAC2E" w14:textId="77777777" w:rsidR="0036589F" w:rsidRPr="0036589F" w:rsidRDefault="0036589F" w:rsidP="0036589F">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36589F">
        <w:rPr>
          <w:rFonts w:ascii="Calibri" w:eastAsia="SimSun" w:hAnsi="Calibri" w:cs="Calibri"/>
          <w:color w:val="000000"/>
          <w:sz w:val="28"/>
          <w:szCs w:val="28"/>
          <w:lang w:eastAsia="hi-IN" w:bidi="hi-IN"/>
        </w:rPr>
        <w:lastRenderedPageBreak/>
        <w:t>zaprojektować i wykonać oborę C</w:t>
      </w:r>
      <w:r w:rsidRPr="0036589F">
        <w:rPr>
          <w:rFonts w:ascii="Calibri" w:eastAsia="SimSun" w:hAnsi="Calibri" w:cs="Calibri"/>
          <w:color w:val="000000"/>
          <w:sz w:val="28"/>
          <w:szCs w:val="28"/>
          <w:vertAlign w:val="superscript"/>
          <w:lang w:eastAsia="hi-IN" w:bidi="hi-IN"/>
        </w:rPr>
        <w:footnoteReference w:id="1"/>
      </w:r>
      <w:r w:rsidRPr="0036589F">
        <w:rPr>
          <w:rFonts w:ascii="Calibri" w:eastAsia="SimSun" w:hAnsi="Calibri" w:cs="Calibri"/>
          <w:color w:val="000000"/>
          <w:sz w:val="28"/>
          <w:szCs w:val="28"/>
          <w:lang w:eastAsia="hi-IN" w:bidi="hi-IN"/>
        </w:rPr>
        <w:t xml:space="preserve"> dla bydła o całkowitej powierzchni zabudowy 390 m</w:t>
      </w:r>
      <w:r w:rsidRPr="0036589F">
        <w:rPr>
          <w:rFonts w:ascii="Calibri" w:eastAsia="SimSun" w:hAnsi="Calibri" w:cs="Calibri"/>
          <w:color w:val="000000"/>
          <w:sz w:val="28"/>
          <w:szCs w:val="28"/>
          <w:vertAlign w:val="superscript"/>
          <w:lang w:eastAsia="hi-IN" w:bidi="hi-IN"/>
        </w:rPr>
        <w:t>2</w:t>
      </w:r>
      <w:r w:rsidRPr="0036589F">
        <w:rPr>
          <w:rFonts w:ascii="Calibri" w:eastAsia="SimSun" w:hAnsi="Calibri" w:cs="Calibri"/>
          <w:color w:val="000000"/>
          <w:sz w:val="28"/>
          <w:szCs w:val="28"/>
          <w:lang w:eastAsia="hi-IN" w:bidi="hi-IN"/>
        </w:rPr>
        <w:t xml:space="preserve"> i powierzchni użytkowej nie większej niż 382 m</w:t>
      </w:r>
      <w:r w:rsidRPr="0036589F">
        <w:rPr>
          <w:rFonts w:ascii="Calibri" w:eastAsia="SimSun" w:hAnsi="Calibri" w:cs="Calibri"/>
          <w:color w:val="000000"/>
          <w:sz w:val="28"/>
          <w:szCs w:val="28"/>
          <w:vertAlign w:val="superscript"/>
          <w:lang w:eastAsia="hi-IN" w:bidi="hi-IN"/>
        </w:rPr>
        <w:t>2</w:t>
      </w:r>
      <w:r w:rsidRPr="0036589F">
        <w:rPr>
          <w:rFonts w:ascii="Calibri" w:eastAsia="SimSun" w:hAnsi="Calibri" w:cs="Calibri"/>
          <w:color w:val="000000"/>
          <w:sz w:val="28"/>
          <w:szCs w:val="28"/>
          <w:lang w:eastAsia="hi-IN" w:bidi="hi-IN"/>
        </w:rPr>
        <w:t>, w której zwierzęta utrzymywane będą wolnostanowiskowo, bez wydzielonych legowisk na ściółce w 12 kojcach grupowych o łącznej powierzchni stanowisk (hodowlanej) 382 m</w:t>
      </w:r>
      <w:r w:rsidRPr="0036589F">
        <w:rPr>
          <w:rFonts w:ascii="Calibri" w:eastAsia="SimSun" w:hAnsi="Calibri" w:cs="Calibri"/>
          <w:color w:val="000000"/>
          <w:sz w:val="28"/>
          <w:szCs w:val="28"/>
          <w:vertAlign w:val="superscript"/>
          <w:lang w:eastAsia="hi-IN" w:bidi="hi-IN"/>
        </w:rPr>
        <w:t>2</w:t>
      </w:r>
      <w:r w:rsidRPr="0036589F">
        <w:rPr>
          <w:rFonts w:ascii="Calibri" w:eastAsia="SimSun" w:hAnsi="Calibri" w:cs="Calibri"/>
          <w:color w:val="000000"/>
          <w:sz w:val="28"/>
          <w:szCs w:val="28"/>
          <w:lang w:eastAsia="hi-IN" w:bidi="hi-IN"/>
        </w:rPr>
        <w:t>, i utrzymywać w niej 49,9 DJP</w:t>
      </w:r>
      <w:r w:rsidRPr="0036589F">
        <w:rPr>
          <w:rFonts w:ascii="Calibri" w:eastAsia="SimSun" w:hAnsi="Calibri" w:cs="Calibri"/>
          <w:color w:val="000000"/>
          <w:sz w:val="28"/>
          <w:szCs w:val="28"/>
          <w:vertAlign w:val="superscript"/>
          <w:lang w:eastAsia="hi-IN" w:bidi="hi-IN"/>
        </w:rPr>
        <w:footnoteReference w:id="2"/>
      </w:r>
      <w:r w:rsidRPr="0036589F">
        <w:rPr>
          <w:rFonts w:ascii="Calibri" w:eastAsia="SimSun" w:hAnsi="Calibri" w:cs="Calibri"/>
          <w:color w:val="000000"/>
          <w:sz w:val="28"/>
          <w:szCs w:val="28"/>
          <w:lang w:eastAsia="hi-IN" w:bidi="hi-IN"/>
        </w:rPr>
        <w:t>, to jest: 30 jałówek cielnych, osiem jałówek powyżej roku, 30 jałówek od pół do roku, 30 cieląt;</w:t>
      </w:r>
    </w:p>
    <w:p w14:paraId="06AC0F9F" w14:textId="77777777" w:rsidR="0036589F" w:rsidRPr="0036589F" w:rsidRDefault="0036589F" w:rsidP="0036589F">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36589F">
        <w:rPr>
          <w:rFonts w:ascii="Calibri" w:eastAsia="SimSun" w:hAnsi="Calibri" w:cs="Calibri"/>
          <w:color w:val="000000"/>
          <w:sz w:val="28"/>
          <w:szCs w:val="28"/>
          <w:lang w:eastAsia="hi-IN" w:bidi="hi-IN"/>
        </w:rPr>
        <w:t>w oborze A</w:t>
      </w:r>
      <w:r w:rsidRPr="0036589F">
        <w:rPr>
          <w:rFonts w:ascii="Calibri" w:eastAsia="SimSun" w:hAnsi="Calibri" w:cs="Calibri"/>
          <w:color w:val="000000"/>
          <w:sz w:val="28"/>
          <w:szCs w:val="28"/>
          <w:vertAlign w:val="superscript"/>
          <w:lang w:eastAsia="hi-IN" w:bidi="hi-IN"/>
        </w:rPr>
        <w:t>1</w:t>
      </w:r>
      <w:r w:rsidRPr="0036589F">
        <w:rPr>
          <w:rFonts w:ascii="Calibri" w:eastAsia="SimSun" w:hAnsi="Calibri" w:cs="Calibri"/>
          <w:color w:val="000000"/>
          <w:sz w:val="28"/>
          <w:szCs w:val="28"/>
          <w:lang w:eastAsia="hi-IN" w:bidi="hi-IN"/>
        </w:rPr>
        <w:t xml:space="preserve"> po rozbudowie gospodarstwa rolnego utrzymywać nie więcej niż 26,4 DJP bydła, to jest: 24 opasy od pół do roku, 24 opasy powyżej roku;</w:t>
      </w:r>
    </w:p>
    <w:p w14:paraId="11DFEF00" w14:textId="77777777" w:rsidR="0036589F" w:rsidRPr="0036589F" w:rsidRDefault="0036589F" w:rsidP="0036589F">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36589F">
        <w:rPr>
          <w:rFonts w:ascii="Calibri" w:eastAsia="SimSun" w:hAnsi="Calibri" w:cs="Calibri"/>
          <w:color w:val="000000"/>
          <w:sz w:val="28"/>
          <w:szCs w:val="28"/>
          <w:lang w:eastAsia="hi-IN" w:bidi="hi-IN"/>
        </w:rPr>
        <w:t>w oborze B</w:t>
      </w:r>
      <w:r w:rsidRPr="0036589F">
        <w:rPr>
          <w:rFonts w:ascii="Calibri" w:eastAsia="SimSun" w:hAnsi="Calibri" w:cs="Calibri"/>
          <w:color w:val="000000"/>
          <w:sz w:val="28"/>
          <w:szCs w:val="28"/>
          <w:vertAlign w:val="superscript"/>
          <w:lang w:eastAsia="hi-IN" w:bidi="hi-IN"/>
        </w:rPr>
        <w:t>1</w:t>
      </w:r>
      <w:r w:rsidRPr="0036589F">
        <w:rPr>
          <w:rFonts w:ascii="Calibri" w:eastAsia="SimSun" w:hAnsi="Calibri" w:cs="Calibri"/>
          <w:color w:val="000000"/>
          <w:sz w:val="28"/>
          <w:szCs w:val="28"/>
          <w:lang w:eastAsia="hi-IN" w:bidi="hi-IN"/>
        </w:rPr>
        <w:t xml:space="preserve"> po rozbudowie gospodarstwa rolnego utrzymywać nie więcej niż 69 DJP, to jest 69 krów mlecznych;</w:t>
      </w:r>
    </w:p>
    <w:p w14:paraId="56E09B3B" w14:textId="77777777" w:rsidR="0036589F" w:rsidRPr="0036589F" w:rsidRDefault="0036589F" w:rsidP="0036589F">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36589F">
        <w:rPr>
          <w:rFonts w:ascii="Calibri" w:eastAsia="SimSun" w:hAnsi="Calibri" w:cs="Calibri"/>
          <w:color w:val="000000"/>
          <w:sz w:val="28"/>
          <w:szCs w:val="28"/>
          <w:lang w:eastAsia="hi-IN" w:bidi="hi-IN"/>
        </w:rPr>
        <w:t>po rozbudowie gospodarstwa rolnego utrzymywać łącznie nie więcej niż 145,3 DJP bydła;</w:t>
      </w:r>
    </w:p>
    <w:p w14:paraId="01B0042C" w14:textId="77777777" w:rsidR="0036589F" w:rsidRPr="0036589F" w:rsidRDefault="0036589F" w:rsidP="0036589F">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36589F">
        <w:rPr>
          <w:rFonts w:ascii="Calibri" w:eastAsia="SimSun" w:hAnsi="Calibri" w:cs="Calibri"/>
          <w:color w:val="000000"/>
          <w:sz w:val="28"/>
          <w:szCs w:val="28"/>
          <w:lang w:eastAsia="hi-IN" w:bidi="hi-IN"/>
        </w:rPr>
        <w:t>posadzki w przebudowywanym obiekcie inwentarskim oraz znajdujące się w ich obrębie urządzenia należy wykonać jako szczelne, nieprzepuszczalne, gwarantujące zabezpieczenie środowiska gruntowo – wodnego przed zanieczyszczeniem odciekami;</w:t>
      </w:r>
    </w:p>
    <w:p w14:paraId="589CC860" w14:textId="77777777" w:rsidR="0036589F" w:rsidRPr="0036589F" w:rsidRDefault="0036589F" w:rsidP="0036589F">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36589F">
        <w:rPr>
          <w:rFonts w:ascii="Calibri" w:eastAsia="SimSun" w:hAnsi="Calibri" w:cs="Calibri"/>
          <w:color w:val="000000"/>
          <w:sz w:val="28"/>
          <w:szCs w:val="28"/>
          <w:lang w:eastAsia="hi-IN" w:bidi="hi-IN"/>
        </w:rPr>
        <w:t xml:space="preserve">powstające w gospodarstwie rolnym obornik i gnojówkę należy gromadzić i przechowywać w sposób zapobiegający przedostawaniu się odcieków do wód i gruntu, to jest na płycie obornikowej i w zbiorniku na gnojówkę, o pojemności umożliwiającej magazynowanie nawozów naturalnych przez okres wskazany w przepisach szczegółowych; </w:t>
      </w:r>
    </w:p>
    <w:p w14:paraId="11BFF428" w14:textId="77777777" w:rsidR="0036589F" w:rsidRPr="0036589F" w:rsidRDefault="0036589F" w:rsidP="0036589F">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36589F">
        <w:rPr>
          <w:rFonts w:ascii="Calibri" w:eastAsia="SimSun" w:hAnsi="Calibri" w:cs="Calibri"/>
          <w:color w:val="000000"/>
          <w:sz w:val="28"/>
          <w:szCs w:val="28"/>
          <w:lang w:eastAsia="hi-IN" w:bidi="hi-IN"/>
        </w:rPr>
        <w:t>obornik magazynować na szczelnej płycie obornikowej o powierzchni umożliwiającej przechowywanie obornika przez okres nie krótszy niż pięć miesięcy, zgodnie z przepisami szczegółowymi;</w:t>
      </w:r>
    </w:p>
    <w:p w14:paraId="0C064E85" w14:textId="77777777" w:rsidR="0036589F" w:rsidRPr="0036589F" w:rsidRDefault="0036589F" w:rsidP="0036589F">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36589F">
        <w:rPr>
          <w:rFonts w:ascii="Calibri" w:eastAsia="SimSun" w:hAnsi="Calibri" w:cs="Calibri"/>
          <w:color w:val="000000"/>
          <w:sz w:val="28"/>
          <w:szCs w:val="28"/>
          <w:lang w:eastAsia="hi-IN" w:bidi="hi-IN"/>
        </w:rPr>
        <w:t>wykonać szczelny, odporny na działanie gnojówki zbiornik, o pojemności umożliwiającej przechowywanie gnojówki przez okres nie krótszy niż sześć miesięcy, zgodnie z przepisami szczegółowymi;</w:t>
      </w:r>
    </w:p>
    <w:p w14:paraId="68FEE954" w14:textId="77777777" w:rsidR="0036589F" w:rsidRPr="0036589F" w:rsidRDefault="0036589F" w:rsidP="0036589F">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36589F">
        <w:rPr>
          <w:rFonts w:ascii="Calibri" w:eastAsia="SimSun" w:hAnsi="Calibri" w:cs="Calibri"/>
          <w:color w:val="000000"/>
          <w:sz w:val="28"/>
          <w:szCs w:val="28"/>
          <w:lang w:eastAsia="hi-IN" w:bidi="hi-IN"/>
        </w:rPr>
        <w:t>obornik i gnojówkę zagospodarowywać jako nawóz naturalny na gruntach rolnych oraz w razie potrzeby przekazywać innym podmiotom, na podstawie przepisów szczegółowych;</w:t>
      </w:r>
    </w:p>
    <w:p w14:paraId="164A3161" w14:textId="77777777" w:rsidR="0036589F" w:rsidRPr="0036589F" w:rsidRDefault="0036589F" w:rsidP="0036589F">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36589F">
        <w:rPr>
          <w:rFonts w:ascii="Calibri" w:eastAsia="SimSun" w:hAnsi="Calibri" w:cs="Calibri"/>
          <w:color w:val="000000"/>
          <w:sz w:val="28"/>
          <w:szCs w:val="28"/>
          <w:lang w:eastAsia="hi-IN" w:bidi="hi-IN"/>
        </w:rPr>
        <w:lastRenderedPageBreak/>
        <w:t>zaopatrzenie w wodę zapewnić z przyłącza wodociągowego z gminnej sieci wodociągowej, na warunkach określonych przez gestora sieci;</w:t>
      </w:r>
    </w:p>
    <w:p w14:paraId="3755255D" w14:textId="77777777" w:rsidR="0036589F" w:rsidRPr="0036589F" w:rsidRDefault="0036589F" w:rsidP="0036589F">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36589F">
        <w:rPr>
          <w:rFonts w:ascii="Calibri" w:eastAsia="SimSun" w:hAnsi="Calibri" w:cs="Calibri"/>
          <w:color w:val="000000"/>
          <w:sz w:val="28"/>
          <w:szCs w:val="28"/>
          <w:lang w:eastAsia="hi-IN" w:bidi="hi-IN"/>
        </w:rPr>
        <w:t>ścieki technologiczne z mycia urządzeń przeznaczonych do udoju odprowadzać do podziemnego, szczelnego, bezodpływowego zbiornika i wywozić pojazdami asenizacyjnymi do oczyszczalni ścieków;</w:t>
      </w:r>
    </w:p>
    <w:p w14:paraId="5887336E" w14:textId="77777777" w:rsidR="0036589F" w:rsidRPr="0036589F" w:rsidRDefault="0036589F" w:rsidP="0036589F">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36589F">
        <w:rPr>
          <w:rFonts w:ascii="Calibri" w:eastAsia="SimSun" w:hAnsi="Calibri" w:cs="Calibri"/>
          <w:color w:val="000000"/>
          <w:sz w:val="28"/>
          <w:szCs w:val="28"/>
          <w:lang w:eastAsia="hi-IN" w:bidi="hi-IN"/>
        </w:rPr>
        <w:t>czyszczenie obiektów inwentarskich prowadzić metodą „na sucho”, bez generowania ścieków z tego procesu;</w:t>
      </w:r>
    </w:p>
    <w:p w14:paraId="55CCEA36" w14:textId="77777777" w:rsidR="0036589F" w:rsidRPr="0036589F" w:rsidRDefault="0036589F" w:rsidP="0036589F">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36589F">
        <w:rPr>
          <w:rFonts w:ascii="Calibri" w:eastAsia="SimSun" w:hAnsi="Calibri" w:cs="Calibri"/>
          <w:color w:val="000000"/>
          <w:sz w:val="28"/>
          <w:szCs w:val="28"/>
          <w:lang w:eastAsia="hi-IN" w:bidi="hi-IN"/>
        </w:rPr>
        <w:t>mycie obór prowadzić z wykorzystaniem czystej wody, bez dodatku środków chemicznych. Ciecz powstającą w związku z tą czynnością zagospodarowywać razem z nawozami naturalnymi;</w:t>
      </w:r>
    </w:p>
    <w:p w14:paraId="3141FEFF" w14:textId="77777777" w:rsidR="0036589F" w:rsidRPr="0036589F" w:rsidRDefault="0036589F" w:rsidP="0036589F">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36589F">
        <w:rPr>
          <w:rFonts w:ascii="Calibri" w:eastAsia="SimSun" w:hAnsi="Calibri" w:cs="Calibri"/>
          <w:color w:val="000000"/>
          <w:sz w:val="28"/>
          <w:szCs w:val="28"/>
          <w:lang w:eastAsia="hi-IN" w:bidi="hi-IN"/>
        </w:rPr>
        <w:t>w przypadku konieczności przeprowadzenia procesów dezynfekcji, czynności te wykonać przy użyciu środków biodegradowalnych, bez generowania ścieków z tego procesu;</w:t>
      </w:r>
    </w:p>
    <w:p w14:paraId="4BE04D42" w14:textId="77777777" w:rsidR="0036589F" w:rsidRPr="0036589F" w:rsidRDefault="0036589F" w:rsidP="0036589F">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36589F">
        <w:rPr>
          <w:rFonts w:ascii="Calibri" w:eastAsia="SimSun" w:hAnsi="Calibri" w:cs="Calibri"/>
          <w:color w:val="000000"/>
          <w:sz w:val="28"/>
          <w:szCs w:val="28"/>
          <w:lang w:eastAsia="hi-IN" w:bidi="hi-IN"/>
        </w:rPr>
        <w:t>stosować fazowy system żywienia, dostosowany do wieku oraz stanu fizjologicznego bydła;</w:t>
      </w:r>
    </w:p>
    <w:p w14:paraId="7700C7E5" w14:textId="77777777" w:rsidR="0036589F" w:rsidRPr="0036589F" w:rsidRDefault="0036589F" w:rsidP="0036589F">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36589F">
        <w:rPr>
          <w:rFonts w:ascii="Calibri" w:eastAsia="SimSun" w:hAnsi="Calibri" w:cs="Calibri"/>
          <w:color w:val="000000"/>
          <w:sz w:val="28"/>
          <w:szCs w:val="28"/>
          <w:lang w:eastAsia="hi-IN" w:bidi="hi-IN"/>
        </w:rPr>
        <w:t>zwierzęta padłe i ubite z konieczności magazynować na terenie gospodarstwa rolnego w szczelnym kontenerze na upadki i przekazywać podmiotom do przetwarzania zgodnie z przepisami szczegółowymi;</w:t>
      </w:r>
    </w:p>
    <w:p w14:paraId="7401A41C" w14:textId="77777777" w:rsidR="0036589F" w:rsidRPr="0036589F" w:rsidRDefault="0036589F" w:rsidP="0036589F">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36589F">
        <w:rPr>
          <w:rFonts w:ascii="Calibri" w:eastAsia="SimSun" w:hAnsi="Calibri" w:cs="Calibri"/>
          <w:color w:val="000000"/>
          <w:sz w:val="28"/>
          <w:szCs w:val="28"/>
          <w:lang w:eastAsia="hi-IN" w:bidi="hi-IN"/>
        </w:rPr>
        <w:t>nie ogrzewać obiektów inwentarskich;</w:t>
      </w:r>
    </w:p>
    <w:p w14:paraId="7E01B330" w14:textId="77777777" w:rsidR="0036589F" w:rsidRPr="0036589F" w:rsidRDefault="0036589F" w:rsidP="0036589F">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36589F">
        <w:rPr>
          <w:rFonts w:ascii="Calibri" w:eastAsia="SimSun" w:hAnsi="Calibri" w:cs="Calibri"/>
          <w:color w:val="000000"/>
          <w:sz w:val="28"/>
          <w:szCs w:val="28"/>
          <w:lang w:eastAsia="hi-IN" w:bidi="hi-IN"/>
        </w:rPr>
        <w:t>w budynkach inwentarskich stosować preparaty ograniczające emisję odorów;</w:t>
      </w:r>
    </w:p>
    <w:p w14:paraId="224443BB" w14:textId="77777777" w:rsidR="0036589F" w:rsidRPr="0036589F" w:rsidRDefault="0036589F" w:rsidP="0036589F">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36589F">
        <w:rPr>
          <w:rFonts w:ascii="Calibri" w:eastAsia="SimSun" w:hAnsi="Calibri" w:cs="Calibri"/>
          <w:color w:val="000000"/>
          <w:sz w:val="28"/>
          <w:szCs w:val="28"/>
          <w:lang w:eastAsia="hi-IN" w:bidi="hi-IN"/>
        </w:rPr>
        <w:t>w budynkach inwentarskich utrzymywać odpowiednią temperaturę oraz wilgotność;</w:t>
      </w:r>
    </w:p>
    <w:p w14:paraId="2FE72A30" w14:textId="77777777" w:rsidR="0036589F" w:rsidRPr="0036589F" w:rsidRDefault="0036589F" w:rsidP="0036589F">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36589F">
        <w:rPr>
          <w:rFonts w:ascii="Calibri" w:eastAsia="SimSun" w:hAnsi="Calibri" w:cs="Calibri"/>
          <w:color w:val="000000"/>
          <w:sz w:val="28"/>
          <w:szCs w:val="28"/>
          <w:lang w:eastAsia="hi-IN" w:bidi="hi-IN"/>
        </w:rPr>
        <w:t>oborę wyposażyć w system wentylacji grawitacyjnej, bez użycia wentylatorów mechanicznych;</w:t>
      </w:r>
    </w:p>
    <w:p w14:paraId="524A3154" w14:textId="77777777" w:rsidR="0036589F" w:rsidRPr="0036589F" w:rsidRDefault="0036589F" w:rsidP="0036589F">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36589F">
        <w:rPr>
          <w:rFonts w:ascii="Calibri" w:eastAsia="SimSun" w:hAnsi="Calibri" w:cs="Calibri"/>
          <w:color w:val="000000"/>
          <w:sz w:val="28"/>
          <w:szCs w:val="28"/>
          <w:lang w:eastAsia="hi-IN" w:bidi="hi-IN"/>
        </w:rPr>
        <w:t>wody opadowe i roztopowe pochodzące z terenu przedsięwzięcia należy zagospodarować na terenach nieutwardzonych, biologicznie czynnych, w obrębie wnioskowanej działki;</w:t>
      </w:r>
    </w:p>
    <w:p w14:paraId="03533EB5" w14:textId="77777777" w:rsidR="0036589F" w:rsidRPr="0036589F" w:rsidRDefault="0036589F" w:rsidP="0036589F">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36589F">
        <w:rPr>
          <w:rFonts w:ascii="Calibri" w:eastAsia="SimSun" w:hAnsi="Calibri" w:cs="Calibri"/>
          <w:color w:val="000000"/>
          <w:sz w:val="28"/>
          <w:szCs w:val="28"/>
          <w:lang w:eastAsia="hi-IN" w:bidi="hi-IN"/>
        </w:rPr>
        <w:t>w okresie realizacji przedsięwzięcia:</w:t>
      </w:r>
    </w:p>
    <w:p w14:paraId="2B995B67" w14:textId="77777777" w:rsidR="0036589F" w:rsidRPr="0036589F" w:rsidRDefault="0036589F" w:rsidP="0036589F">
      <w:pPr>
        <w:numPr>
          <w:ilvl w:val="0"/>
          <w:numId w:val="19"/>
        </w:numPr>
        <w:suppressAutoHyphens/>
        <w:spacing w:after="120" w:line="240" w:lineRule="auto"/>
        <w:ind w:left="1134" w:hanging="283"/>
        <w:jc w:val="both"/>
        <w:rPr>
          <w:rFonts w:ascii="Calibri" w:eastAsia="SimSun" w:hAnsi="Calibri" w:cs="Calibri"/>
          <w:color w:val="000000"/>
          <w:sz w:val="28"/>
          <w:szCs w:val="28"/>
          <w:lang w:eastAsia="hi-IN" w:bidi="hi-IN"/>
        </w:rPr>
      </w:pPr>
      <w:r w:rsidRPr="0036589F">
        <w:rPr>
          <w:rFonts w:ascii="Calibri" w:eastAsia="SimSun" w:hAnsi="Calibri" w:cs="Calibri"/>
          <w:color w:val="000000"/>
          <w:sz w:val="28"/>
          <w:szCs w:val="28"/>
          <w:lang w:eastAsia="hi-IN" w:bidi="hi-IN"/>
        </w:rPr>
        <w:t>zaplecze techniczne, miejsca magazynowania materiałów budowlanych i odpadów oraz miejsca postoju dla maszyn budowlanych i sprzętu transportowego należy zorganizować na terenie utwardzonym,</w:t>
      </w:r>
    </w:p>
    <w:p w14:paraId="35545A5C" w14:textId="77777777" w:rsidR="0036589F" w:rsidRPr="0036589F" w:rsidRDefault="0036589F" w:rsidP="0036589F">
      <w:pPr>
        <w:numPr>
          <w:ilvl w:val="0"/>
          <w:numId w:val="19"/>
        </w:numPr>
        <w:suppressAutoHyphens/>
        <w:spacing w:after="120" w:line="240" w:lineRule="auto"/>
        <w:ind w:left="1134" w:hanging="283"/>
        <w:jc w:val="both"/>
        <w:rPr>
          <w:rFonts w:ascii="Calibri" w:eastAsia="SimSun" w:hAnsi="Calibri" w:cs="Calibri"/>
          <w:color w:val="000000"/>
          <w:sz w:val="28"/>
          <w:szCs w:val="28"/>
          <w:lang w:eastAsia="hi-IN" w:bidi="hi-IN"/>
        </w:rPr>
      </w:pPr>
      <w:r w:rsidRPr="0036589F">
        <w:rPr>
          <w:rFonts w:ascii="Calibri" w:eastAsia="SimSun" w:hAnsi="Calibri" w:cs="Calibri"/>
          <w:color w:val="000000"/>
          <w:sz w:val="28"/>
          <w:szCs w:val="28"/>
          <w:lang w:eastAsia="hi-IN" w:bidi="hi-IN"/>
        </w:rPr>
        <w:lastRenderedPageBreak/>
        <w:t>we wszystkich miejscach wymienionych w ust. 2 pkt 22 lit. a należy zapewnić dostępność sorbentów, właściwych w zakresie ilości i rodzaju do potencjalnego zagrożenia, mogącego wystąpić w następstwie sytuacji awaryjnych,</w:t>
      </w:r>
    </w:p>
    <w:p w14:paraId="001B4109" w14:textId="77777777" w:rsidR="0036589F" w:rsidRPr="0036589F" w:rsidRDefault="0036589F" w:rsidP="0036589F">
      <w:pPr>
        <w:numPr>
          <w:ilvl w:val="0"/>
          <w:numId w:val="19"/>
        </w:numPr>
        <w:suppressAutoHyphens/>
        <w:spacing w:after="120" w:line="240" w:lineRule="auto"/>
        <w:ind w:left="1134" w:hanging="283"/>
        <w:jc w:val="both"/>
        <w:rPr>
          <w:rFonts w:ascii="Calibri" w:eastAsia="SimSun" w:hAnsi="Calibri" w:cs="Calibri"/>
          <w:color w:val="000000"/>
          <w:sz w:val="28"/>
          <w:szCs w:val="28"/>
          <w:lang w:eastAsia="hi-IN" w:bidi="hi-IN"/>
        </w:rPr>
      </w:pPr>
      <w:r w:rsidRPr="0036589F">
        <w:rPr>
          <w:rFonts w:ascii="Calibri" w:eastAsia="SimSun" w:hAnsi="Calibri" w:cs="Calibri"/>
          <w:color w:val="000000"/>
          <w:sz w:val="28"/>
          <w:szCs w:val="28"/>
          <w:lang w:eastAsia="hi-IN" w:bidi="hi-IN"/>
        </w:rPr>
        <w:t>powstające w trakcie realizacji planowanego przedsięwzięcia odpady należy gromadzić w wyznaczonych miejscach, w oznakowanych, szczelnych pojemnikach lub kontenerach na utwardzonym, szczelnym podłożu, w sposób zabezpieczający przed zanieczyszczeniem środowiska gruntowo-wodnego.</w:t>
      </w:r>
    </w:p>
    <w:p w14:paraId="309A9FEE" w14:textId="77777777" w:rsidR="0036589F" w:rsidRPr="0036589F" w:rsidRDefault="0036589F" w:rsidP="0036589F">
      <w:pPr>
        <w:numPr>
          <w:ilvl w:val="0"/>
          <w:numId w:val="1"/>
        </w:numPr>
        <w:spacing w:after="120" w:line="240" w:lineRule="auto"/>
        <w:ind w:left="426" w:hanging="426"/>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Integralną częścią decyzji jest charakterystyka przedsięwzięcia, stanowiąca załącznik nr 1 do niniejszej decyzji.</w:t>
      </w:r>
    </w:p>
    <w:p w14:paraId="36F64701" w14:textId="77777777" w:rsidR="0036589F" w:rsidRPr="0036589F" w:rsidRDefault="0036589F" w:rsidP="0036589F">
      <w:pPr>
        <w:spacing w:after="120" w:line="240" w:lineRule="auto"/>
        <w:jc w:val="center"/>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Uzasadnienie</w:t>
      </w:r>
    </w:p>
    <w:p w14:paraId="210EB58D" w14:textId="33179094" w:rsidR="0036589F" w:rsidRPr="0036589F" w:rsidRDefault="0036589F" w:rsidP="0036589F">
      <w:pPr>
        <w:spacing w:after="120" w:line="240" w:lineRule="auto"/>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ab/>
        <w:t xml:space="preserve">15.07.2022 r. do Burmistrza Śremu wpłynął wniosek </w:t>
      </w:r>
      <w:r w:rsidR="00057F05">
        <w:rPr>
          <w:rFonts w:ascii="Calibri" w:eastAsia="Calibri" w:hAnsi="Calibri" w:cs="Calibri"/>
          <w:sz w:val="28"/>
          <w:szCs w:val="28"/>
        </w:rPr>
        <w:t>………………………………………………………………………………………………………………………</w:t>
      </w:r>
      <w:r w:rsidRPr="0036589F">
        <w:rPr>
          <w:rFonts w:ascii="Calibri" w:eastAsia="Calibri" w:hAnsi="Calibri" w:cs="Calibri"/>
          <w:sz w:val="28"/>
          <w:szCs w:val="28"/>
        </w:rPr>
        <w:t>, działającego przez pełnomocnika - Panią Roksanę Napieralską, o wydanie decyzji o środowiskowych uwarunkowaniach dla planowanego przedsięwzięcia polegającego na rozbudowie gospodarstwa rolnego, na działce o numerze ewidencyjnym 413, obręb Nochowo.</w:t>
      </w:r>
      <w:r w:rsidRPr="0036589F">
        <w:rPr>
          <w:rFonts w:ascii="Calibri" w:eastAsia="Times New Roman" w:hAnsi="Calibri" w:cs="Calibri"/>
          <w:sz w:val="28"/>
          <w:szCs w:val="28"/>
          <w:lang w:eastAsia="pl-PL"/>
        </w:rPr>
        <w:t xml:space="preserve"> </w:t>
      </w:r>
      <w:r w:rsidRPr="0036589F">
        <w:rPr>
          <w:rFonts w:ascii="Calibri" w:eastAsia="Calibri" w:hAnsi="Calibri" w:cs="Calibri"/>
          <w:sz w:val="28"/>
          <w:szCs w:val="28"/>
        </w:rPr>
        <w:t>Do wniosku załączona została karta informacyjna przedsięwzięcia wraz z wymaganymi załącznikami</w:t>
      </w:r>
      <w:r w:rsidRPr="0036589F">
        <w:rPr>
          <w:rFonts w:ascii="Calibri" w:eastAsia="Times New Roman" w:hAnsi="Calibri" w:cs="Calibri"/>
          <w:sz w:val="28"/>
          <w:szCs w:val="28"/>
          <w:lang w:eastAsia="pl-PL"/>
        </w:rPr>
        <w:t xml:space="preserve"> oraz pełnomocnictwo. </w:t>
      </w:r>
    </w:p>
    <w:p w14:paraId="4C57A0F0" w14:textId="77777777" w:rsidR="0036589F" w:rsidRPr="0036589F" w:rsidRDefault="0036589F" w:rsidP="0036589F">
      <w:pPr>
        <w:spacing w:after="120" w:line="240" w:lineRule="auto"/>
        <w:ind w:firstLine="708"/>
        <w:jc w:val="both"/>
        <w:rPr>
          <w:rFonts w:ascii="Calibri" w:eastAsia="Calibri" w:hAnsi="Calibri" w:cs="Calibri"/>
          <w:sz w:val="28"/>
          <w:szCs w:val="28"/>
        </w:rPr>
      </w:pPr>
      <w:r w:rsidRPr="0036589F">
        <w:rPr>
          <w:rFonts w:ascii="Calibri" w:eastAsia="Calibri" w:hAnsi="Calibri" w:cs="Calibri"/>
          <w:sz w:val="28"/>
          <w:szCs w:val="28"/>
        </w:rPr>
        <w:t>Zgodnie z art. 73 ust. 1 ustawy postępowanie w sprawie wydania decyzji o środowiskowych uwarunkowaniach wszczyna się na wniosek podmiotu planującego podjęcie realizacji przedsięwzięcia.</w:t>
      </w:r>
    </w:p>
    <w:p w14:paraId="58C5F24D" w14:textId="77777777" w:rsidR="0036589F" w:rsidRPr="0036589F" w:rsidRDefault="0036589F" w:rsidP="0036589F">
      <w:pPr>
        <w:spacing w:after="120" w:line="240" w:lineRule="auto"/>
        <w:ind w:firstLine="708"/>
        <w:jc w:val="both"/>
        <w:rPr>
          <w:rFonts w:ascii="Calibri" w:eastAsia="Calibri" w:hAnsi="Calibri" w:cs="Calibri"/>
          <w:sz w:val="28"/>
          <w:szCs w:val="28"/>
        </w:rPr>
      </w:pPr>
      <w:r w:rsidRPr="0036589F">
        <w:rPr>
          <w:rFonts w:ascii="Calibri" w:eastAsia="Calibri" w:hAnsi="Calibri" w:cs="Calibri"/>
          <w:sz w:val="28"/>
          <w:szCs w:val="28"/>
        </w:rPr>
        <w:t>Na podstawie art. 75 ust. 1 pkt 4 ustawy, w przypadku przedmiotowego przedsięwzięcia, właściwym organem do wydania decyzji o środowiskowych uwarunkowaniach jest Burmistrz Śremu.</w:t>
      </w:r>
    </w:p>
    <w:p w14:paraId="3CED4904" w14:textId="77777777" w:rsidR="0036589F" w:rsidRPr="0036589F" w:rsidRDefault="0036589F" w:rsidP="0036589F">
      <w:pPr>
        <w:spacing w:after="120" w:line="240" w:lineRule="auto"/>
        <w:ind w:firstLine="708"/>
        <w:jc w:val="both"/>
        <w:rPr>
          <w:rFonts w:ascii="Calibri" w:eastAsia="Calibri" w:hAnsi="Calibri" w:cs="Calibri"/>
          <w:sz w:val="28"/>
          <w:szCs w:val="28"/>
        </w:rPr>
      </w:pPr>
      <w:r w:rsidRPr="0036589F">
        <w:rPr>
          <w:rFonts w:ascii="Calibri" w:eastAsia="Calibri" w:hAnsi="Calibri" w:cs="Calibri"/>
          <w:sz w:val="28"/>
          <w:szCs w:val="28"/>
        </w:rPr>
        <w:t xml:space="preserve">Planowane przedsięwzięcie polega na rozbudowie istniejącego gospodarstwa rolnego, w którym prowadzony jest chów bydła w dwóch budynkach inwentarskich, to jest w oborach A i B, w systemie ściółkowym, o aktualnej obsadzie zwierząt wynoszącej łącznie 89,15 DJP. W ramach przedsięwzięcia zaplanowano między innymi rozbudowę obory B i budowę nowej obory C. Realizacja przedsięwzięcia umożliwi zwiększenie chowu bydła o 56,15 DJP. Maksymalna możliwa obsada zwierząt w gospodarstwie rolnym wyniesie 191,3 DJP. W bezpośrednim sąsiedztwie przedsięwzięcia znajduje się teren zabudowy mieszkaniowej jednorodzinnej. </w:t>
      </w:r>
    </w:p>
    <w:p w14:paraId="7616FE82" w14:textId="77777777" w:rsidR="0036589F" w:rsidRPr="0036589F" w:rsidRDefault="0036589F" w:rsidP="0036589F">
      <w:pPr>
        <w:spacing w:after="0" w:line="240" w:lineRule="auto"/>
        <w:rPr>
          <w:rFonts w:ascii="Calibri" w:eastAsia="Calibri" w:hAnsi="Calibri" w:cs="Calibri"/>
          <w:sz w:val="28"/>
          <w:szCs w:val="28"/>
        </w:rPr>
      </w:pPr>
      <w:r w:rsidRPr="0036589F">
        <w:rPr>
          <w:rFonts w:ascii="Calibri" w:eastAsia="Calibri" w:hAnsi="Calibri" w:cs="Calibri"/>
          <w:sz w:val="28"/>
          <w:szCs w:val="28"/>
        </w:rPr>
        <w:br w:type="page"/>
      </w:r>
    </w:p>
    <w:p w14:paraId="6B2EBC2E" w14:textId="77777777" w:rsidR="0036589F" w:rsidRPr="0036589F" w:rsidRDefault="0036589F" w:rsidP="0036589F">
      <w:pPr>
        <w:spacing w:after="120" w:line="240" w:lineRule="auto"/>
        <w:ind w:firstLine="708"/>
        <w:jc w:val="both"/>
        <w:rPr>
          <w:rFonts w:ascii="Calibri" w:eastAsia="Calibri" w:hAnsi="Calibri" w:cs="Calibri"/>
          <w:sz w:val="28"/>
          <w:szCs w:val="28"/>
        </w:rPr>
      </w:pPr>
      <w:r w:rsidRPr="0036589F">
        <w:rPr>
          <w:rFonts w:ascii="Calibri" w:eastAsia="Calibri" w:hAnsi="Calibri" w:cs="Calibri"/>
          <w:sz w:val="28"/>
          <w:szCs w:val="28"/>
        </w:rPr>
        <w:lastRenderedPageBreak/>
        <w:t>Przedmiotowe przedsięwzięcie zakwalifikowano do przedsięwzięć mogących potencjalnie znacząco oddziaływać na środowisko, dla których obowiązek przeprowadzenia oceny oddziaływania na środowisko może być stwierdzony, wymienionych w rozporządzeniu Rady Ministrów z dnia 10 września 2019 r. w sprawie przedsięwzięć mogących znacząco oddziaływać na środowisko w § 3 ust. 2 pkt 2: „przedsięwzięcia polegające na rozbudowie, przebudowie lub montażu realizowanego lub zrealizowanego przedsięwzięcia wymienionego w ust. 1. (…);”, w związku z § 3 ust. 1 pkt 104 lit. a tiret pierwsze podwójny tiret pierwsze: „chów lub hodowla zwierząt, inne niż wymienione w pkt 103 w liczbie nie mniejszej niż 40 DJP i mniejszej niż 210 DJP - jeżeli ta działalność będzie prowadzona w odległości mniejszej niż 210 m od terenów lub gruntów, o których mowa w rozporządzeniu Ministra Rozwoju, Pracy i Technologii z dnia 27 lipca 2021 r. w sprawie ewidencji gruntów i budynków, tj. mieszkaniowych, rolnych zabudowanych zajętych pod budynki mieszkalne, innych zabudowanych z wyłączeniem cmentarzy i grzebowisk dla zwierząt, zurbanizowanych niezabudowanych lub w trakcie zabudowy, rekreacyjno-wypoczynkowych z wyłączeniem kurhanów, pomników przyrody oraz terenów zieleni nieurządzonej niezaliczonej do lasów oraz gruntów zadrzewionych i zakrzewionych, nie uwzględniając nieruchomości gospodarstwa, na którego terenie chów lub hodowla będą prowadzone;”.</w:t>
      </w:r>
    </w:p>
    <w:p w14:paraId="7AF633C2" w14:textId="77777777" w:rsidR="0036589F" w:rsidRPr="0036589F" w:rsidRDefault="0036589F" w:rsidP="0036589F">
      <w:pPr>
        <w:spacing w:after="120" w:line="240" w:lineRule="auto"/>
        <w:ind w:firstLine="708"/>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Stosownie do art. 74 ust. 3a ustawy Burmistrz Śremu ustalił krąg podmiotów, którym przysługuje przymiot strony. Przymiot strony postępowania otrzymali: wnioskodawca i właściciel terenu, na którym realizowane będzie przedsięwzięcie (działka o numerze ewidencyjnym 413, obręb Nochowo) oraz podmioty, którym przysługuje prawo rzeczowe do nieruchomości znajdujących się w obszarze wyznaczonym w odległości 100 m od granic terenu przedsięwzięcia. Obszar ten objął więc działki o numerach ewidencyjnych: 414/17; 414/16; 378; 472/16; 470/5; 472/3; 446/2; 397/1; 400/1; 406/1; 409/1; 414/4; 412; 388/6; 414/7; 414/14; 414/6; 414/11; 414/9; 414/10; 414/13; 434/1; 471; 414/12; 414/8; 403/1; 470/7; 434/5; 411; 433/9, obręb Nochowo.</w:t>
      </w:r>
    </w:p>
    <w:p w14:paraId="522C8DD7" w14:textId="77777777" w:rsidR="0036589F" w:rsidRPr="0036589F" w:rsidRDefault="0036589F" w:rsidP="0036589F">
      <w:pPr>
        <w:spacing w:after="120" w:line="240" w:lineRule="auto"/>
        <w:ind w:firstLine="708"/>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Zgodnie z art. 61 § 4 K.p.a. i art. 74 ust. 3 ustawy, strony postępowania zostały powiadomione o wszczęciu postępowania w formie obwieszczenia z 20.07.2022 r. Obwieszczenie zamieszczono w Biuletynie Informacji Publicznej Urzędu Miejskiego w Śremie (http://umsrem.bip.eur.pl/public/?id=220711), w gablotach informacyjnych Urzędu oraz na tablicy ogłoszeniowej w Nochowie.</w:t>
      </w:r>
    </w:p>
    <w:p w14:paraId="124A4E65" w14:textId="77777777" w:rsidR="0036589F" w:rsidRPr="0036589F" w:rsidRDefault="0036589F" w:rsidP="0036589F">
      <w:pPr>
        <w:spacing w:after="0" w:line="240" w:lineRule="auto"/>
        <w:rPr>
          <w:rFonts w:ascii="Calibri" w:eastAsia="Times New Roman" w:hAnsi="Calibri" w:cs="Calibri"/>
          <w:sz w:val="28"/>
          <w:szCs w:val="28"/>
          <w:lang w:eastAsia="pl-PL"/>
        </w:rPr>
      </w:pPr>
      <w:r w:rsidRPr="0036589F">
        <w:rPr>
          <w:rFonts w:ascii="Calibri" w:eastAsia="Times New Roman" w:hAnsi="Calibri" w:cs="Calibri"/>
          <w:sz w:val="28"/>
          <w:szCs w:val="28"/>
          <w:lang w:eastAsia="pl-PL"/>
        </w:rPr>
        <w:br w:type="page"/>
      </w:r>
    </w:p>
    <w:p w14:paraId="47AE31A3" w14:textId="77777777" w:rsidR="0036589F" w:rsidRPr="0036589F" w:rsidRDefault="0036589F" w:rsidP="0036589F">
      <w:pPr>
        <w:spacing w:after="120" w:line="240" w:lineRule="auto"/>
        <w:ind w:firstLine="708"/>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lastRenderedPageBreak/>
        <w:t xml:space="preserve">Zgodnie z art. 64 ust. 1 ustawy Burmistrz Śremu, pismem z 20.07.2022 r., wystąpił do Państwowego Powiatowego Inspektora Sanitarnego w Śremie, Regionalnego Dyrektora Ochrony Środowiska w Poznaniu oraz Dyrektora Zarządu Zlewni Państwowego Gospodarstwa Wodnego Wody Polskie w Poznaniu, o opinię w sprawie obowiązku przeprowadzenia oceny oddziaływania przedmiotowego przedsięwzięcia na środowisko i określenia zakresu ewentualnego raportu. </w:t>
      </w:r>
    </w:p>
    <w:p w14:paraId="00B315DB" w14:textId="77777777" w:rsidR="0036589F" w:rsidRPr="0036589F" w:rsidRDefault="0036589F" w:rsidP="0036589F">
      <w:pPr>
        <w:spacing w:after="120" w:line="240" w:lineRule="auto"/>
        <w:ind w:firstLine="708"/>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Dyrektor Zarządu Zlewni Państwowego Gospodarstwa Wodnego Wody Polskie w Poznaniu w piśmie z 27.07.2022 r. znak PO.ZZŚ.4.435.398.2022.MS.1 nie stwierdził potrzeby przeprowadzenia oceny oddziaływania planowanego przedsięwzięcia na środowisko i wskazał na konieczność określenia w decyzji o środowiskowych uwarunkowaniach następujących warunków i wymagań:</w:t>
      </w:r>
    </w:p>
    <w:p w14:paraId="715A2BA7" w14:textId="77777777" w:rsidR="0036589F" w:rsidRPr="0036589F" w:rsidRDefault="0036589F" w:rsidP="0036589F">
      <w:pPr>
        <w:spacing w:after="120" w:line="240" w:lineRule="auto"/>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„1) w okresie realizacji przedsięwzięcia:</w:t>
      </w:r>
    </w:p>
    <w:p w14:paraId="2B498F3F" w14:textId="77777777" w:rsidR="0036589F" w:rsidRPr="0036589F" w:rsidRDefault="0036589F" w:rsidP="0036589F">
      <w:pPr>
        <w:numPr>
          <w:ilvl w:val="0"/>
          <w:numId w:val="20"/>
        </w:numPr>
        <w:suppressAutoHyphens/>
        <w:spacing w:after="120" w:line="240" w:lineRule="auto"/>
        <w:ind w:left="499" w:hanging="357"/>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zaplecze techniczne, miejsca magazynowania materiałów budowlanych i odpadów oraz miejsca postoju dla maszyn budowlanych i sprzętu transportowego należy zorganizować na terenie utwardzonym;</w:t>
      </w:r>
    </w:p>
    <w:p w14:paraId="4009205B" w14:textId="77777777" w:rsidR="0036589F" w:rsidRPr="0036589F" w:rsidRDefault="0036589F" w:rsidP="0036589F">
      <w:pPr>
        <w:numPr>
          <w:ilvl w:val="0"/>
          <w:numId w:val="20"/>
        </w:numPr>
        <w:suppressAutoHyphens/>
        <w:spacing w:after="120" w:line="240" w:lineRule="auto"/>
        <w:ind w:left="499" w:hanging="357"/>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we wszystkich ww. miejscach prac budowlanych należy zapewnić dostępność sorbentów, właściwych w zakresie ilości i rodzaju do potencjalnego zagrożenia, mogącego wystąpić w następstwie sytuacji awaryjnych;</w:t>
      </w:r>
    </w:p>
    <w:p w14:paraId="392B0CF0" w14:textId="77777777" w:rsidR="0036589F" w:rsidRPr="0036589F" w:rsidRDefault="0036589F" w:rsidP="0036589F">
      <w:pPr>
        <w:numPr>
          <w:ilvl w:val="0"/>
          <w:numId w:val="20"/>
        </w:numPr>
        <w:suppressAutoHyphens/>
        <w:spacing w:after="120" w:line="240" w:lineRule="auto"/>
        <w:contextualSpacing/>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powstające w trakcie realizacji planowanego przedsięwzięcia odpady należy gromadzić w wyznaczonych miejscach, w oznakowanych, szczelnych pojemnikach lub kontenerach na utwardzonym, szczelnym podłożu w sposób zabezpieczający przed zanieczyszczeniem środowiska gruntowo – wodnego.</w:t>
      </w:r>
    </w:p>
    <w:p w14:paraId="439C30C6" w14:textId="77777777" w:rsidR="0036589F" w:rsidRPr="0036589F" w:rsidRDefault="0036589F" w:rsidP="00CC5E06">
      <w:pPr>
        <w:spacing w:after="120" w:line="240" w:lineRule="auto"/>
        <w:ind w:left="426" w:hanging="284"/>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2)</w:t>
      </w:r>
      <w:r w:rsidRPr="0036589F">
        <w:rPr>
          <w:rFonts w:ascii="Calibri" w:eastAsia="Times New Roman" w:hAnsi="Calibri" w:cs="Calibri"/>
          <w:sz w:val="28"/>
          <w:szCs w:val="28"/>
          <w:lang w:eastAsia="pl-PL"/>
        </w:rPr>
        <w:tab/>
        <w:t>maksymalna obsada zwierząt na terenie całego gospodarstwa nie może przekroczyć 145,3 DJP;</w:t>
      </w:r>
    </w:p>
    <w:p w14:paraId="5A07F0BF" w14:textId="77777777" w:rsidR="0036589F" w:rsidRPr="0036589F" w:rsidRDefault="0036589F" w:rsidP="00CC5E06">
      <w:pPr>
        <w:spacing w:after="120" w:line="240" w:lineRule="auto"/>
        <w:ind w:left="426" w:hanging="284"/>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3)</w:t>
      </w:r>
      <w:r w:rsidRPr="0036589F">
        <w:rPr>
          <w:rFonts w:ascii="Calibri" w:eastAsia="Times New Roman" w:hAnsi="Calibri" w:cs="Calibri"/>
          <w:sz w:val="28"/>
          <w:szCs w:val="28"/>
          <w:lang w:eastAsia="pl-PL"/>
        </w:rPr>
        <w:tab/>
        <w:t>zaopatrzenie całego gospodarstwa w wodę należy realizować z gminnej sieci wodociągowej, na podstawie stosownej umowy z gestorem sieci;</w:t>
      </w:r>
    </w:p>
    <w:p w14:paraId="7DABC0E6" w14:textId="77777777" w:rsidR="0036589F" w:rsidRPr="0036589F" w:rsidRDefault="0036589F" w:rsidP="00CC5E06">
      <w:pPr>
        <w:spacing w:after="120" w:line="240" w:lineRule="auto"/>
        <w:ind w:left="426" w:hanging="284"/>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4)</w:t>
      </w:r>
      <w:r w:rsidRPr="0036589F">
        <w:rPr>
          <w:rFonts w:ascii="Calibri" w:eastAsia="Times New Roman" w:hAnsi="Calibri" w:cs="Calibri"/>
          <w:sz w:val="28"/>
          <w:szCs w:val="28"/>
          <w:lang w:eastAsia="pl-PL"/>
        </w:rPr>
        <w:tab/>
        <w:t>posadzki w przebudowywanym obiekcie inwentarskim oraz znajdujące się w ich obrębie urządzenia należy wykonać jako szczelne, nieprzepuszczalne, gwarantujące zabezpieczenie środowiska gruntowo – wodnego przed zanieczyszczeniem odciekami;</w:t>
      </w:r>
    </w:p>
    <w:p w14:paraId="41143EE0" w14:textId="77777777" w:rsidR="0036589F" w:rsidRPr="0036589F" w:rsidRDefault="0036589F" w:rsidP="0036589F">
      <w:pPr>
        <w:spacing w:after="0" w:line="240" w:lineRule="auto"/>
        <w:rPr>
          <w:rFonts w:ascii="Calibri" w:eastAsia="Times New Roman" w:hAnsi="Calibri" w:cs="Calibri"/>
          <w:sz w:val="28"/>
          <w:szCs w:val="28"/>
          <w:lang w:eastAsia="pl-PL"/>
        </w:rPr>
      </w:pPr>
      <w:r w:rsidRPr="0036589F">
        <w:rPr>
          <w:rFonts w:ascii="Calibri" w:eastAsia="Times New Roman" w:hAnsi="Calibri" w:cs="Calibri"/>
          <w:sz w:val="28"/>
          <w:szCs w:val="28"/>
          <w:lang w:eastAsia="pl-PL"/>
        </w:rPr>
        <w:br w:type="page"/>
      </w:r>
    </w:p>
    <w:p w14:paraId="40BCF303" w14:textId="77777777" w:rsidR="0036589F" w:rsidRPr="0036589F" w:rsidRDefault="0036589F" w:rsidP="00CC5E06">
      <w:pPr>
        <w:spacing w:after="120" w:line="240" w:lineRule="auto"/>
        <w:ind w:left="284" w:hanging="284"/>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lastRenderedPageBreak/>
        <w:t>5)</w:t>
      </w:r>
      <w:r w:rsidRPr="0036589F">
        <w:rPr>
          <w:rFonts w:ascii="Calibri" w:eastAsia="Times New Roman" w:hAnsi="Calibri" w:cs="Calibri"/>
          <w:sz w:val="28"/>
          <w:szCs w:val="28"/>
          <w:lang w:eastAsia="pl-PL"/>
        </w:rPr>
        <w:tab/>
        <w:t>powstające w gospodarstwie odchody (obornik i gnojowica) należy gromadzić i przechowywać w sposób zapobiegający przedostawaniu się odcieków do wód i gruntu, tj. na płycie obornikowej i w zbiorniku na gnojowicę, o pojemności umożliwiającej magazynowanie odchodów przez okres wskazany w przepisach szczegółowych;</w:t>
      </w:r>
    </w:p>
    <w:p w14:paraId="2BC3998D" w14:textId="77777777" w:rsidR="0036589F" w:rsidRPr="0036589F" w:rsidRDefault="0036589F" w:rsidP="0036589F">
      <w:pPr>
        <w:spacing w:after="120" w:line="240" w:lineRule="auto"/>
        <w:ind w:left="284" w:hanging="284"/>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6)</w:t>
      </w:r>
      <w:r w:rsidRPr="0036589F">
        <w:rPr>
          <w:rFonts w:ascii="Calibri" w:eastAsia="Times New Roman" w:hAnsi="Calibri" w:cs="Calibri"/>
          <w:sz w:val="28"/>
          <w:szCs w:val="28"/>
          <w:lang w:eastAsia="pl-PL"/>
        </w:rPr>
        <w:tab/>
        <w:t>nawozy naturalne w postaci gnojowicy pochodzące z budynków inwentarskich należy wykorzystać na odpowiedniej powierzchni gruntów, w sposób wskazany w przepisach szczegółowych;</w:t>
      </w:r>
    </w:p>
    <w:p w14:paraId="09E67970" w14:textId="77777777" w:rsidR="0036589F" w:rsidRPr="0036589F" w:rsidRDefault="0036589F" w:rsidP="0036589F">
      <w:pPr>
        <w:spacing w:after="120" w:line="240" w:lineRule="auto"/>
        <w:ind w:left="284" w:hanging="284"/>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7)</w:t>
      </w:r>
      <w:r w:rsidRPr="0036589F">
        <w:rPr>
          <w:rFonts w:ascii="Calibri" w:eastAsia="Times New Roman" w:hAnsi="Calibri" w:cs="Calibri"/>
          <w:sz w:val="28"/>
          <w:szCs w:val="28"/>
          <w:lang w:eastAsia="pl-PL"/>
        </w:rPr>
        <w:tab/>
        <w:t>zwierzęta padłe i ubite z konieczności należy magazynować w szczelnych, zamkniętych pomieszczeniach przeznaczonych na padłe zwierzęta, a następnie przekazywać wyspecjalizowanym podmiotom zajmującym się utylizacją padłych sztuk zwierząt;</w:t>
      </w:r>
    </w:p>
    <w:p w14:paraId="69CD6E8A" w14:textId="77777777" w:rsidR="0036589F" w:rsidRPr="0036589F" w:rsidRDefault="0036589F" w:rsidP="0036589F">
      <w:pPr>
        <w:spacing w:after="120" w:line="240" w:lineRule="auto"/>
        <w:ind w:left="284" w:hanging="284"/>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8)</w:t>
      </w:r>
      <w:r w:rsidRPr="0036589F">
        <w:rPr>
          <w:rFonts w:ascii="Calibri" w:eastAsia="Times New Roman" w:hAnsi="Calibri" w:cs="Calibri"/>
          <w:sz w:val="28"/>
          <w:szCs w:val="28"/>
          <w:lang w:eastAsia="pl-PL"/>
        </w:rPr>
        <w:tab/>
        <w:t>wody opadowe i roztopowe pochodzące z terenu inwestycji należy zagospodarować na terenach nieutwardzonych, biologicznie czynnych w obrębie działki inwestycyjnej.”.</w:t>
      </w:r>
    </w:p>
    <w:p w14:paraId="09168E76" w14:textId="77777777" w:rsidR="0036589F" w:rsidRPr="0036589F" w:rsidRDefault="0036589F" w:rsidP="0036589F">
      <w:pPr>
        <w:spacing w:after="120" w:line="240" w:lineRule="auto"/>
        <w:ind w:firstLine="708"/>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W uzasadnieniu Organ wskazał, że: „Mając na względzie charakter i skalę oddziaływania, zastosowane rozwiązania i technologie podczas realizacji przedmiotowego przedsięwzięcia, nie przewiduje się negatywnego oddziaływania przedmiotowego przedsięwzięcia na stan jednolitych części wód oraz na realizację celów środowiskowych, o których mowa w art. 56, art. 57, art. 59 i art. 61 ustawy z dnia 20 lipca 2017 r. – Prawo wodne, a określonych dla tych części wód w „Planie gospodarowania wodami na obszarze dorzecza Odry”, przyjętym rozporządzeniem Rady Ministrów z dnia 18 października 2016 r. (Dz.U. z 2016 poz. 1967).”.</w:t>
      </w:r>
    </w:p>
    <w:p w14:paraId="4163EEAD" w14:textId="77777777" w:rsidR="0036589F" w:rsidRPr="0036589F" w:rsidRDefault="0036589F" w:rsidP="0036589F">
      <w:pPr>
        <w:spacing w:after="120" w:line="240" w:lineRule="auto"/>
        <w:ind w:firstLine="708"/>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 xml:space="preserve">Burmistrz Śremu zweryfikował i zmodyfikował ustalenia punktów 5 i 6 w zakresie rodzaju nawozów naturalnych powstających w gospodarstwie rolnym, zgodnie z informacją przedstawioną w karcie informacyjnej przedsięwzięcia. </w:t>
      </w:r>
    </w:p>
    <w:p w14:paraId="31C84A53" w14:textId="77777777" w:rsidR="0036589F" w:rsidRPr="0036589F" w:rsidRDefault="0036589F" w:rsidP="0036589F">
      <w:pPr>
        <w:spacing w:after="0" w:line="240" w:lineRule="auto"/>
        <w:rPr>
          <w:rFonts w:ascii="Calibri" w:eastAsia="Times New Roman" w:hAnsi="Calibri" w:cs="Calibri"/>
          <w:sz w:val="28"/>
          <w:szCs w:val="28"/>
          <w:lang w:eastAsia="pl-PL"/>
        </w:rPr>
      </w:pPr>
      <w:r w:rsidRPr="0036589F">
        <w:rPr>
          <w:rFonts w:ascii="Calibri" w:eastAsia="Times New Roman" w:hAnsi="Calibri" w:cs="Calibri"/>
          <w:sz w:val="28"/>
          <w:szCs w:val="28"/>
          <w:lang w:eastAsia="pl-PL"/>
        </w:rPr>
        <w:br w:type="page"/>
      </w:r>
    </w:p>
    <w:p w14:paraId="6BD82612" w14:textId="77777777" w:rsidR="0036589F" w:rsidRPr="0036589F" w:rsidRDefault="0036589F" w:rsidP="0036589F">
      <w:pPr>
        <w:spacing w:after="120" w:line="240" w:lineRule="auto"/>
        <w:ind w:firstLine="708"/>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lastRenderedPageBreak/>
        <w:t>Państwowy Powiatowy Inspektor Sanitarny w Śremie w piśmie z 29.07.2022 r. znak ON-NS.9011.18.33.2022 wyraził opinię o potrzebie przeprowadzenia oceny oddziaływania przedsięwzięcia na środowisko, wskazując, co następuje: „Mając na względzie, iż najbliższa zabudowa mieszkaniowa znajduje się w bezpośrednim sąsiedztwie działki objętej wnioskiem, co może wywołać dyskomfort u mieszkańców z okolicznej zabudowy powodując tym samym konflikty społeczne Państwowy Powiatowy Inspektor Sanitarny w Śremie stwierdził potrzebę przeprowadzenia oceny oddziaływania na środowisko.</w:t>
      </w:r>
      <w:r w:rsidRPr="0036589F">
        <w:rPr>
          <w:rFonts w:ascii="Times New Roman" w:eastAsia="Calibri" w:hAnsi="Times New Roman" w:cs="Times New Roman"/>
          <w:sz w:val="28"/>
        </w:rPr>
        <w:t xml:space="preserve"> </w:t>
      </w:r>
      <w:r w:rsidRPr="0036589F">
        <w:rPr>
          <w:rFonts w:ascii="Calibri" w:eastAsia="Times New Roman" w:hAnsi="Calibri" w:cs="Calibri"/>
          <w:sz w:val="28"/>
          <w:szCs w:val="28"/>
          <w:lang w:eastAsia="pl-PL"/>
        </w:rPr>
        <w:t>Raport oddziaływania przedsięwzięcia na środowisko powinien zawierać informacje zawarte w art. 66 ust. 1 ustawy z dnia 3 października 2008 r. o udostępnianiu informacji o środowisku i jego ochronie, udziale społeczeństwa w ochronie środowiska oraz ocenach oddziaływania na środowisko (...).”.</w:t>
      </w:r>
    </w:p>
    <w:p w14:paraId="5E396B29" w14:textId="77777777" w:rsidR="0036589F" w:rsidRPr="0036589F" w:rsidRDefault="0036589F" w:rsidP="0036589F">
      <w:pPr>
        <w:spacing w:after="120" w:line="240" w:lineRule="auto"/>
        <w:ind w:firstLine="708"/>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 xml:space="preserve">Regionalny Dyrektor Ochrony Środowiska w Poznaniu, pismem z 03.08.2022 r., zwrócił się do Burmistrza Śremu, o informację jaki jest faktyczny sposób zagospodarowania i wykorzystywania terenów otaczających planowane przedsięwzięcie oraz o wyjaśnienie, do którego rodzaju terenów, o których mowa w tabeli 1 załącznika do rozporządzenia Ministra Środowiska z dnia 14 czerwca 2007 r. w sprawie dopuszczalnych poziomów hałasu w środowisku (Dz. U. z 2014 r. poz. 112) należą tereny sąsiadujące z przedsięwzięciem, a także o wskazanie gdzie i w jakiej odległości znajdują się najbliższe tereny wymienione w wyżej wymienionym rozporządzeniu i wymagające ochrony akustycznej. Burmistrz Śremu, w piśmie z 24.08.2022 r., uczynił zadość wezwaniu. </w:t>
      </w:r>
    </w:p>
    <w:p w14:paraId="5BD0F004" w14:textId="77777777" w:rsidR="0036589F" w:rsidRPr="0036589F" w:rsidRDefault="0036589F" w:rsidP="0036589F">
      <w:pPr>
        <w:spacing w:after="120" w:line="240" w:lineRule="auto"/>
        <w:ind w:firstLine="708"/>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Jednocześnie w związku z przywołanym pismem Regionalnego Dyrektora, Burmistrz Śremu, pismem z 04.08.2022 r., wezwał wnioskodawcę do uzupełnienia karty informacyjnej przedsięwzięcia. Uzupełnienie karty informacyjnej przedsięwzięcia z 17.08.2022 r. (data wpływu 19.08.2022 r.), Burmistrz Śremu przekazał Organowi opiniującemu pismem z 24.08.2022 r.</w:t>
      </w:r>
    </w:p>
    <w:p w14:paraId="7994A769" w14:textId="77777777" w:rsidR="0036589F" w:rsidRPr="0036589F" w:rsidRDefault="0036589F" w:rsidP="0036589F">
      <w:pPr>
        <w:spacing w:after="0" w:line="240" w:lineRule="auto"/>
        <w:rPr>
          <w:rFonts w:ascii="Calibri" w:eastAsia="Times New Roman" w:hAnsi="Calibri" w:cs="Calibri"/>
          <w:sz w:val="28"/>
          <w:szCs w:val="28"/>
          <w:lang w:eastAsia="pl-PL"/>
        </w:rPr>
      </w:pPr>
      <w:r w:rsidRPr="0036589F">
        <w:rPr>
          <w:rFonts w:ascii="Calibri" w:eastAsia="Times New Roman" w:hAnsi="Calibri" w:cs="Calibri"/>
          <w:sz w:val="28"/>
          <w:szCs w:val="28"/>
          <w:lang w:eastAsia="pl-PL"/>
        </w:rPr>
        <w:br w:type="page"/>
      </w:r>
    </w:p>
    <w:p w14:paraId="56E75ECE" w14:textId="77777777" w:rsidR="0036589F" w:rsidRPr="0036589F" w:rsidRDefault="0036589F" w:rsidP="0036589F">
      <w:pPr>
        <w:spacing w:after="120" w:line="240" w:lineRule="auto"/>
        <w:ind w:firstLine="708"/>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lastRenderedPageBreak/>
        <w:t>Regionalny Dyrektor Ochrony Środowiska w Poznaniu w postanowieniu z 07.09.2022 r. znak WOO-IV.4220.921.2022.DG.2 wyraził opinię, że dla planowanego przedsięwzięcia nie ma potrzeby przeprowadzenia oceny oddziaływania na środowisko i wskazał na konieczność uwzględnienia w decyzji o środowiskowych uwarunkowaniach następujących warunków i wymagań:</w:t>
      </w:r>
    </w:p>
    <w:p w14:paraId="052CE1D3" w14:textId="77777777" w:rsidR="0036589F" w:rsidRPr="0036589F" w:rsidRDefault="0036589F" w:rsidP="0036589F">
      <w:pPr>
        <w:spacing w:after="120" w:line="240" w:lineRule="auto"/>
        <w:ind w:left="426" w:hanging="426"/>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„1.</w:t>
      </w:r>
      <w:r w:rsidRPr="0036589F">
        <w:rPr>
          <w:rFonts w:ascii="Calibri" w:eastAsia="Times New Roman" w:hAnsi="Calibri" w:cs="Calibri"/>
          <w:sz w:val="28"/>
          <w:szCs w:val="28"/>
          <w:lang w:eastAsia="pl-PL"/>
        </w:rPr>
        <w:tab/>
        <w:t>Zaprojektować i wykonać oborę C dla bydła o całkowitej powierzchni zabudowy 390 m</w:t>
      </w:r>
      <w:r w:rsidRPr="0036589F">
        <w:rPr>
          <w:rFonts w:ascii="Calibri" w:eastAsia="Times New Roman" w:hAnsi="Calibri" w:cs="Calibri"/>
          <w:sz w:val="28"/>
          <w:szCs w:val="28"/>
          <w:vertAlign w:val="superscript"/>
          <w:lang w:eastAsia="pl-PL"/>
        </w:rPr>
        <w:t>2</w:t>
      </w:r>
      <w:r w:rsidRPr="0036589F">
        <w:rPr>
          <w:rFonts w:ascii="Calibri" w:eastAsia="Times New Roman" w:hAnsi="Calibri" w:cs="Calibri"/>
          <w:sz w:val="28"/>
          <w:szCs w:val="28"/>
          <w:lang w:eastAsia="pl-PL"/>
        </w:rPr>
        <w:t xml:space="preserve"> i powierzchni użytkowej do 382 m</w:t>
      </w:r>
      <w:r w:rsidRPr="0036589F">
        <w:rPr>
          <w:rFonts w:ascii="Calibri" w:eastAsia="Times New Roman" w:hAnsi="Calibri" w:cs="Calibri"/>
          <w:sz w:val="28"/>
          <w:szCs w:val="28"/>
          <w:vertAlign w:val="superscript"/>
          <w:lang w:eastAsia="pl-PL"/>
        </w:rPr>
        <w:t>2</w:t>
      </w:r>
      <w:r w:rsidRPr="0036589F">
        <w:rPr>
          <w:rFonts w:ascii="Calibri" w:eastAsia="Times New Roman" w:hAnsi="Calibri" w:cs="Calibri"/>
          <w:sz w:val="28"/>
          <w:szCs w:val="28"/>
          <w:lang w:eastAsia="pl-PL"/>
        </w:rPr>
        <w:t>, w której zwierzęta utrzymywane będą wolnostanowiskowo, bez wydzielonych legowisk na ściółce w 12 kojcach grupowych o łącznej powierzchni stanowisk (hodowlanej) 382 m</w:t>
      </w:r>
      <w:r w:rsidRPr="0036589F">
        <w:rPr>
          <w:rFonts w:ascii="Calibri" w:eastAsia="Times New Roman" w:hAnsi="Calibri" w:cs="Calibri"/>
          <w:sz w:val="28"/>
          <w:szCs w:val="28"/>
          <w:vertAlign w:val="superscript"/>
          <w:lang w:eastAsia="pl-PL"/>
        </w:rPr>
        <w:t>2</w:t>
      </w:r>
      <w:r w:rsidRPr="0036589F">
        <w:rPr>
          <w:rFonts w:ascii="Calibri" w:eastAsia="Times New Roman" w:hAnsi="Calibri" w:cs="Calibri"/>
          <w:sz w:val="28"/>
          <w:szCs w:val="28"/>
          <w:lang w:eastAsia="pl-PL"/>
        </w:rPr>
        <w:t>, i utrzymywać w niej 49,9 DJP, to jest: 30 jałówek cielnych, 8 jałówek powyżej 1 roku, 30 jałówek od ½ do 1 roku, 30 cieląt.</w:t>
      </w:r>
    </w:p>
    <w:p w14:paraId="25E01F17" w14:textId="77777777" w:rsidR="0036589F" w:rsidRPr="0036589F" w:rsidRDefault="0036589F" w:rsidP="0036589F">
      <w:pPr>
        <w:spacing w:after="120" w:line="240" w:lineRule="auto"/>
        <w:ind w:left="426" w:hanging="426"/>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2.</w:t>
      </w:r>
      <w:r w:rsidRPr="0036589F">
        <w:rPr>
          <w:rFonts w:ascii="Calibri" w:eastAsia="Times New Roman" w:hAnsi="Calibri" w:cs="Calibri"/>
          <w:sz w:val="28"/>
          <w:szCs w:val="28"/>
          <w:lang w:eastAsia="pl-PL"/>
        </w:rPr>
        <w:tab/>
        <w:t>W oborze A po rozbudowie gospodarstwa utrzymywać do 26,4 DJP bydła, to jest: 24 opasy od ½ do 1 roku, 24 opasy powyżej 1 roku.</w:t>
      </w:r>
    </w:p>
    <w:p w14:paraId="22157B1E" w14:textId="77777777" w:rsidR="0036589F" w:rsidRPr="0036589F" w:rsidRDefault="0036589F" w:rsidP="0036589F">
      <w:pPr>
        <w:spacing w:after="120" w:line="240" w:lineRule="auto"/>
        <w:ind w:left="284" w:hanging="284"/>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3.</w:t>
      </w:r>
      <w:r w:rsidRPr="0036589F">
        <w:rPr>
          <w:rFonts w:ascii="Calibri" w:eastAsia="Times New Roman" w:hAnsi="Calibri" w:cs="Calibri"/>
          <w:sz w:val="28"/>
          <w:szCs w:val="28"/>
          <w:lang w:eastAsia="pl-PL"/>
        </w:rPr>
        <w:tab/>
        <w:t xml:space="preserve">W oborze B po rozbudowie gospodarstwa utrzymywać do 69 DJP, to jest 69 krów mlecznych. </w:t>
      </w:r>
    </w:p>
    <w:p w14:paraId="2D20E57F" w14:textId="77777777" w:rsidR="0036589F" w:rsidRPr="0036589F" w:rsidRDefault="0036589F" w:rsidP="0036589F">
      <w:pPr>
        <w:spacing w:after="120" w:line="240" w:lineRule="auto"/>
        <w:ind w:left="284" w:hanging="284"/>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4.</w:t>
      </w:r>
      <w:r w:rsidRPr="0036589F">
        <w:rPr>
          <w:rFonts w:ascii="Calibri" w:eastAsia="Times New Roman" w:hAnsi="Calibri" w:cs="Calibri"/>
          <w:sz w:val="28"/>
          <w:szCs w:val="28"/>
          <w:lang w:eastAsia="pl-PL"/>
        </w:rPr>
        <w:tab/>
        <w:t>Łącznie na terenie gospodarstwa po rozbudowie utrzymywać maksymalnie do 145,3 DJP bydła.</w:t>
      </w:r>
    </w:p>
    <w:p w14:paraId="62110A6F" w14:textId="77777777" w:rsidR="0036589F" w:rsidRPr="0036589F" w:rsidRDefault="0036589F" w:rsidP="0036589F">
      <w:pPr>
        <w:spacing w:after="120" w:line="240" w:lineRule="auto"/>
        <w:ind w:left="284" w:hanging="284"/>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5.</w:t>
      </w:r>
      <w:r w:rsidRPr="0036589F">
        <w:rPr>
          <w:rFonts w:ascii="Calibri" w:eastAsia="Times New Roman" w:hAnsi="Calibri" w:cs="Calibri"/>
          <w:sz w:val="28"/>
          <w:szCs w:val="28"/>
          <w:lang w:eastAsia="pl-PL"/>
        </w:rPr>
        <w:tab/>
        <w:t xml:space="preserve">Obornik magazynować na szczelnej płycie obornikowej o powierzchni umożliwiającej przechowywanie obornika przez okres minimum 5 miesięcy, zgodnie z przepisami szczegółowymi. </w:t>
      </w:r>
    </w:p>
    <w:p w14:paraId="42CA213C" w14:textId="77777777" w:rsidR="0036589F" w:rsidRPr="0036589F" w:rsidRDefault="0036589F" w:rsidP="0036589F">
      <w:pPr>
        <w:spacing w:after="120" w:line="240" w:lineRule="auto"/>
        <w:ind w:left="284" w:hanging="284"/>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6.</w:t>
      </w:r>
      <w:r w:rsidRPr="0036589F">
        <w:rPr>
          <w:rFonts w:ascii="Calibri" w:eastAsia="Times New Roman" w:hAnsi="Calibri" w:cs="Calibri"/>
          <w:sz w:val="28"/>
          <w:szCs w:val="28"/>
          <w:lang w:eastAsia="pl-PL"/>
        </w:rPr>
        <w:tab/>
        <w:t>Wykonać szczelny, odporny na działanie gnojówki zbiornik, o pojemności umożliwiającej przechowywanie gnojowicy przez okres minimum 6 miesięcy, zgodnie z przepisami szczegółowymi.</w:t>
      </w:r>
    </w:p>
    <w:p w14:paraId="5F69DDA0" w14:textId="77777777" w:rsidR="0036589F" w:rsidRPr="0036589F" w:rsidRDefault="0036589F" w:rsidP="0036589F">
      <w:pPr>
        <w:spacing w:after="120" w:line="240" w:lineRule="auto"/>
        <w:ind w:left="284" w:hanging="284"/>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7.</w:t>
      </w:r>
      <w:r w:rsidRPr="0036589F">
        <w:rPr>
          <w:rFonts w:ascii="Calibri" w:eastAsia="Times New Roman" w:hAnsi="Calibri" w:cs="Calibri"/>
          <w:sz w:val="28"/>
          <w:szCs w:val="28"/>
          <w:lang w:eastAsia="pl-PL"/>
        </w:rPr>
        <w:tab/>
        <w:t>Obornik i gnojówkę zagospodarowywać jako nawóz naturalny na gruntach rolnych oraz w razie potrzeby przekazywać innym podmiotom, na podstawie przepisów szczegółowych.</w:t>
      </w:r>
    </w:p>
    <w:p w14:paraId="7B68335D" w14:textId="77777777" w:rsidR="0036589F" w:rsidRPr="0036589F" w:rsidRDefault="0036589F" w:rsidP="0036589F">
      <w:pPr>
        <w:spacing w:after="120" w:line="240" w:lineRule="auto"/>
        <w:ind w:left="284" w:hanging="284"/>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8.</w:t>
      </w:r>
      <w:r w:rsidRPr="0036589F">
        <w:rPr>
          <w:rFonts w:ascii="Calibri" w:eastAsia="Times New Roman" w:hAnsi="Calibri" w:cs="Calibri"/>
          <w:sz w:val="28"/>
          <w:szCs w:val="28"/>
          <w:lang w:eastAsia="pl-PL"/>
        </w:rPr>
        <w:tab/>
        <w:t>Zaopatrzenie w wodę zapewnić z przyłącza wodociągowego z gminnej sieci wodociągowej, na warunkach określonych przez gestora sieci.</w:t>
      </w:r>
    </w:p>
    <w:p w14:paraId="67877ABB" w14:textId="77777777" w:rsidR="0036589F" w:rsidRPr="0036589F" w:rsidRDefault="0036589F" w:rsidP="0036589F">
      <w:pPr>
        <w:spacing w:after="120" w:line="240" w:lineRule="auto"/>
        <w:ind w:left="284" w:hanging="284"/>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9.</w:t>
      </w:r>
      <w:r w:rsidRPr="0036589F">
        <w:rPr>
          <w:rFonts w:ascii="Calibri" w:eastAsia="Times New Roman" w:hAnsi="Calibri" w:cs="Calibri"/>
          <w:sz w:val="28"/>
          <w:szCs w:val="28"/>
          <w:lang w:eastAsia="pl-PL"/>
        </w:rPr>
        <w:tab/>
        <w:t>Ścieki technologiczne z mycia urządzeń przeznaczonych do udoju odprowadzać do podziemnego, szczelnego, bezodpływowego zbiornika i wywozić pojazdami asenizacyjnymi do oczyszczalni ścieków.</w:t>
      </w:r>
    </w:p>
    <w:p w14:paraId="537C5331" w14:textId="77777777" w:rsidR="0036589F" w:rsidRPr="0036589F" w:rsidRDefault="0036589F" w:rsidP="0036589F">
      <w:pPr>
        <w:spacing w:after="120" w:line="240" w:lineRule="auto"/>
        <w:ind w:left="567" w:hanging="567"/>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10.</w:t>
      </w:r>
      <w:r w:rsidRPr="0036589F">
        <w:rPr>
          <w:rFonts w:ascii="Calibri" w:eastAsia="Times New Roman" w:hAnsi="Calibri" w:cs="Calibri"/>
          <w:sz w:val="28"/>
          <w:szCs w:val="28"/>
          <w:lang w:eastAsia="pl-PL"/>
        </w:rPr>
        <w:tab/>
        <w:t>Czyszczenie obiektów inwentarskich prowadzić metodą „na sucho”, bez generowania ścieków z tego procesu.</w:t>
      </w:r>
    </w:p>
    <w:p w14:paraId="639050EC" w14:textId="77777777" w:rsidR="0036589F" w:rsidRPr="0036589F" w:rsidRDefault="0036589F" w:rsidP="0036589F">
      <w:pPr>
        <w:spacing w:after="120" w:line="240" w:lineRule="auto"/>
        <w:ind w:left="426" w:hanging="426"/>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lastRenderedPageBreak/>
        <w:t>11.</w:t>
      </w:r>
      <w:r w:rsidRPr="0036589F">
        <w:rPr>
          <w:rFonts w:ascii="Calibri" w:eastAsia="Times New Roman" w:hAnsi="Calibri" w:cs="Calibri"/>
          <w:sz w:val="28"/>
          <w:szCs w:val="28"/>
          <w:lang w:eastAsia="pl-PL"/>
        </w:rPr>
        <w:tab/>
        <w:t>Mycie obór prowadzić z wykorzystaniem czystej wody, bez dodatku środków chemicznych. Ciecz powstającą w związku z tą czynnością zagospodarowywać razem z nawozami naturalnymi.</w:t>
      </w:r>
    </w:p>
    <w:p w14:paraId="327D4A92" w14:textId="77777777" w:rsidR="0036589F" w:rsidRPr="0036589F" w:rsidRDefault="0036589F" w:rsidP="0036589F">
      <w:pPr>
        <w:spacing w:after="120" w:line="240" w:lineRule="auto"/>
        <w:ind w:left="426" w:hanging="426"/>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12.</w:t>
      </w:r>
      <w:r w:rsidRPr="0036589F">
        <w:rPr>
          <w:rFonts w:ascii="Calibri" w:eastAsia="Times New Roman" w:hAnsi="Calibri" w:cs="Calibri"/>
          <w:sz w:val="28"/>
          <w:szCs w:val="28"/>
          <w:lang w:eastAsia="pl-PL"/>
        </w:rPr>
        <w:tab/>
        <w:t>W przypadku konieczności przeprowadzenia procesów dezynfekcji, czynności te wykonać przy użyciu środków biodegradowalnych, bez generowania ścieków z tego procesu.</w:t>
      </w:r>
    </w:p>
    <w:p w14:paraId="0BA29EE8" w14:textId="77777777" w:rsidR="0036589F" w:rsidRPr="0036589F" w:rsidRDefault="0036589F" w:rsidP="0036589F">
      <w:pPr>
        <w:spacing w:after="120" w:line="240" w:lineRule="auto"/>
        <w:ind w:left="426" w:hanging="426"/>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13.</w:t>
      </w:r>
      <w:r w:rsidRPr="0036589F">
        <w:rPr>
          <w:rFonts w:ascii="Calibri" w:eastAsia="Times New Roman" w:hAnsi="Calibri" w:cs="Calibri"/>
          <w:sz w:val="28"/>
          <w:szCs w:val="28"/>
          <w:lang w:eastAsia="pl-PL"/>
        </w:rPr>
        <w:tab/>
        <w:t>Stosować fazowy system żywienia, dostosowany do wieku oraz stanu fizjologicznego bydła.</w:t>
      </w:r>
    </w:p>
    <w:p w14:paraId="78B6D1EA" w14:textId="35E5079B" w:rsidR="0036589F" w:rsidRDefault="0036589F" w:rsidP="0036589F">
      <w:pPr>
        <w:spacing w:after="120" w:line="240" w:lineRule="auto"/>
        <w:ind w:left="426" w:hanging="426"/>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14.</w:t>
      </w:r>
      <w:r w:rsidRPr="0036589F">
        <w:rPr>
          <w:rFonts w:ascii="Calibri" w:eastAsia="Times New Roman" w:hAnsi="Calibri" w:cs="Calibri"/>
          <w:sz w:val="28"/>
          <w:szCs w:val="28"/>
          <w:lang w:eastAsia="pl-PL"/>
        </w:rPr>
        <w:tab/>
        <w:t>Zwierzęta padłe i ubite z konieczności magazynować na terenie gospodarstwa w szczelnym kontenerze na upadki i przekazywać podmiotom do przetwarzania zgodnie z przepisami szczegółowymi.</w:t>
      </w:r>
    </w:p>
    <w:p w14:paraId="18A00196" w14:textId="77777777" w:rsidR="0036589F" w:rsidRPr="0036589F" w:rsidRDefault="0036589F" w:rsidP="0036589F">
      <w:pPr>
        <w:spacing w:after="120" w:line="240" w:lineRule="auto"/>
        <w:ind w:left="426" w:hanging="426"/>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15.</w:t>
      </w:r>
      <w:r w:rsidRPr="0036589F">
        <w:rPr>
          <w:rFonts w:ascii="Calibri" w:eastAsia="Times New Roman" w:hAnsi="Calibri" w:cs="Calibri"/>
          <w:sz w:val="28"/>
          <w:szCs w:val="28"/>
          <w:lang w:eastAsia="pl-PL"/>
        </w:rPr>
        <w:tab/>
        <w:t>Nie ogrzewać obiektów inwentarskich.</w:t>
      </w:r>
    </w:p>
    <w:p w14:paraId="4D698978" w14:textId="77777777" w:rsidR="0036589F" w:rsidRPr="0036589F" w:rsidRDefault="0036589F" w:rsidP="0036589F">
      <w:pPr>
        <w:spacing w:after="120" w:line="240" w:lineRule="auto"/>
        <w:ind w:left="426" w:hanging="426"/>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16.</w:t>
      </w:r>
      <w:r w:rsidRPr="0036589F">
        <w:rPr>
          <w:rFonts w:ascii="Calibri" w:eastAsia="Times New Roman" w:hAnsi="Calibri" w:cs="Calibri"/>
          <w:sz w:val="28"/>
          <w:szCs w:val="28"/>
          <w:lang w:eastAsia="pl-PL"/>
        </w:rPr>
        <w:tab/>
        <w:t>Na terenie budynków inwentarskich stosować preparaty ograniczające emisję odorów.</w:t>
      </w:r>
    </w:p>
    <w:p w14:paraId="64CBA05A" w14:textId="77777777" w:rsidR="0036589F" w:rsidRPr="0036589F" w:rsidRDefault="0036589F" w:rsidP="0036589F">
      <w:pPr>
        <w:spacing w:after="120" w:line="240" w:lineRule="auto"/>
        <w:ind w:left="426" w:hanging="426"/>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17.</w:t>
      </w:r>
      <w:r w:rsidRPr="0036589F">
        <w:rPr>
          <w:rFonts w:ascii="Calibri" w:eastAsia="Times New Roman" w:hAnsi="Calibri" w:cs="Calibri"/>
          <w:sz w:val="28"/>
          <w:szCs w:val="28"/>
          <w:lang w:eastAsia="pl-PL"/>
        </w:rPr>
        <w:tab/>
        <w:t>W budynkach inwentarskich utrzymywać odpowiednią temperaturę oraz wilgotność.</w:t>
      </w:r>
    </w:p>
    <w:p w14:paraId="72D37BC7" w14:textId="77777777" w:rsidR="0036589F" w:rsidRPr="0036589F" w:rsidRDefault="0036589F" w:rsidP="0036589F">
      <w:pPr>
        <w:spacing w:after="120" w:line="240" w:lineRule="auto"/>
        <w:ind w:left="426" w:hanging="426"/>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18.</w:t>
      </w:r>
      <w:r w:rsidRPr="0036589F">
        <w:rPr>
          <w:rFonts w:ascii="Calibri" w:eastAsia="Times New Roman" w:hAnsi="Calibri" w:cs="Calibri"/>
          <w:sz w:val="28"/>
          <w:szCs w:val="28"/>
          <w:lang w:eastAsia="pl-PL"/>
        </w:rPr>
        <w:tab/>
        <w:t>Oborę wyposażyć w system wentylacji grawitacyjnej, bez użycia wentylatorów mechanicznych.”.</w:t>
      </w:r>
    </w:p>
    <w:p w14:paraId="36406E64" w14:textId="77777777" w:rsidR="0036589F" w:rsidRPr="0036589F" w:rsidRDefault="0036589F" w:rsidP="0036589F">
      <w:pPr>
        <w:spacing w:after="120" w:line="240" w:lineRule="auto"/>
        <w:ind w:firstLine="708"/>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W uzasadnieniu Organ stwierdził między innymi, że nie przewiduje się negatywnego wpływu przedmiotowego przedsięwzięcia na środowisko gruntowo-wodne w rejonie zainwestowania ani ponadnormatywnej emisji zanieczyszczeń do powietrza.</w:t>
      </w:r>
    </w:p>
    <w:p w14:paraId="60D7B7C9" w14:textId="77777777" w:rsidR="0036589F" w:rsidRPr="0036589F" w:rsidRDefault="0036589F" w:rsidP="0036589F">
      <w:pPr>
        <w:spacing w:after="120" w:line="240" w:lineRule="auto"/>
        <w:ind w:firstLine="708"/>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Burmistrz Śremu zweryfikował i zmodyfikował ustalenie punktu 6 w zakresie przeznaczenia zbiornika na płynne nawozy naturalne.</w:t>
      </w:r>
    </w:p>
    <w:p w14:paraId="4EB28278" w14:textId="77777777" w:rsidR="0036589F" w:rsidRPr="0036589F" w:rsidRDefault="0036589F" w:rsidP="0036589F">
      <w:pPr>
        <w:spacing w:after="120" w:line="240" w:lineRule="auto"/>
        <w:ind w:firstLine="708"/>
        <w:jc w:val="both"/>
        <w:rPr>
          <w:rFonts w:ascii="Calibri" w:eastAsia="Times New Roman" w:hAnsi="Calibri" w:cs="Calibri"/>
          <w:b/>
          <w:bCs/>
          <w:sz w:val="28"/>
          <w:szCs w:val="28"/>
          <w:lang w:eastAsia="pl-PL"/>
        </w:rPr>
      </w:pPr>
      <w:r w:rsidRPr="0036589F">
        <w:rPr>
          <w:rFonts w:ascii="Calibri" w:eastAsia="Times New Roman" w:hAnsi="Calibri" w:cs="Calibri"/>
          <w:sz w:val="28"/>
          <w:szCs w:val="28"/>
          <w:lang w:eastAsia="pl-PL"/>
        </w:rPr>
        <w:t xml:space="preserve">Zgodnie z art. 10 K.p.a. i art. 74 ust. 3 ustawy, strony postępowania zostały powiadomione, w formie obwieszczenia z 14.09.2022 r., o możliwości zapoznania się i wypowiedzenia co do materiałów zgromadzonych w sprawie, w terminie pięciu dni od dnia dokonania zawiadomienia. Obwieszczenie zamieszczono w Biuletynie Informacji Publicznej Urzędu Miejskiego w Śremie (http://umsrem.bip.eur.pl/public/?id=220711), w gablotach informacyjnych Urzędu oraz na tablicy ogłoszeniowej w Nochowie. </w:t>
      </w:r>
      <w:r w:rsidRPr="0036589F">
        <w:rPr>
          <w:rFonts w:ascii="Calibri" w:eastAsia="Times New Roman" w:hAnsi="Calibri" w:cs="Calibri"/>
          <w:b/>
          <w:bCs/>
          <w:sz w:val="28"/>
          <w:szCs w:val="28"/>
          <w:lang w:eastAsia="pl-PL"/>
        </w:rPr>
        <w:t>Żadna ze stron postępowania nie skorzystała z możliwości zapoznania się i wypowiedzenia co do materiałów zgromadzonych w sprawie.</w:t>
      </w:r>
    </w:p>
    <w:p w14:paraId="31441760" w14:textId="77777777" w:rsidR="0036589F" w:rsidRPr="0036589F" w:rsidRDefault="0036589F" w:rsidP="0036589F">
      <w:pPr>
        <w:spacing w:after="0" w:line="240" w:lineRule="auto"/>
        <w:rPr>
          <w:rFonts w:ascii="Calibri" w:eastAsia="Times New Roman" w:hAnsi="Calibri" w:cs="Calibri"/>
          <w:sz w:val="28"/>
          <w:szCs w:val="28"/>
          <w:lang w:eastAsia="pl-PL"/>
        </w:rPr>
      </w:pPr>
      <w:r w:rsidRPr="0036589F">
        <w:rPr>
          <w:rFonts w:ascii="Calibri" w:eastAsia="Times New Roman" w:hAnsi="Calibri" w:cs="Calibri"/>
          <w:sz w:val="28"/>
          <w:szCs w:val="28"/>
          <w:lang w:eastAsia="pl-PL"/>
        </w:rPr>
        <w:br w:type="page"/>
      </w:r>
    </w:p>
    <w:p w14:paraId="1C41994A" w14:textId="77777777" w:rsidR="0036589F" w:rsidRPr="0036589F" w:rsidRDefault="0036589F" w:rsidP="0036589F">
      <w:pPr>
        <w:spacing w:after="120" w:line="240" w:lineRule="auto"/>
        <w:ind w:firstLine="708"/>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lastRenderedPageBreak/>
        <w:t>Stosownie do art. 63 ust. 1 i art. 65 ustawy właściwy organ do wydania decyzji o środowiskowych uwarunkowaniach, po zasięgnięciu opinii organów współdziałających wymienionych w art. 64 ust. 1 ustawy, wydaje postanowienie o</w:t>
      </w:r>
      <w:bookmarkStart w:id="1" w:name="mip53179001"/>
      <w:bookmarkEnd w:id="1"/>
      <w:r w:rsidRPr="0036589F">
        <w:rPr>
          <w:rFonts w:ascii="Calibri" w:eastAsia="Times New Roman" w:hAnsi="Calibri" w:cs="Calibri"/>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środowiskom, zgodnie z art. 63 ust. 4 ustawy. Natomiast zgodnie z art. 84 ust. 1 ustawy, w przypadku gdy nie została przeprowadzona ocena oddziaływania przedsięwzięcia na środowisko, </w:t>
      </w:r>
      <w:bookmarkStart w:id="2" w:name="mip53179366"/>
      <w:bookmarkEnd w:id="2"/>
      <w:r w:rsidRPr="0036589F">
        <w:rPr>
          <w:rFonts w:ascii="Calibri" w:eastAsia="Times New Roman" w:hAnsi="Calibri" w:cs="Calibri"/>
          <w:sz w:val="28"/>
          <w:szCs w:val="28"/>
          <w:lang w:eastAsia="pl-PL"/>
        </w:rPr>
        <w:t xml:space="preserve">w decyzji o środowiskowych uwarunkowaniach właściwy organ stwierdza brak potrzeby przeprowadzenia oceny oddziaływania przedsięwzięcia na środowisko. </w:t>
      </w:r>
    </w:p>
    <w:p w14:paraId="1BA27670" w14:textId="77777777" w:rsidR="0036589F" w:rsidRPr="0036589F" w:rsidRDefault="0036589F" w:rsidP="0036589F">
      <w:pPr>
        <w:spacing w:after="120" w:line="240" w:lineRule="auto"/>
        <w:ind w:firstLine="708"/>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 xml:space="preserve">Po przeanalizowaniu stanowisk Organów opiniujących (jeden Organ spośród trzech wyraził opinię o potrzebie przeprowadzenia oceny oddziaływania na środowisko), informacji zawartych w karcie informacyjnej przedsięwzięcia oraz uwzględniając łącznie kryteria wskazane w art. 63 ust. 1 ustawy, zgodnie z art. 84 ust. 1 ustawy, w decyzji </w:t>
      </w:r>
      <w:r w:rsidRPr="0036589F">
        <w:rPr>
          <w:rFonts w:ascii="Calibri" w:eastAsia="Times New Roman" w:hAnsi="Calibri" w:cs="Calibri"/>
          <w:b/>
          <w:bCs/>
          <w:sz w:val="28"/>
          <w:szCs w:val="28"/>
          <w:lang w:eastAsia="pl-PL"/>
        </w:rPr>
        <w:t>Burmistrz Śremu stwierdził brak potrzeby przeprowadzenia oceny oddziaływania przedsięwzięcia na środowisko</w:t>
      </w:r>
      <w:r w:rsidRPr="0036589F">
        <w:rPr>
          <w:rFonts w:ascii="Calibri" w:eastAsia="Times New Roman" w:hAnsi="Calibri" w:cs="Calibri"/>
          <w:sz w:val="28"/>
          <w:szCs w:val="28"/>
          <w:lang w:eastAsia="pl-PL"/>
        </w:rPr>
        <w:t xml:space="preserve">. Jednocześnie zgodnie z art. 84 ust. 1a ustawy </w:t>
      </w:r>
      <w:r w:rsidRPr="0036589F">
        <w:rPr>
          <w:rFonts w:ascii="Calibri" w:eastAsia="Times New Roman" w:hAnsi="Calibri" w:cs="Calibri"/>
          <w:b/>
          <w:bCs/>
          <w:sz w:val="28"/>
          <w:szCs w:val="28"/>
          <w:lang w:eastAsia="pl-PL"/>
        </w:rPr>
        <w:t>Burmistrz Śremu</w:t>
      </w:r>
      <w:r w:rsidRPr="0036589F">
        <w:rPr>
          <w:rFonts w:ascii="Calibri" w:eastAsia="Times New Roman" w:hAnsi="Calibri" w:cs="Calibri"/>
          <w:sz w:val="28"/>
          <w:szCs w:val="28"/>
          <w:lang w:eastAsia="pl-PL"/>
        </w:rPr>
        <w:t xml:space="preserve"> </w:t>
      </w:r>
      <w:r w:rsidRPr="0036589F">
        <w:rPr>
          <w:rFonts w:ascii="Calibri" w:eastAsia="Times New Roman" w:hAnsi="Calibri" w:cs="Calibri"/>
          <w:b/>
          <w:bCs/>
          <w:sz w:val="28"/>
          <w:szCs w:val="28"/>
          <w:lang w:eastAsia="pl-PL"/>
        </w:rPr>
        <w:t>określił warunki i wymagania konieczne do spełnienia przez wnioskodawcę</w:t>
      </w:r>
      <w:r w:rsidRPr="0036589F">
        <w:rPr>
          <w:rFonts w:ascii="Calibri" w:eastAsia="Times New Roman" w:hAnsi="Calibri" w:cs="Calibri"/>
          <w:sz w:val="28"/>
          <w:szCs w:val="28"/>
          <w:lang w:eastAsia="pl-PL"/>
        </w:rPr>
        <w:t xml:space="preserve"> w fazie realizacji, eksploatacji lub użytkowania przedsięwzięcia, wskazane przez Regionalnego Dyrektora Ochrony Środowiska w Poznaniu oraz Dyrektora Zarządu Zlewni Państwowego Gospodarstwa Wodnego Wody Polskie w Poznaniu.</w:t>
      </w:r>
      <w:bookmarkStart w:id="3" w:name="mip53179368"/>
      <w:bookmarkEnd w:id="3"/>
      <w:r w:rsidRPr="0036589F">
        <w:rPr>
          <w:rFonts w:ascii="Calibri" w:eastAsia="Times New Roman" w:hAnsi="Calibri" w:cs="Calibri"/>
          <w:sz w:val="28"/>
          <w:szCs w:val="28"/>
          <w:lang w:eastAsia="pl-PL"/>
        </w:rPr>
        <w:t xml:space="preserve"> </w:t>
      </w:r>
    </w:p>
    <w:p w14:paraId="42A67643" w14:textId="77777777" w:rsidR="0036589F" w:rsidRPr="0036589F" w:rsidRDefault="0036589F" w:rsidP="0036589F">
      <w:pPr>
        <w:spacing w:after="120" w:line="240" w:lineRule="auto"/>
        <w:ind w:firstLine="708"/>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 xml:space="preserve">Zgodnie z art. 84 ust. 2 ustawy charakterystyka przedsięwzięcia stanowi załącznik do decyzji o środowiskowych uwarunkowaniach. </w:t>
      </w:r>
    </w:p>
    <w:p w14:paraId="0713BE70" w14:textId="77777777" w:rsidR="0036589F" w:rsidRPr="0036589F" w:rsidRDefault="0036589F" w:rsidP="0036589F">
      <w:pPr>
        <w:spacing w:after="120" w:line="240" w:lineRule="auto"/>
        <w:ind w:firstLine="708"/>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Biorąc pod uwagę informacje przedstawione w karcie informacyjnej przedsięwzięcia, w niniejszej sprawie nie zachodzi konieczność nałożenia obowiązku przeprowadzenia oceny oddziaływania na środowisko, na mocy art. 63 ust. 3 pkt 1 i 2 ustawy.</w:t>
      </w:r>
    </w:p>
    <w:p w14:paraId="1B7D76DA" w14:textId="77777777" w:rsidR="0036589F" w:rsidRPr="0036589F" w:rsidRDefault="0036589F" w:rsidP="0036589F">
      <w:pPr>
        <w:spacing w:after="120" w:line="240" w:lineRule="auto"/>
        <w:ind w:firstLine="708"/>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Zgodnie z art. 85 ust. 2 pkt 2 ustawy,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37454A75" w14:textId="77777777" w:rsidR="0036589F" w:rsidRPr="0036589F" w:rsidRDefault="0036589F" w:rsidP="0036589F">
      <w:pPr>
        <w:spacing w:after="0" w:line="240" w:lineRule="auto"/>
        <w:rPr>
          <w:rFonts w:ascii="Calibri" w:eastAsia="Times New Roman" w:hAnsi="Calibri" w:cs="Calibri"/>
          <w:sz w:val="28"/>
          <w:szCs w:val="28"/>
          <w:lang w:eastAsia="pl-PL"/>
        </w:rPr>
      </w:pPr>
      <w:r w:rsidRPr="0036589F">
        <w:rPr>
          <w:rFonts w:ascii="Calibri" w:eastAsia="Times New Roman" w:hAnsi="Calibri" w:cs="Calibri"/>
          <w:sz w:val="28"/>
          <w:szCs w:val="28"/>
          <w:lang w:eastAsia="pl-PL"/>
        </w:rPr>
        <w:br w:type="page"/>
      </w:r>
    </w:p>
    <w:p w14:paraId="78464C5B" w14:textId="77777777" w:rsidR="0036589F" w:rsidRPr="0036589F" w:rsidRDefault="0036589F" w:rsidP="00CC5E06">
      <w:pPr>
        <w:spacing w:after="120" w:line="240" w:lineRule="auto"/>
        <w:ind w:firstLine="708"/>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lastRenderedPageBreak/>
        <w:t xml:space="preserve">Wobec powyższego na podstawie karty informacyjnej przedsięwzięcia, opinii Organów współdziałających oraz posiadanych przez Urząd materiałów kartograficznych, w związku z art. 63 ust. 1 </w:t>
      </w:r>
      <w:r w:rsidRPr="0036589F">
        <w:rPr>
          <w:rFonts w:ascii="Calibri" w:eastAsia="SimSun" w:hAnsi="Calibri" w:cs="Calibri"/>
          <w:kern w:val="1"/>
          <w:sz w:val="28"/>
          <w:szCs w:val="28"/>
          <w:lang w:eastAsia="hi-IN" w:bidi="hi-IN"/>
        </w:rPr>
        <w:t>ustawy,</w:t>
      </w:r>
      <w:r w:rsidRPr="0036589F">
        <w:rPr>
          <w:rFonts w:ascii="Calibri" w:eastAsia="Times New Roman" w:hAnsi="Calibri" w:cs="Calibri"/>
          <w:sz w:val="28"/>
          <w:szCs w:val="28"/>
          <w:lang w:eastAsia="pl-PL"/>
        </w:rPr>
        <w:t xml:space="preserve"> przedstawia się co następuje:</w:t>
      </w:r>
    </w:p>
    <w:p w14:paraId="3BEC47CE" w14:textId="77777777" w:rsidR="0036589F" w:rsidRPr="0036589F" w:rsidRDefault="0036589F" w:rsidP="0036589F">
      <w:pPr>
        <w:numPr>
          <w:ilvl w:val="0"/>
          <w:numId w:val="6"/>
        </w:numPr>
        <w:spacing w:after="120" w:line="240" w:lineRule="auto"/>
        <w:ind w:left="284" w:hanging="284"/>
        <w:jc w:val="both"/>
        <w:rPr>
          <w:rFonts w:ascii="Calibri" w:eastAsia="Times New Roman" w:hAnsi="Calibri" w:cs="Calibri"/>
          <w:sz w:val="28"/>
          <w:szCs w:val="28"/>
          <w:shd w:val="clear" w:color="auto" w:fill="FFFFFF"/>
          <w:lang w:eastAsia="pl-PL"/>
        </w:rPr>
      </w:pPr>
      <w:r w:rsidRPr="0036589F">
        <w:rPr>
          <w:rFonts w:ascii="Calibri" w:eastAsia="Times New Roman" w:hAnsi="Calibri" w:cs="Calibri"/>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36589F">
        <w:rPr>
          <w:rFonts w:ascii="Calibri" w:eastAsia="SimSun" w:hAnsi="Calibri" w:cs="Calibri"/>
          <w:kern w:val="1"/>
          <w:sz w:val="28"/>
          <w:szCs w:val="28"/>
          <w:lang w:eastAsia="hi-IN" w:bidi="hi-IN"/>
        </w:rPr>
        <w:t>:</w:t>
      </w:r>
    </w:p>
    <w:p w14:paraId="728B7057" w14:textId="77777777" w:rsidR="0036589F" w:rsidRPr="0036589F" w:rsidRDefault="0036589F" w:rsidP="0036589F">
      <w:pPr>
        <w:spacing w:after="120" w:line="240" w:lineRule="auto"/>
        <w:ind w:left="284"/>
        <w:jc w:val="both"/>
        <w:rPr>
          <w:rFonts w:ascii="Calibri" w:eastAsia="Times New Roman" w:hAnsi="Calibri" w:cs="Calibri"/>
          <w:sz w:val="28"/>
          <w:szCs w:val="28"/>
          <w:shd w:val="clear" w:color="auto" w:fill="FFFFFF"/>
          <w:lang w:eastAsia="pl-PL"/>
        </w:rPr>
      </w:pPr>
      <w:r w:rsidRPr="0036589F">
        <w:rPr>
          <w:rFonts w:ascii="Calibri" w:eastAsia="Times New Roman" w:hAnsi="Calibri" w:cs="Calibri"/>
          <w:sz w:val="28"/>
          <w:szCs w:val="28"/>
          <w:shd w:val="clear" w:color="auto" w:fill="FFFFFF"/>
          <w:lang w:eastAsia="pl-PL"/>
        </w:rPr>
        <w:t>planowane przedsięwzięcie dotyczy rozbudowy istniejącego gospodarstwa rolnego, na działce o numerze ewidencyjnym 413, obręb Nochowo, o łącznej powierzchni 4,9670 ha. Obecnie na terenie gospodarstwa rolnego zlokalizowane są: obora A do chowu bydła o powierzchni zabudowy około 350 m</w:t>
      </w:r>
      <w:r w:rsidRPr="0036589F">
        <w:rPr>
          <w:rFonts w:ascii="Calibri" w:eastAsia="Times New Roman" w:hAnsi="Calibri" w:cs="Calibri"/>
          <w:sz w:val="28"/>
          <w:szCs w:val="28"/>
          <w:shd w:val="clear" w:color="auto" w:fill="FFFFFF"/>
          <w:vertAlign w:val="superscript"/>
          <w:lang w:eastAsia="pl-PL"/>
        </w:rPr>
        <w:t>2</w:t>
      </w:r>
      <w:r w:rsidRPr="0036589F">
        <w:rPr>
          <w:rFonts w:ascii="Calibri" w:eastAsia="Times New Roman" w:hAnsi="Calibri" w:cs="Calibri"/>
          <w:sz w:val="28"/>
          <w:szCs w:val="28"/>
          <w:shd w:val="clear" w:color="auto" w:fill="FFFFFF"/>
          <w:lang w:eastAsia="pl-PL"/>
        </w:rPr>
        <w:t>, obora B do chowu bydła o powierzchni zabudowy około 495 m</w:t>
      </w:r>
      <w:r w:rsidRPr="0036589F">
        <w:rPr>
          <w:rFonts w:ascii="Calibri" w:eastAsia="Times New Roman" w:hAnsi="Calibri" w:cs="Calibri"/>
          <w:sz w:val="28"/>
          <w:szCs w:val="28"/>
          <w:shd w:val="clear" w:color="auto" w:fill="FFFFFF"/>
          <w:vertAlign w:val="superscript"/>
          <w:lang w:eastAsia="pl-PL"/>
        </w:rPr>
        <w:t>2</w:t>
      </w:r>
      <w:r w:rsidRPr="0036589F">
        <w:rPr>
          <w:rFonts w:ascii="Calibri" w:eastAsia="Times New Roman" w:hAnsi="Calibri" w:cs="Calibri"/>
          <w:sz w:val="28"/>
          <w:szCs w:val="28"/>
          <w:shd w:val="clear" w:color="auto" w:fill="FFFFFF"/>
          <w:lang w:eastAsia="pl-PL"/>
        </w:rPr>
        <w:t>, betonowy magazyn do przechowywania kiszonki o powierzchni zabudowy około 220 m</w:t>
      </w:r>
      <w:r w:rsidRPr="0036589F">
        <w:rPr>
          <w:rFonts w:ascii="Calibri" w:eastAsia="Times New Roman" w:hAnsi="Calibri" w:cs="Calibri"/>
          <w:sz w:val="28"/>
          <w:szCs w:val="28"/>
          <w:shd w:val="clear" w:color="auto" w:fill="FFFFFF"/>
          <w:vertAlign w:val="superscript"/>
          <w:lang w:eastAsia="pl-PL"/>
        </w:rPr>
        <w:t>2</w:t>
      </w:r>
      <w:r w:rsidRPr="0036589F">
        <w:rPr>
          <w:rFonts w:ascii="Calibri" w:eastAsia="Times New Roman" w:hAnsi="Calibri" w:cs="Calibri"/>
          <w:sz w:val="28"/>
          <w:szCs w:val="28"/>
          <w:shd w:val="clear" w:color="auto" w:fill="FFFFFF"/>
          <w:lang w:eastAsia="pl-PL"/>
        </w:rPr>
        <w:t>, budynek gospodarczy o powierzchni zabudowy około 195 m</w:t>
      </w:r>
      <w:r w:rsidRPr="0036589F">
        <w:rPr>
          <w:rFonts w:ascii="Calibri" w:eastAsia="Times New Roman" w:hAnsi="Calibri" w:cs="Calibri"/>
          <w:sz w:val="28"/>
          <w:szCs w:val="28"/>
          <w:shd w:val="clear" w:color="auto" w:fill="FFFFFF"/>
          <w:vertAlign w:val="superscript"/>
          <w:lang w:eastAsia="pl-PL"/>
        </w:rPr>
        <w:t>2</w:t>
      </w:r>
      <w:r w:rsidRPr="0036589F">
        <w:rPr>
          <w:rFonts w:ascii="Calibri" w:eastAsia="Times New Roman" w:hAnsi="Calibri" w:cs="Calibri"/>
          <w:sz w:val="28"/>
          <w:szCs w:val="28"/>
          <w:shd w:val="clear" w:color="auto" w:fill="FFFFFF"/>
          <w:lang w:eastAsia="pl-PL"/>
        </w:rPr>
        <w:t>, hala udojowa z pomieszczeniem chłodni o powierzchni zabudowy około 148 m</w:t>
      </w:r>
      <w:r w:rsidRPr="0036589F">
        <w:rPr>
          <w:rFonts w:ascii="Calibri" w:eastAsia="Times New Roman" w:hAnsi="Calibri" w:cs="Calibri"/>
          <w:sz w:val="28"/>
          <w:szCs w:val="28"/>
          <w:shd w:val="clear" w:color="auto" w:fill="FFFFFF"/>
          <w:vertAlign w:val="superscript"/>
          <w:lang w:eastAsia="pl-PL"/>
        </w:rPr>
        <w:t>2</w:t>
      </w:r>
      <w:r w:rsidRPr="0036589F">
        <w:rPr>
          <w:rFonts w:ascii="Calibri" w:eastAsia="Times New Roman" w:hAnsi="Calibri" w:cs="Calibri"/>
          <w:sz w:val="28"/>
          <w:szCs w:val="28"/>
          <w:shd w:val="clear" w:color="auto" w:fill="FFFFFF"/>
          <w:lang w:eastAsia="pl-PL"/>
        </w:rPr>
        <w:t>, garaż o powierzchni zabudowy około 170 m</w:t>
      </w:r>
      <w:r w:rsidRPr="0036589F">
        <w:rPr>
          <w:rFonts w:ascii="Calibri" w:eastAsia="Times New Roman" w:hAnsi="Calibri" w:cs="Calibri"/>
          <w:sz w:val="28"/>
          <w:szCs w:val="28"/>
          <w:shd w:val="clear" w:color="auto" w:fill="FFFFFF"/>
          <w:vertAlign w:val="superscript"/>
          <w:lang w:eastAsia="pl-PL"/>
        </w:rPr>
        <w:t>2</w:t>
      </w:r>
      <w:r w:rsidRPr="0036589F">
        <w:rPr>
          <w:rFonts w:ascii="Calibri" w:eastAsia="Times New Roman" w:hAnsi="Calibri" w:cs="Calibri"/>
          <w:sz w:val="28"/>
          <w:szCs w:val="28"/>
          <w:shd w:val="clear" w:color="auto" w:fill="FFFFFF"/>
          <w:lang w:eastAsia="pl-PL"/>
        </w:rPr>
        <w:t>, dwa silosy paszowe o możliwości przechowywania paszy w ilości około 5 Mg każdy, płyta obornikowa o powierzchni zabudowy około 200 m</w:t>
      </w:r>
      <w:r w:rsidRPr="0036589F">
        <w:rPr>
          <w:rFonts w:ascii="Calibri" w:eastAsia="Times New Roman" w:hAnsi="Calibri" w:cs="Calibri"/>
          <w:sz w:val="28"/>
          <w:szCs w:val="28"/>
          <w:shd w:val="clear" w:color="auto" w:fill="FFFFFF"/>
          <w:vertAlign w:val="superscript"/>
          <w:lang w:eastAsia="pl-PL"/>
        </w:rPr>
        <w:t>2</w:t>
      </w:r>
      <w:r w:rsidRPr="0036589F">
        <w:rPr>
          <w:rFonts w:ascii="Calibri" w:eastAsia="Times New Roman" w:hAnsi="Calibri" w:cs="Calibri"/>
          <w:sz w:val="28"/>
          <w:szCs w:val="28"/>
          <w:shd w:val="clear" w:color="auto" w:fill="FFFFFF"/>
          <w:lang w:eastAsia="pl-PL"/>
        </w:rPr>
        <w:t>, podziemny zbiornik na gnojówkę o pojemności około 90 m</w:t>
      </w:r>
      <w:r w:rsidRPr="0036589F">
        <w:rPr>
          <w:rFonts w:ascii="Calibri" w:eastAsia="Times New Roman" w:hAnsi="Calibri" w:cs="Calibri"/>
          <w:sz w:val="28"/>
          <w:szCs w:val="28"/>
          <w:shd w:val="clear" w:color="auto" w:fill="FFFFFF"/>
          <w:vertAlign w:val="superscript"/>
          <w:lang w:eastAsia="pl-PL"/>
        </w:rPr>
        <w:t>3</w:t>
      </w:r>
      <w:r w:rsidRPr="0036589F">
        <w:rPr>
          <w:rFonts w:ascii="Calibri" w:eastAsia="Times New Roman" w:hAnsi="Calibri" w:cs="Calibri"/>
          <w:sz w:val="28"/>
          <w:szCs w:val="28"/>
          <w:shd w:val="clear" w:color="auto" w:fill="FFFFFF"/>
          <w:lang w:eastAsia="pl-PL"/>
        </w:rPr>
        <w:t>, zbiornik bezodpływowy do gromadzenia ścieków z mycia urządzeń i pomieszczeń udojowych o pojemności około 22 m</w:t>
      </w:r>
      <w:r w:rsidRPr="0036589F">
        <w:rPr>
          <w:rFonts w:ascii="Calibri" w:eastAsia="Times New Roman" w:hAnsi="Calibri" w:cs="Calibri"/>
          <w:sz w:val="28"/>
          <w:szCs w:val="28"/>
          <w:shd w:val="clear" w:color="auto" w:fill="FFFFFF"/>
          <w:vertAlign w:val="superscript"/>
          <w:lang w:eastAsia="pl-PL"/>
        </w:rPr>
        <w:t>3</w:t>
      </w:r>
      <w:r w:rsidRPr="0036589F">
        <w:rPr>
          <w:rFonts w:ascii="Calibri" w:eastAsia="Times New Roman" w:hAnsi="Calibri" w:cs="Calibri"/>
          <w:sz w:val="28"/>
          <w:szCs w:val="28"/>
          <w:shd w:val="clear" w:color="auto" w:fill="FFFFFF"/>
          <w:lang w:eastAsia="pl-PL"/>
        </w:rPr>
        <w:t>, budynek mieszkalny oraz utwardzenia. W ramach przedsięwzięcia planuje się: rozbudowę obory B o powierzchnię zabudowy około 160 m</w:t>
      </w:r>
      <w:r w:rsidRPr="0036589F">
        <w:rPr>
          <w:rFonts w:ascii="Calibri" w:eastAsia="Times New Roman" w:hAnsi="Calibri" w:cs="Calibri"/>
          <w:sz w:val="28"/>
          <w:szCs w:val="28"/>
          <w:shd w:val="clear" w:color="auto" w:fill="FFFFFF"/>
          <w:vertAlign w:val="superscript"/>
          <w:lang w:eastAsia="pl-PL"/>
        </w:rPr>
        <w:t>2</w:t>
      </w:r>
      <w:r w:rsidRPr="0036589F">
        <w:rPr>
          <w:rFonts w:ascii="Calibri" w:eastAsia="Times New Roman" w:hAnsi="Calibri" w:cs="Calibri"/>
          <w:sz w:val="28"/>
          <w:szCs w:val="28"/>
          <w:shd w:val="clear" w:color="auto" w:fill="FFFFFF"/>
          <w:lang w:eastAsia="pl-PL"/>
        </w:rPr>
        <w:t>, budowę nowej obory C o powierzchni zabudowy 390 m</w:t>
      </w:r>
      <w:r w:rsidRPr="0036589F">
        <w:rPr>
          <w:rFonts w:ascii="Calibri" w:eastAsia="Times New Roman" w:hAnsi="Calibri" w:cs="Calibri"/>
          <w:sz w:val="28"/>
          <w:szCs w:val="28"/>
          <w:shd w:val="clear" w:color="auto" w:fill="FFFFFF"/>
          <w:vertAlign w:val="superscript"/>
          <w:lang w:eastAsia="pl-PL"/>
        </w:rPr>
        <w:t>2</w:t>
      </w:r>
      <w:r w:rsidRPr="0036589F">
        <w:rPr>
          <w:rFonts w:ascii="Calibri" w:eastAsia="Times New Roman" w:hAnsi="Calibri" w:cs="Calibri"/>
          <w:sz w:val="28"/>
          <w:szCs w:val="28"/>
          <w:shd w:val="clear" w:color="auto" w:fill="FFFFFF"/>
          <w:lang w:eastAsia="pl-PL"/>
        </w:rPr>
        <w:t>, budowę budynku gospodarczo-garażowego o powierzchni zabudowy około 310 m</w:t>
      </w:r>
      <w:r w:rsidRPr="0036589F">
        <w:rPr>
          <w:rFonts w:ascii="Calibri" w:eastAsia="Times New Roman" w:hAnsi="Calibri" w:cs="Calibri"/>
          <w:sz w:val="28"/>
          <w:szCs w:val="28"/>
          <w:shd w:val="clear" w:color="auto" w:fill="FFFFFF"/>
          <w:vertAlign w:val="superscript"/>
          <w:lang w:eastAsia="pl-PL"/>
        </w:rPr>
        <w:t>2</w:t>
      </w:r>
      <w:r w:rsidRPr="0036589F">
        <w:rPr>
          <w:rFonts w:ascii="Calibri" w:eastAsia="Times New Roman" w:hAnsi="Calibri" w:cs="Calibri"/>
          <w:sz w:val="28"/>
          <w:szCs w:val="28"/>
          <w:shd w:val="clear" w:color="auto" w:fill="FFFFFF"/>
          <w:lang w:eastAsia="pl-PL"/>
        </w:rPr>
        <w:t>, budowę płyty obornikowej o powierzchni zabudowy około 200 m</w:t>
      </w:r>
      <w:r w:rsidRPr="0036589F">
        <w:rPr>
          <w:rFonts w:ascii="Calibri" w:eastAsia="Times New Roman" w:hAnsi="Calibri" w:cs="Calibri"/>
          <w:sz w:val="28"/>
          <w:szCs w:val="28"/>
          <w:shd w:val="clear" w:color="auto" w:fill="FFFFFF"/>
          <w:vertAlign w:val="superscript"/>
          <w:lang w:eastAsia="pl-PL"/>
        </w:rPr>
        <w:t>2</w:t>
      </w:r>
      <w:r w:rsidRPr="0036589F">
        <w:rPr>
          <w:rFonts w:ascii="Calibri" w:eastAsia="Times New Roman" w:hAnsi="Calibri" w:cs="Calibri"/>
          <w:sz w:val="28"/>
          <w:szCs w:val="28"/>
          <w:shd w:val="clear" w:color="auto" w:fill="FFFFFF"/>
          <w:lang w:eastAsia="pl-PL"/>
        </w:rPr>
        <w:t>, posadowienie podziemnego zbiornika na gnojówkę o pojemności około 90 m</w:t>
      </w:r>
      <w:r w:rsidRPr="0036589F">
        <w:rPr>
          <w:rFonts w:ascii="Calibri" w:eastAsia="Times New Roman" w:hAnsi="Calibri" w:cs="Calibri"/>
          <w:sz w:val="28"/>
          <w:szCs w:val="28"/>
          <w:shd w:val="clear" w:color="auto" w:fill="FFFFFF"/>
          <w:vertAlign w:val="superscript"/>
          <w:lang w:eastAsia="pl-PL"/>
        </w:rPr>
        <w:t>3</w:t>
      </w:r>
      <w:r w:rsidRPr="0036589F">
        <w:rPr>
          <w:rFonts w:ascii="Calibri" w:eastAsia="Times New Roman" w:hAnsi="Calibri" w:cs="Calibri"/>
          <w:sz w:val="28"/>
          <w:szCs w:val="28"/>
          <w:shd w:val="clear" w:color="auto" w:fill="FFFFFF"/>
          <w:lang w:eastAsia="pl-PL"/>
        </w:rPr>
        <w:t xml:space="preserve">, rozbiórkę istniejącej płyty obornikowej. Obecnie chów bydła odbywa się w dwóch budynkach inwentarskich (obory A i B) o łącznej obsadzie zwierząt wynoszącej 89,15 DJP, to jest: 15 jałówek cielnych, 20 jałówek od pół do roku, 12 opasów od pół do roku, 16 opasów powyżej 1 roku, 48 krów mlecznych, 25 cieląt. Po realizacji przedsięwzięcia obsada wzrośnie do 145,3 DJP, to jest: 30 jałówek cielnych, osiem jałówek powyżej roku, 30 jałówek od pół do roku, 30 cieląt, 69 krów mlecznych, 24 opasy od pół do roku, 24 opasy powyżej roku, i dla tej liczby i tego rodzaju zwierząt dokonano analizy oddziaływania na środowisko. </w:t>
      </w:r>
    </w:p>
    <w:p w14:paraId="6A61B6E2" w14:textId="77777777" w:rsidR="0036589F" w:rsidRPr="0036589F" w:rsidRDefault="0036589F" w:rsidP="0036589F">
      <w:pPr>
        <w:spacing w:after="0" w:line="240" w:lineRule="auto"/>
        <w:rPr>
          <w:rFonts w:ascii="Calibri" w:eastAsia="Times New Roman" w:hAnsi="Calibri" w:cs="Calibri"/>
          <w:sz w:val="28"/>
          <w:szCs w:val="28"/>
          <w:shd w:val="clear" w:color="auto" w:fill="FFFFFF"/>
          <w:lang w:eastAsia="pl-PL"/>
        </w:rPr>
      </w:pPr>
      <w:r w:rsidRPr="0036589F">
        <w:rPr>
          <w:rFonts w:ascii="Calibri" w:eastAsia="Times New Roman" w:hAnsi="Calibri" w:cs="Calibri"/>
          <w:sz w:val="28"/>
          <w:szCs w:val="28"/>
          <w:shd w:val="clear" w:color="auto" w:fill="FFFFFF"/>
          <w:lang w:eastAsia="pl-PL"/>
        </w:rPr>
        <w:br w:type="page"/>
      </w:r>
    </w:p>
    <w:p w14:paraId="41B1F0EA" w14:textId="77777777" w:rsidR="0036589F" w:rsidRPr="0036589F" w:rsidRDefault="0036589F" w:rsidP="0036589F">
      <w:pPr>
        <w:spacing w:after="120" w:line="240" w:lineRule="auto"/>
        <w:ind w:left="142"/>
        <w:jc w:val="both"/>
        <w:rPr>
          <w:rFonts w:ascii="Calibri" w:eastAsia="Times New Roman" w:hAnsi="Calibri" w:cs="Calibri"/>
          <w:sz w:val="28"/>
          <w:szCs w:val="28"/>
          <w:shd w:val="clear" w:color="auto" w:fill="FFFFFF"/>
          <w:lang w:eastAsia="pl-PL"/>
        </w:rPr>
      </w:pPr>
      <w:r w:rsidRPr="0036589F">
        <w:rPr>
          <w:rFonts w:ascii="Calibri" w:eastAsia="Times New Roman" w:hAnsi="Calibri" w:cs="Calibri"/>
          <w:sz w:val="28"/>
          <w:szCs w:val="28"/>
          <w:shd w:val="clear" w:color="auto" w:fill="FFFFFF"/>
          <w:lang w:eastAsia="pl-PL"/>
        </w:rPr>
        <w:lastRenderedPageBreak/>
        <w:t>W karcie informacyjnej przedsięwzięcia wskazano, że całkowita możliwa maksymalna obsada przedmiotowego gospodarstwa rolnego wyniesie 191,3 DJP, jednakże wnioskodawca nie planuje chowu bydła w takiej obsadzie. W obiektach inwentarskich podawana jest i będzie pasza treściwa oraz objętościowa. Pasza treściwa magazynowana będzie w dwóch silosach paszowych wyposażonych w paszociąg do automatycznego podawania pasz. Pasze objętościowe magazynowane będą w istniejących budynkach. Zadawanie pasz treściwych obywać się będzie częściowo automatycznie za pomocą podajnika żmijkowego i za pomocą wozu paszowego, a objętościowych przeprowadzane będzie ręcznie lub mechanicznie z przejezdnego korytarza paszowego. Dojenie krów odbywa się dwa razy dziennie za pomocą dojarki typu autotandem. W przyległej części budynku, połączonej funkcjonalnie z oborą B, znajduje się pomieszczenie wykorzystywane do udoju, pełniące funkcję hali udojowej. Woda podawana będzie za pomocą poideł automatycznych niezamarzających. W wyniku realizacji przedsięwzięcia w oborze A, na powierzchni hodowlanej wynoszącej łącznie około 210 m</w:t>
      </w:r>
      <w:r w:rsidRPr="0036589F">
        <w:rPr>
          <w:rFonts w:ascii="Calibri" w:eastAsia="Times New Roman" w:hAnsi="Calibri" w:cs="Calibri"/>
          <w:sz w:val="28"/>
          <w:szCs w:val="28"/>
          <w:shd w:val="clear" w:color="auto" w:fill="FFFFFF"/>
          <w:vertAlign w:val="superscript"/>
          <w:lang w:eastAsia="pl-PL"/>
        </w:rPr>
        <w:t>2</w:t>
      </w:r>
      <w:r w:rsidRPr="0036589F">
        <w:rPr>
          <w:rFonts w:ascii="Calibri" w:eastAsia="Times New Roman" w:hAnsi="Calibri" w:cs="Calibri"/>
          <w:sz w:val="28"/>
          <w:szCs w:val="28"/>
          <w:shd w:val="clear" w:color="auto" w:fill="FFFFFF"/>
          <w:lang w:eastAsia="pl-PL"/>
        </w:rPr>
        <w:t>, będzie utrzymywane bydło opasowe, w systemie wolnostanowiskowym, bez wydzielonych legowisk, na głębokiej ściółce, w sześciu kojcach grupowych. W oborze B na powierzchni hodowlanej wynoszącej łącznie około 295,5 m</w:t>
      </w:r>
      <w:r w:rsidRPr="0036589F">
        <w:rPr>
          <w:rFonts w:ascii="Calibri" w:eastAsia="Times New Roman" w:hAnsi="Calibri" w:cs="Calibri"/>
          <w:sz w:val="28"/>
          <w:szCs w:val="28"/>
          <w:shd w:val="clear" w:color="auto" w:fill="FFFFFF"/>
          <w:vertAlign w:val="superscript"/>
          <w:lang w:eastAsia="pl-PL"/>
        </w:rPr>
        <w:t>2</w:t>
      </w:r>
      <w:r w:rsidRPr="0036589F">
        <w:rPr>
          <w:rFonts w:ascii="Calibri" w:eastAsia="Times New Roman" w:hAnsi="Calibri" w:cs="Calibri"/>
          <w:sz w:val="28"/>
          <w:szCs w:val="28"/>
          <w:shd w:val="clear" w:color="auto" w:fill="FFFFFF"/>
          <w:lang w:eastAsia="pl-PL"/>
        </w:rPr>
        <w:t xml:space="preserve"> będą utrzymywane krowy mleczne, w systemie wolnostanowiskowym, z wydzielonymi 69 legowiskami (stanowiskami), na płytkiej ściółce. W oborze C na powierzchni hodowlanej wynoszącej łącznie około 382 m</w:t>
      </w:r>
      <w:r w:rsidRPr="0036589F">
        <w:rPr>
          <w:rFonts w:ascii="Calibri" w:eastAsia="Times New Roman" w:hAnsi="Calibri" w:cs="Calibri"/>
          <w:sz w:val="28"/>
          <w:szCs w:val="28"/>
          <w:shd w:val="clear" w:color="auto" w:fill="FFFFFF"/>
          <w:vertAlign w:val="superscript"/>
          <w:lang w:eastAsia="pl-PL"/>
        </w:rPr>
        <w:t>2</w:t>
      </w:r>
      <w:r w:rsidRPr="0036589F">
        <w:rPr>
          <w:rFonts w:ascii="Calibri" w:eastAsia="Times New Roman" w:hAnsi="Calibri" w:cs="Calibri"/>
          <w:sz w:val="28"/>
          <w:szCs w:val="28"/>
          <w:shd w:val="clear" w:color="auto" w:fill="FFFFFF"/>
          <w:lang w:eastAsia="pl-PL"/>
        </w:rPr>
        <w:t xml:space="preserve">, będą utrzymywane cielęta i jałówki w systemie wolnostanowiskowym, bez wydzielonych legowisk, na głębokiej ściółce, w 12 kojcach grupowych. Przyjęte przez wnioskodawcę założenia co do powierzchni stanowisk hodowlanych oraz liczby i rodzaju utrzymywanych w oborach zwierząt były podstawą analizy oceny oddziaływania przedmiotowego przedsięwzięcia na środowisko i zostały wskazane w decyzji jako warunki realizacji przedsięwzięcia, zgodnie z postanowieniem Regionalnego Dyrektora Ochrony Środowiska w Poznaniu. </w:t>
      </w:r>
    </w:p>
    <w:p w14:paraId="627421AA" w14:textId="77777777" w:rsidR="0036589F" w:rsidRPr="0036589F" w:rsidRDefault="0036589F" w:rsidP="0036589F">
      <w:pPr>
        <w:spacing w:after="0" w:line="240" w:lineRule="auto"/>
        <w:rPr>
          <w:rFonts w:ascii="Calibri" w:eastAsia="Times New Roman" w:hAnsi="Calibri" w:cs="Calibri"/>
          <w:sz w:val="28"/>
          <w:szCs w:val="28"/>
          <w:shd w:val="clear" w:color="auto" w:fill="FFFFFF"/>
          <w:lang w:eastAsia="pl-PL"/>
        </w:rPr>
      </w:pPr>
      <w:r w:rsidRPr="0036589F">
        <w:rPr>
          <w:rFonts w:ascii="Calibri" w:eastAsia="Times New Roman" w:hAnsi="Calibri" w:cs="Calibri"/>
          <w:sz w:val="28"/>
          <w:szCs w:val="28"/>
          <w:shd w:val="clear" w:color="auto" w:fill="FFFFFF"/>
          <w:lang w:eastAsia="pl-PL"/>
        </w:rPr>
        <w:br w:type="page"/>
      </w:r>
    </w:p>
    <w:p w14:paraId="1C3C5CBD" w14:textId="77777777" w:rsidR="0036589F" w:rsidRPr="0036589F" w:rsidRDefault="0036589F" w:rsidP="0036589F">
      <w:pPr>
        <w:spacing w:after="120" w:line="240" w:lineRule="auto"/>
        <w:ind w:left="284"/>
        <w:jc w:val="both"/>
        <w:rPr>
          <w:rFonts w:ascii="Calibri" w:eastAsia="Times New Roman" w:hAnsi="Calibri" w:cs="Calibri"/>
          <w:sz w:val="28"/>
          <w:szCs w:val="28"/>
          <w:shd w:val="clear" w:color="auto" w:fill="FFFFFF"/>
          <w:lang w:eastAsia="pl-PL"/>
        </w:rPr>
      </w:pPr>
      <w:r w:rsidRPr="0036589F">
        <w:rPr>
          <w:rFonts w:ascii="Calibri" w:eastAsia="Times New Roman" w:hAnsi="Calibri" w:cs="Calibri"/>
          <w:sz w:val="28"/>
          <w:szCs w:val="28"/>
          <w:shd w:val="clear" w:color="auto" w:fill="FFFFFF"/>
          <w:lang w:eastAsia="pl-PL"/>
        </w:rPr>
        <w:lastRenderedPageBreak/>
        <w:t xml:space="preserve">Mając powyższe na uwadze należy stwierdzić, że wymiary powierzchni hodowlanej, na której będą utrzymywane zwierzęta w oborach, będą spełniały wymagania określone w rozporządzeniu Ministra Rolnictwa i Rozwoju Wsi z 28 czerwca 2010 r. w sprawie minimalnych warunków utrzymywania gatunków zwierząt gospodarskich innych niż te, dla których normy ochrony zostały określone w przepisach Unii Europejskiej (Dz. U. z 2019 r. poz. 1966) oraz rozporządzeniu Ministra Rolnictwa i Rozwoju Wsi z 15 lutego 2010 r. w sprawie wymagań i sposobu postępowania przy utrzymywaniu gatunków zwierząt gospodarskich, dla których normy ochrony zostały określone w przepisach Unii Europejskiej (Dz. U. Nr 56, poz. 344, z późn. zm.); </w:t>
      </w:r>
    </w:p>
    <w:p w14:paraId="52BE7A4D" w14:textId="77777777" w:rsidR="0036589F" w:rsidRPr="0036589F" w:rsidRDefault="0036589F" w:rsidP="0036589F">
      <w:pPr>
        <w:numPr>
          <w:ilvl w:val="0"/>
          <w:numId w:val="6"/>
        </w:numPr>
        <w:spacing w:after="120" w:line="240" w:lineRule="auto"/>
        <w:ind w:left="284" w:hanging="284"/>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 xml:space="preserve">rodzaj i charakterystyka przedsięwzięcia z uwzględnieniem różnorodności biologicznej, wykorzystywania zasobów naturalnych, w tym gleby, wody i powierzchni ziemi: </w:t>
      </w:r>
    </w:p>
    <w:p w14:paraId="7066CC4A" w14:textId="77777777" w:rsidR="0036589F" w:rsidRPr="0036589F" w:rsidRDefault="0036589F" w:rsidP="0036589F">
      <w:pPr>
        <w:spacing w:after="120" w:line="240" w:lineRule="auto"/>
        <w:ind w:left="284"/>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przedmiotowe przedsięwzięcie planowane jest na terenie istniejącego gospodarstwa rolnego. W miejscu realizacji przedsięwzięcia nie występują drzewa i krzewy. W karcie informacyjnej przedsięwzięcia wskazano, że fauna występująca na tym terenie związana jest ze środowiskiem wiejskim oraz gatunkami towarzyszącymi osiedlom ludzkim. Są to między innymi pospolite gatunki ptaków oraz gryzonie. Teren ten nie jest objęty żadną formą ochrony przyrody. Eksploatacja planowanego przedsięwzięcia nie będzie wiązała się z nadmiernym wykorzystaniem zasobów naturalnych oraz wpływem na różnorodność biologiczną.</w:t>
      </w:r>
      <w:r w:rsidRPr="0036589F">
        <w:rPr>
          <w:rFonts w:ascii="Times New Roman" w:eastAsia="Calibri" w:hAnsi="Times New Roman" w:cs="Times New Roman"/>
          <w:sz w:val="28"/>
        </w:rPr>
        <w:t xml:space="preserve"> </w:t>
      </w:r>
      <w:r w:rsidRPr="0036589F">
        <w:rPr>
          <w:rFonts w:ascii="Calibri" w:eastAsia="Times New Roman" w:hAnsi="Calibri" w:cs="Calibri"/>
          <w:sz w:val="28"/>
          <w:szCs w:val="28"/>
          <w:lang w:eastAsia="pl-PL"/>
        </w:rPr>
        <w:t>Woda do celów produkcyjnych i sanitarnych doprowadzona będzie do budynku z wodociągu gminnego, co znalazło odzwierciedlenie w warunkach decyzji, zgodnie z postanowieniem Regionalnego Dyrektora Ochrony Środowiska w Poznaniu i opinią Dyrektora Zarządu Zlewni Państwowego Gospodarstwa Wodnego Wody Polskie w Poznaniu;</w:t>
      </w:r>
    </w:p>
    <w:p w14:paraId="32B81770" w14:textId="77777777" w:rsidR="0036589F" w:rsidRPr="0036589F" w:rsidRDefault="0036589F" w:rsidP="0036589F">
      <w:pPr>
        <w:spacing w:after="0" w:line="240" w:lineRule="auto"/>
        <w:rPr>
          <w:rFonts w:ascii="Calibri" w:eastAsia="Times New Roman" w:hAnsi="Calibri" w:cs="Calibri"/>
          <w:sz w:val="28"/>
          <w:szCs w:val="28"/>
          <w:lang w:eastAsia="pl-PL"/>
        </w:rPr>
      </w:pPr>
      <w:r w:rsidRPr="0036589F">
        <w:rPr>
          <w:rFonts w:ascii="Calibri" w:eastAsia="Times New Roman" w:hAnsi="Calibri" w:cs="Calibri"/>
          <w:sz w:val="28"/>
          <w:szCs w:val="28"/>
          <w:lang w:eastAsia="pl-PL"/>
        </w:rPr>
        <w:br w:type="page"/>
      </w:r>
    </w:p>
    <w:p w14:paraId="5B67F489" w14:textId="77777777" w:rsidR="0036589F" w:rsidRPr="0036589F" w:rsidRDefault="0036589F" w:rsidP="0036589F">
      <w:pPr>
        <w:numPr>
          <w:ilvl w:val="0"/>
          <w:numId w:val="6"/>
        </w:numPr>
        <w:spacing w:after="120" w:line="240" w:lineRule="auto"/>
        <w:ind w:left="284" w:hanging="284"/>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lastRenderedPageBreak/>
        <w:t xml:space="preserve">rodzaj i charakterystyka przedsięwzięcia oraz rodzaj, cechy i skala możliwego oddziaływania rozważanego w odniesieniu do kryteriów wymienionych w art. 63 ust. 1 pkt 1 i 2 oraz w art. 62 ust. 1 pkt 1 ustawy,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 </w:t>
      </w:r>
    </w:p>
    <w:p w14:paraId="3E1D053C" w14:textId="77777777" w:rsidR="0036589F" w:rsidRPr="0036589F" w:rsidRDefault="0036589F" w:rsidP="0036589F">
      <w:pPr>
        <w:spacing w:after="120" w:line="240" w:lineRule="auto"/>
        <w:ind w:left="284"/>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 xml:space="preserve">dla terenu objętego wnioskiem oraz terenów znajdujących w sąsiedztwie planowanego przedsięwzięcia, Burmistrz Śremu nie wydał żadnej decyzji o środowiskowych uwarunkowaniach. Biorąc pod uwagę rodzaj przedsięwzięcia, jego skalę i lokalny charakter oraz lokalizację na terenie rolniczym, w fazie eksploatacji przedsięwzięcia </w:t>
      </w:r>
      <w:r w:rsidRPr="0036589F">
        <w:rPr>
          <w:rFonts w:ascii="Calibri" w:eastAsia="Times New Roman" w:hAnsi="Calibri" w:cs="Calibri"/>
          <w:b/>
          <w:bCs/>
          <w:sz w:val="28"/>
          <w:szCs w:val="28"/>
          <w:lang w:eastAsia="pl-PL"/>
        </w:rPr>
        <w:t>nie przewiduje się znaczących powiązań z innymi przedsięwzięciami</w:t>
      </w:r>
      <w:r w:rsidRPr="0036589F">
        <w:rPr>
          <w:rFonts w:ascii="Calibri" w:eastAsia="Times New Roman" w:hAnsi="Calibri" w:cs="Calibri"/>
          <w:sz w:val="28"/>
          <w:szCs w:val="28"/>
          <w:lang w:eastAsia="pl-PL"/>
        </w:rPr>
        <w:t xml:space="preserve">, poza obiektami należącymi do wnioskodawcy, </w:t>
      </w:r>
      <w:r w:rsidRPr="0036589F">
        <w:rPr>
          <w:rFonts w:ascii="Calibri" w:eastAsia="Times New Roman" w:hAnsi="Calibri" w:cs="Calibri"/>
          <w:b/>
          <w:bCs/>
          <w:sz w:val="28"/>
          <w:szCs w:val="28"/>
          <w:lang w:eastAsia="pl-PL"/>
        </w:rPr>
        <w:t>ani kumulowania się oddziaływań planowanego przedsięwzięcia i innych przedsięwzięć</w:t>
      </w:r>
      <w:r w:rsidRPr="0036589F">
        <w:rPr>
          <w:rFonts w:ascii="Calibri" w:eastAsia="Times New Roman" w:hAnsi="Calibri" w:cs="Calibri"/>
          <w:sz w:val="28"/>
          <w:szCs w:val="28"/>
          <w:lang w:eastAsia="pl-PL"/>
        </w:rPr>
        <w:t>;</w:t>
      </w:r>
    </w:p>
    <w:p w14:paraId="7A5EA3FD" w14:textId="77777777" w:rsidR="0036589F" w:rsidRPr="0036589F" w:rsidRDefault="0036589F" w:rsidP="0036589F">
      <w:pPr>
        <w:numPr>
          <w:ilvl w:val="0"/>
          <w:numId w:val="6"/>
        </w:numPr>
        <w:spacing w:after="120" w:line="240" w:lineRule="auto"/>
        <w:ind w:left="284" w:hanging="284"/>
        <w:jc w:val="both"/>
        <w:rPr>
          <w:rFonts w:ascii="Calibri" w:eastAsia="Andale Sans UI" w:hAnsi="Calibri" w:cs="Calibri"/>
          <w:kern w:val="1"/>
          <w:sz w:val="28"/>
          <w:szCs w:val="28"/>
          <w:lang w:eastAsia="hi-IN" w:bidi="hi-IN"/>
        </w:rPr>
      </w:pPr>
      <w:r w:rsidRPr="0036589F">
        <w:rPr>
          <w:rFonts w:ascii="Calibri" w:eastAsia="Andale Sans UI" w:hAnsi="Calibri" w:cs="Calibri"/>
          <w:kern w:val="1"/>
          <w:sz w:val="28"/>
          <w:szCs w:val="28"/>
          <w:lang w:eastAsia="hi-IN" w:bidi="hi-IN"/>
        </w:rPr>
        <w:t xml:space="preserve">rodzaj i charakterystyka przedsięwzięcia z uwzględnieniem: emisji i występowania innych uciążliwości; zagrożenia dla zdrowia ludzi, w tym wynikającego z emisji oraz </w:t>
      </w:r>
      <w:r w:rsidRPr="0036589F">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ustawy,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36589F">
        <w:rPr>
          <w:rFonts w:ascii="Calibri" w:eastAsia="Andale Sans UI" w:hAnsi="Calibri" w:cs="Calibri"/>
          <w:kern w:val="1"/>
          <w:sz w:val="28"/>
          <w:szCs w:val="28"/>
          <w:lang w:eastAsia="hi-IN" w:bidi="hi-IN"/>
        </w:rPr>
        <w:t xml:space="preserve">: </w:t>
      </w:r>
    </w:p>
    <w:p w14:paraId="1BC60EE8" w14:textId="77777777" w:rsidR="0036589F" w:rsidRPr="0036589F" w:rsidRDefault="0036589F" w:rsidP="0036589F">
      <w:pPr>
        <w:spacing w:after="120" w:line="240" w:lineRule="auto"/>
        <w:ind w:left="284"/>
        <w:jc w:val="both"/>
        <w:rPr>
          <w:rFonts w:ascii="Calibri" w:eastAsia="Andale Sans UI" w:hAnsi="Calibri" w:cs="Calibri"/>
          <w:kern w:val="1"/>
          <w:sz w:val="28"/>
          <w:szCs w:val="28"/>
          <w:lang w:eastAsia="hi-IN" w:bidi="hi-IN"/>
        </w:rPr>
      </w:pPr>
      <w:r w:rsidRPr="0036589F">
        <w:rPr>
          <w:rFonts w:ascii="Calibri" w:eastAsia="Andale Sans UI" w:hAnsi="Calibri" w:cs="Calibri"/>
          <w:kern w:val="1"/>
          <w:sz w:val="28"/>
          <w:szCs w:val="28"/>
          <w:lang w:eastAsia="hi-IN" w:bidi="hi-IN"/>
        </w:rPr>
        <w:t xml:space="preserve">przedmiotowe przedsięwzięcie zaplanowano w otoczeniu gruntów użytkowanych rolniczo oraz zabudowy mieszkaniowej jednorodzinnej. W bezpośrednim sąsiedztwie wnioskowanej działki, od strony północnej, znajduje się teren przeznaczony pod zabudowę mieszkaniową jednorodzinną, zgodnie z miejscowym planem zagospodarowania przestrzennego. </w:t>
      </w:r>
    </w:p>
    <w:p w14:paraId="1836A6A3" w14:textId="77777777" w:rsidR="0036589F" w:rsidRPr="0036589F" w:rsidRDefault="0036589F" w:rsidP="0036589F">
      <w:pPr>
        <w:spacing w:after="120" w:line="240" w:lineRule="auto"/>
        <w:ind w:left="284"/>
        <w:jc w:val="both"/>
        <w:rPr>
          <w:rFonts w:ascii="Calibri" w:eastAsia="Andale Sans UI" w:hAnsi="Calibri" w:cs="Calibri"/>
          <w:kern w:val="1"/>
          <w:sz w:val="28"/>
          <w:szCs w:val="28"/>
          <w:lang w:eastAsia="hi-IN" w:bidi="hi-IN"/>
        </w:rPr>
      </w:pPr>
      <w:r w:rsidRPr="0036589F">
        <w:rPr>
          <w:rFonts w:ascii="Calibri" w:eastAsia="Andale Sans UI" w:hAnsi="Calibri" w:cs="Calibri"/>
          <w:kern w:val="1"/>
          <w:sz w:val="28"/>
          <w:szCs w:val="28"/>
          <w:lang w:eastAsia="hi-IN" w:bidi="hi-IN"/>
        </w:rPr>
        <w:lastRenderedPageBreak/>
        <w:t xml:space="preserve">Teren zabudowy mieszkaniowej jednorodzinnej znajduje się także od strony zachodniej, w odległości około 40 m od przedsięwzięcia. Eksploatacja przedmiotowego gospodarstwa rolnego będzie wiązała się z emisją hałasu pochodzącego z ruchu pojazdów po terenie działki. Ze względu na niewielkie i czasowe natężenie ruchu pojazdów po terenie gospodarstwa rolnego, odbywające się wyłącznie w porze dnia, emisję hałasu do środowiska w wyniku pracy silników można uznać za pomijalnie niską. Obory B i C nie będą wyposażone w wentylację mechaniczną. Przyjęte przez wnioskodawcę rozwiązania dotyczące zastosowania grawitacyjnego systemu wentylacji znalazły odzwierciedlenie w warunkach realizacji przedsięwzięcia, zgodnie z postanowieniem Regionalnego Dyrektora Ochrony Środowiska w Poznaniu. Biorąc pod uwagę przyjęte rozwiązania, w tym system wentylacji grawitacyjnej można stwierdzić, że </w:t>
      </w:r>
      <w:r w:rsidRPr="0036589F">
        <w:rPr>
          <w:rFonts w:ascii="Calibri" w:eastAsia="Andale Sans UI" w:hAnsi="Calibri" w:cs="Calibri"/>
          <w:b/>
          <w:bCs/>
          <w:kern w:val="1"/>
          <w:sz w:val="28"/>
          <w:szCs w:val="28"/>
          <w:lang w:eastAsia="hi-IN" w:bidi="hi-IN"/>
        </w:rPr>
        <w:t>eksploatacja planowanego przedsięwzięcia nie będzie powodować przekroczenia dopuszczalnego poziomu hałasu na terenach objętych ochroną akustyczną</w:t>
      </w:r>
      <w:r w:rsidRPr="0036589F">
        <w:rPr>
          <w:rFonts w:ascii="Calibri" w:eastAsia="Andale Sans UI" w:hAnsi="Calibri" w:cs="Calibri"/>
          <w:kern w:val="1"/>
          <w:sz w:val="28"/>
          <w:szCs w:val="28"/>
          <w:lang w:eastAsia="hi-IN" w:bidi="hi-IN"/>
        </w:rPr>
        <w:t xml:space="preserve"> określonych w rozporządzeniu Ministra Środowiska z 14 czerwca 2007 r. w sprawie dopuszczalnych poziomów hałasu w środowisku (Dz. U. z 2014 r. poz. 112). W karcie informacyjnej przedsięwzięcia wskazano, że planuje się obsadzenie drzewami pasa izolacyjnego od strony zabudowy mieszkaniowej. Obory B i C nie będą ogrzewane. Eksploatacja przedmiotowego gospodarstwa rolnego będzie wiązała się z emisją substancji do powietrza, w szczególności substancji zapachowo-czynnych. Głównymi źródłami emisji substancji do powietrza będą procesy chowu zwierząt. Źródłami emisji substancji do powietrza będą również pojazdy poruszające się okresowo po terenie gospodarstwa rolnego: samochody ciężarowe dowożące paszę, pojazdy transportujące mleko, zwierzęta, ścieki oraz pojazdy wywożące nawozy naturalne. Z uwagi na stosunkowo niewielkie natężenie ruchu pojazdów, emisje z nimi związane będą pomijalnie niskie. Z uwagi na założenia przyjęte w karcie informacyjnej przedsięwzięcia oraz w celu ograniczenia emisji substancji odoroczynnych z terenu przedsięwzięcia, w decyzji zobowiązano wnioskodawcę, aby w oborze działał sprawny system wentylacji, który pozwoli na utrzymywanie odpowiedniej temperatury i wilgotności, jak również, aby nie ogrzewać obiektów inwentarskich, zgodnie z postanowieniem Regionalnego Dyrektora Ochrony Środowiska w Poznaniu. Ponadto zobowiązano wnioskodawcę do stosowania </w:t>
      </w:r>
      <w:bookmarkStart w:id="4" w:name="_Hlk116456092"/>
      <w:r w:rsidRPr="0036589F">
        <w:rPr>
          <w:rFonts w:ascii="Calibri" w:eastAsia="Andale Sans UI" w:hAnsi="Calibri" w:cs="Calibri"/>
          <w:kern w:val="1"/>
          <w:sz w:val="28"/>
          <w:szCs w:val="28"/>
          <w:lang w:eastAsia="hi-IN" w:bidi="hi-IN"/>
        </w:rPr>
        <w:t>w oborach preparatów ograniczających emisję odorów</w:t>
      </w:r>
      <w:bookmarkEnd w:id="4"/>
      <w:r w:rsidRPr="0036589F">
        <w:rPr>
          <w:rFonts w:ascii="Calibri" w:eastAsia="Andale Sans UI" w:hAnsi="Calibri" w:cs="Calibri"/>
          <w:kern w:val="1"/>
          <w:sz w:val="28"/>
          <w:szCs w:val="28"/>
          <w:lang w:eastAsia="hi-IN" w:bidi="hi-IN"/>
        </w:rPr>
        <w:t xml:space="preserve">. Mając na względzie lokalizację i rodzaj przedsięwzięcia, a także przyjęte rozwiązania w zakresie przechowywania gnojówki i obornika, a także planowane działania ograniczające emisję substancji odorowych, </w:t>
      </w:r>
      <w:r w:rsidRPr="0036589F">
        <w:rPr>
          <w:rFonts w:ascii="Calibri" w:eastAsia="Andale Sans UI" w:hAnsi="Calibri" w:cs="Calibri"/>
          <w:b/>
          <w:bCs/>
          <w:kern w:val="1"/>
          <w:sz w:val="28"/>
          <w:szCs w:val="28"/>
          <w:lang w:eastAsia="hi-IN" w:bidi="hi-IN"/>
        </w:rPr>
        <w:t>nie przewiduje się ponadnormatywnej emisji zanieczyszczeń do powietrza.</w:t>
      </w:r>
      <w:r w:rsidRPr="0036589F">
        <w:rPr>
          <w:rFonts w:ascii="Calibri" w:eastAsia="Andale Sans UI" w:hAnsi="Calibri" w:cs="Calibri"/>
          <w:kern w:val="1"/>
          <w:sz w:val="28"/>
          <w:szCs w:val="28"/>
          <w:lang w:eastAsia="hi-IN" w:bidi="hi-IN"/>
        </w:rPr>
        <w:t xml:space="preserve"> </w:t>
      </w:r>
      <w:bookmarkStart w:id="5" w:name="_Hlk116454009"/>
    </w:p>
    <w:p w14:paraId="03A37237" w14:textId="77777777" w:rsidR="0036589F" w:rsidRPr="0036589F" w:rsidRDefault="0036589F" w:rsidP="0036589F">
      <w:pPr>
        <w:spacing w:after="120" w:line="240" w:lineRule="auto"/>
        <w:ind w:left="284"/>
        <w:jc w:val="both"/>
        <w:rPr>
          <w:rFonts w:ascii="Calibri" w:eastAsia="Andale Sans UI" w:hAnsi="Calibri" w:cs="Calibri"/>
          <w:kern w:val="1"/>
          <w:sz w:val="28"/>
          <w:szCs w:val="28"/>
          <w:lang w:eastAsia="hi-IN" w:bidi="hi-IN"/>
        </w:rPr>
      </w:pPr>
      <w:r w:rsidRPr="0036589F">
        <w:rPr>
          <w:rFonts w:ascii="Calibri" w:eastAsia="Andale Sans UI" w:hAnsi="Calibri" w:cs="Calibri"/>
          <w:kern w:val="1"/>
          <w:sz w:val="28"/>
          <w:szCs w:val="28"/>
          <w:lang w:eastAsia="hi-IN" w:bidi="hi-IN"/>
        </w:rPr>
        <w:lastRenderedPageBreak/>
        <w:t xml:space="preserve">Proces czyszczenia pomieszczeń dla zwierząt odbywał się będzie średnio dwa razy w roku. W pierwszym etapie z pomieszczeń usuwane będą resztki obornika, następnie przy pomocy mioteł i szczotek posadzki czyszczone będą na sucho, w kolejnym kroku użyta zostanie myjka wysokociśnieniowa. Minimalna ilość powstającej cieczy będzie zagospodarowana razem z powstającymi w gospodarstwie rolnym nawozami naturalnymi. Ścieki z mycia urządzeń odprowadzane będą razem ze ściekami z mycia hali udojowej, do istniejącego zbiornika bezodpływowego i wywożone do oczyszczalni ścieków. Dezynfekcja właściwa prowadzona będzie metodą zamgławiania termicznego lub gazowania przy użyciu środka dezynfekcyjnego biodegradowalnego, bez powstawania ścieków. </w:t>
      </w:r>
      <w:bookmarkEnd w:id="5"/>
      <w:r w:rsidRPr="0036589F">
        <w:rPr>
          <w:rFonts w:ascii="Calibri" w:eastAsia="Andale Sans UI" w:hAnsi="Calibri" w:cs="Calibri"/>
          <w:kern w:val="1"/>
          <w:sz w:val="28"/>
          <w:szCs w:val="28"/>
          <w:lang w:eastAsia="hi-IN" w:bidi="hi-IN"/>
        </w:rPr>
        <w:t xml:space="preserve">Powyższe rozwiązania zostały uwzględnione w warunkach decyzji, zgodnie z postanowieniem Regionalnego Dyrektora Ochrony Środowiska w Poznaniu. </w:t>
      </w:r>
      <w:bookmarkStart w:id="6" w:name="_Hlk116454486"/>
      <w:r w:rsidRPr="0036589F">
        <w:rPr>
          <w:rFonts w:ascii="Calibri" w:eastAsia="Andale Sans UI" w:hAnsi="Calibri" w:cs="Calibri"/>
          <w:kern w:val="1"/>
          <w:sz w:val="28"/>
          <w:szCs w:val="28"/>
          <w:lang w:eastAsia="hi-IN" w:bidi="hi-IN"/>
        </w:rPr>
        <w:t xml:space="preserve">Wody opadowe i roztopowe z terenu przedsięwzięcia odprowadzane będą powierzchniowo na terenach nieutwardzonych, biologicznie czynnych, w obrębie wnioskowanej działki. </w:t>
      </w:r>
      <w:bookmarkEnd w:id="6"/>
      <w:r w:rsidRPr="0036589F">
        <w:rPr>
          <w:rFonts w:ascii="Calibri" w:eastAsia="Andale Sans UI" w:hAnsi="Calibri" w:cs="Calibri"/>
          <w:kern w:val="1"/>
          <w:sz w:val="28"/>
          <w:szCs w:val="28"/>
          <w:lang w:eastAsia="hi-IN" w:bidi="hi-IN"/>
        </w:rPr>
        <w:t>Powyższe rozwiązanie znalazło swoje odzwierciedlenie w warunku decyzji, zgodnie z opinią Dyrektora Zarządu Zlewni Państwowego Gospodarstwa Wodnego Wody Polskie w Poznaniu</w:t>
      </w:r>
      <w:r w:rsidRPr="0036589F">
        <w:rPr>
          <w:rFonts w:ascii="Calibri" w:eastAsia="Times New Roman" w:hAnsi="Calibri" w:cs="Calibri"/>
          <w:sz w:val="28"/>
          <w:szCs w:val="28"/>
          <w:lang w:eastAsia="zh-CN"/>
        </w:rPr>
        <w:t>;</w:t>
      </w:r>
    </w:p>
    <w:p w14:paraId="306167E5" w14:textId="77777777" w:rsidR="0036589F" w:rsidRPr="0036589F" w:rsidRDefault="0036589F" w:rsidP="0036589F">
      <w:pPr>
        <w:numPr>
          <w:ilvl w:val="0"/>
          <w:numId w:val="6"/>
        </w:numPr>
        <w:spacing w:after="120" w:line="240" w:lineRule="auto"/>
        <w:ind w:left="284" w:hanging="284"/>
        <w:jc w:val="both"/>
        <w:rPr>
          <w:rFonts w:ascii="Calibri" w:eastAsia="Times New Roman" w:hAnsi="Calibri" w:cs="Calibri"/>
          <w:sz w:val="28"/>
          <w:szCs w:val="28"/>
          <w:lang w:eastAsia="zh-CN"/>
        </w:rPr>
      </w:pPr>
      <w:r w:rsidRPr="0036589F">
        <w:rPr>
          <w:rFonts w:ascii="Calibri" w:eastAsia="Times New Roman" w:hAnsi="Calibri" w:cs="Calibri"/>
          <w:sz w:val="28"/>
          <w:szCs w:val="28"/>
          <w:lang w:eastAsia="zh-CN"/>
        </w:rPr>
        <w:t xml:space="preserve">rodzaj i charakterystyka przedsięwzięcia z uwzględnieniem </w:t>
      </w:r>
      <w:r w:rsidRPr="0036589F">
        <w:rPr>
          <w:rFonts w:ascii="Calibri" w:eastAsia="Times New Roman" w:hAnsi="Calibri" w:cs="Calibri"/>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36589F">
        <w:rPr>
          <w:rFonts w:ascii="Calibri" w:eastAsia="Times New Roman" w:hAnsi="Calibri" w:cs="Calibri"/>
          <w:sz w:val="28"/>
          <w:szCs w:val="28"/>
          <w:lang w:eastAsia="zh-CN"/>
        </w:rPr>
        <w:t xml:space="preserve">: </w:t>
      </w:r>
    </w:p>
    <w:p w14:paraId="23DB93B6" w14:textId="77777777" w:rsidR="0036589F" w:rsidRPr="0036589F" w:rsidRDefault="0036589F" w:rsidP="0036589F">
      <w:pPr>
        <w:spacing w:after="120" w:line="240" w:lineRule="auto"/>
        <w:ind w:left="284"/>
        <w:jc w:val="both"/>
        <w:rPr>
          <w:rFonts w:ascii="Calibri" w:eastAsia="Times New Roman" w:hAnsi="Calibri" w:cs="Calibri"/>
          <w:sz w:val="28"/>
          <w:szCs w:val="28"/>
          <w:lang w:eastAsia="zh-CN"/>
        </w:rPr>
      </w:pPr>
      <w:r w:rsidRPr="0036589F">
        <w:rPr>
          <w:rFonts w:ascii="Calibri" w:eastAsia="Times New Roman" w:hAnsi="Calibri" w:cs="Calibri"/>
          <w:sz w:val="28"/>
          <w:szCs w:val="28"/>
          <w:lang w:eastAsia="zh-CN"/>
        </w:rPr>
        <w:t xml:space="preserve">przedmiotowe gospodarstwo rolne nie należy do zakładów o dużym ani zwiększonym ryzyku wystąpienia poważnej awarii wskazanych w rozporządzeniu Ministra Rozwoju z dnia 29 stycznia 2016 r. w sprawie rodzajów i ilości znajdujących się w zakładzie substancji niebezpiecznych, decydujących o zaliczeniu zakładu do zakładu o zwiększonym lub dużym ryzyku wystąpienia poważnej awarii przemysłowej (Dz. U. poz. 138). Przy uwzględnieniu używanych substancji i stosowanych technologii oraz realizacji przedsięwzięcia zgodnie z obowiązującymi przepisami ryzyko wystąpienia katastrofy budowlanej w trakcie jego eksploatacji będzie ograniczone. Ze względu na położenie geograficzne przedsięwzięcie nie jest zagrożone ryzykiem katastrofy naturalnej, w szczególności w wyniku wystąpienia trzęsień ziemi czy osuwisk. </w:t>
      </w:r>
    </w:p>
    <w:p w14:paraId="39BE6697" w14:textId="77777777" w:rsidR="0036589F" w:rsidRPr="0036589F" w:rsidRDefault="0036589F" w:rsidP="0036589F">
      <w:pPr>
        <w:spacing w:after="0" w:line="240" w:lineRule="auto"/>
        <w:rPr>
          <w:rFonts w:ascii="Calibri" w:eastAsia="Times New Roman" w:hAnsi="Calibri" w:cs="Calibri"/>
          <w:sz w:val="28"/>
          <w:szCs w:val="28"/>
          <w:lang w:eastAsia="zh-CN"/>
        </w:rPr>
      </w:pPr>
      <w:r w:rsidRPr="0036589F">
        <w:rPr>
          <w:rFonts w:ascii="Calibri" w:eastAsia="Times New Roman" w:hAnsi="Calibri" w:cs="Calibri"/>
          <w:sz w:val="28"/>
          <w:szCs w:val="28"/>
          <w:lang w:eastAsia="zh-CN"/>
        </w:rPr>
        <w:br w:type="page"/>
      </w:r>
    </w:p>
    <w:p w14:paraId="58726E8B" w14:textId="77777777" w:rsidR="0036589F" w:rsidRPr="0036589F" w:rsidRDefault="0036589F" w:rsidP="0036589F">
      <w:pPr>
        <w:spacing w:after="120" w:line="240" w:lineRule="auto"/>
        <w:ind w:left="284"/>
        <w:jc w:val="both"/>
        <w:rPr>
          <w:rFonts w:ascii="Calibri" w:eastAsia="Times New Roman" w:hAnsi="Calibri" w:cs="Calibri"/>
          <w:sz w:val="28"/>
          <w:szCs w:val="28"/>
          <w:lang w:eastAsia="zh-CN"/>
        </w:rPr>
      </w:pPr>
      <w:r w:rsidRPr="0036589F">
        <w:rPr>
          <w:rFonts w:ascii="Calibri" w:eastAsia="Times New Roman" w:hAnsi="Calibri" w:cs="Calibri"/>
          <w:sz w:val="28"/>
          <w:szCs w:val="28"/>
          <w:lang w:eastAsia="zh-CN"/>
        </w:rPr>
        <w:lastRenderedPageBreak/>
        <w:t xml:space="preserve">Z uwagi na stosowanie odpowiedniej wentylacji, utrzymywanie czystości w budynkach inwentarskich, przechowywanie nawozów płynnych w zbiorniku oraz stosowanie preparatów ograniczających emisję substancji odorowych, należy uznać, że planowane zabiegi ograniczą emisje substancji do powietrza, a tym samym zminimalizują wpływ przedsięwzięcia na zmiany klimatu. Przyjęte rozwiązania techniczne i technologiczne, w tym konstrukcja budynków oraz zastosowane materiały i sprawnie działające systemy wentylacji ograniczą wrażliwość przedsięwzięcia na postępujące zmiany klimatu. Planowane rozwiązania techniczne i technologiczne, w szczególności ukierunkowane na ograniczenie emisji substancji do powietrza wpłyną na mitygację zmian klimatu na etapie realizacji, eksploatacji i likwidacji przedsięwzięcia; </w:t>
      </w:r>
    </w:p>
    <w:p w14:paraId="3907B379" w14:textId="77777777" w:rsidR="0036589F" w:rsidRPr="0036589F" w:rsidRDefault="0036589F" w:rsidP="0036589F">
      <w:pPr>
        <w:numPr>
          <w:ilvl w:val="0"/>
          <w:numId w:val="6"/>
        </w:numPr>
        <w:spacing w:after="120" w:line="240" w:lineRule="auto"/>
        <w:ind w:left="284" w:hanging="284"/>
        <w:jc w:val="both"/>
        <w:rPr>
          <w:rFonts w:ascii="Calibri" w:eastAsia="Times New Roman" w:hAnsi="Calibri" w:cs="Calibri"/>
          <w:sz w:val="28"/>
          <w:szCs w:val="28"/>
          <w:lang w:eastAsia="zh-CN"/>
        </w:rPr>
      </w:pPr>
      <w:r w:rsidRPr="0036589F">
        <w:rPr>
          <w:rFonts w:ascii="Calibri" w:eastAsia="Times New Roman" w:hAnsi="Calibri" w:cs="Calibri"/>
          <w:sz w:val="28"/>
          <w:szCs w:val="28"/>
          <w:lang w:eastAsia="zh-CN"/>
        </w:rPr>
        <w:t xml:space="preserve">rodzaj i charakterystyka przedsięwzięcia z uwzględnieniem </w:t>
      </w:r>
      <w:r w:rsidRPr="0036589F">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36589F">
        <w:rPr>
          <w:rFonts w:ascii="Calibri" w:eastAsia="Times New Roman" w:hAnsi="Calibri" w:cs="Calibri"/>
          <w:sz w:val="28"/>
          <w:szCs w:val="28"/>
          <w:lang w:eastAsia="zh-CN"/>
        </w:rPr>
        <w:t xml:space="preserve">: </w:t>
      </w:r>
    </w:p>
    <w:p w14:paraId="777CEECA" w14:textId="77777777" w:rsidR="0036589F" w:rsidRPr="0036589F" w:rsidRDefault="0036589F" w:rsidP="0036589F">
      <w:pPr>
        <w:spacing w:after="120" w:line="240" w:lineRule="auto"/>
        <w:ind w:left="284"/>
        <w:jc w:val="both"/>
        <w:rPr>
          <w:rFonts w:ascii="Calibri" w:eastAsia="Times New Roman" w:hAnsi="Calibri" w:cs="Calibri"/>
          <w:sz w:val="28"/>
          <w:szCs w:val="28"/>
          <w:lang w:eastAsia="zh-CN"/>
        </w:rPr>
      </w:pPr>
      <w:r w:rsidRPr="0036589F">
        <w:rPr>
          <w:rFonts w:ascii="Calibri" w:eastAsia="Times New Roman" w:hAnsi="Calibri" w:cs="Calibri"/>
          <w:sz w:val="28"/>
          <w:szCs w:val="28"/>
          <w:lang w:eastAsia="zh-CN"/>
        </w:rPr>
        <w:t xml:space="preserve">na etapie eksploatacji przedsięwzięcia będą powstawały odpady niebezpieczne o kodach: 13 02 05* (mineralne oleje silnikowe przekładniowe i smarowe niezawierające związków chlorowcoorganicznych), 13 02 06* (syntetyczne oleje silnikowe, przekładniowe i smarowe), 15 01 10* (opakowania zawierające pozostałości substancji niebezpiecznych lub nimi zanieczyszczone [np. środkami ochrony roślin I i II klasy toksyczności – bardzo toksyczne i toksyczne)], 15 02 02* [sorbenty, materiały filtracyjne (w tym filtry olejowe nieujęte w innych grupach), tkaniny do wycierania (np. szmaty, ścierki) i ubrania ochronne zanieczyszczone substancjami niebezpiecznymi (np. PCB)], 16 02 13* (zużyte urządzenia zawierające niebezpieczne elementy inne niż wymienione w 16 02 09 do 16 02 12), 16 06 01* (baterie i akumulatory ołowiowe) oraz inne niż niebezpieczne o kodach: 15 01 01 (opakowania z papieru i tektury), 15 01 02 (opakowania z tworzyw sztucznych), 15 01 04 (opakowania z metali), 15 01 06 (zmieszane odpady opakowaniowe), 15 01 07 (opakowania ze szkła), 15 02 03 (sorbenty, materiały filtracyjne, tkaniny do wycierania (np. szmaty, ścierki) i ubrania ochronne inne niż wymienione w 15 02 02), 20 03 01 [niesegregowane (zmieszane) odpady komunalne]. Z karty informacyjnej przedsięwzięcia wynika, że </w:t>
      </w:r>
      <w:bookmarkStart w:id="7" w:name="_Hlk116454568"/>
      <w:r w:rsidRPr="0036589F">
        <w:rPr>
          <w:rFonts w:ascii="Calibri" w:eastAsia="Times New Roman" w:hAnsi="Calibri" w:cs="Calibri"/>
          <w:sz w:val="28"/>
          <w:szCs w:val="28"/>
          <w:lang w:eastAsia="zh-CN"/>
        </w:rPr>
        <w:t>wytworzone na terenie gospodarstwa rolnego odpady będą magazynowane selektywnie w pojemnikach lub kontenerach i odbierane przez uprawnione podmioty posiadające odpowiednie zezwolenia w zakresie gospodarowania odpadami</w:t>
      </w:r>
      <w:bookmarkEnd w:id="7"/>
      <w:r w:rsidRPr="0036589F">
        <w:rPr>
          <w:rFonts w:ascii="Calibri" w:eastAsia="Times New Roman" w:hAnsi="Calibri" w:cs="Calibri"/>
          <w:sz w:val="28"/>
          <w:szCs w:val="28"/>
          <w:lang w:eastAsia="zh-CN"/>
        </w:rPr>
        <w:t xml:space="preserve">. </w:t>
      </w:r>
    </w:p>
    <w:p w14:paraId="0EE1A051" w14:textId="77777777" w:rsidR="0036589F" w:rsidRPr="0036589F" w:rsidRDefault="0036589F" w:rsidP="0036589F">
      <w:pPr>
        <w:spacing w:after="0" w:line="240" w:lineRule="auto"/>
        <w:rPr>
          <w:rFonts w:ascii="Calibri" w:eastAsia="Times New Roman" w:hAnsi="Calibri" w:cs="Calibri"/>
          <w:sz w:val="28"/>
          <w:szCs w:val="28"/>
          <w:lang w:eastAsia="zh-CN"/>
        </w:rPr>
      </w:pPr>
      <w:r w:rsidRPr="0036589F">
        <w:rPr>
          <w:rFonts w:ascii="Calibri" w:eastAsia="Times New Roman" w:hAnsi="Calibri" w:cs="Calibri"/>
          <w:sz w:val="28"/>
          <w:szCs w:val="28"/>
          <w:lang w:eastAsia="zh-CN"/>
        </w:rPr>
        <w:br w:type="page"/>
      </w:r>
    </w:p>
    <w:p w14:paraId="00CFEA51" w14:textId="77777777" w:rsidR="0036589F" w:rsidRPr="0036589F" w:rsidRDefault="0036589F" w:rsidP="0036589F">
      <w:pPr>
        <w:spacing w:after="120" w:line="240" w:lineRule="auto"/>
        <w:ind w:left="284"/>
        <w:jc w:val="both"/>
        <w:rPr>
          <w:rFonts w:ascii="Calibri" w:eastAsia="Times New Roman" w:hAnsi="Calibri" w:cs="Calibri"/>
          <w:sz w:val="28"/>
          <w:szCs w:val="28"/>
          <w:lang w:eastAsia="zh-CN"/>
        </w:rPr>
      </w:pPr>
      <w:r w:rsidRPr="0036589F">
        <w:rPr>
          <w:rFonts w:ascii="Calibri" w:eastAsia="Times New Roman" w:hAnsi="Calibri" w:cs="Calibri"/>
          <w:sz w:val="28"/>
          <w:szCs w:val="28"/>
          <w:lang w:eastAsia="zh-CN"/>
        </w:rPr>
        <w:lastRenderedPageBreak/>
        <w:t xml:space="preserve">W decyzji wskazano dodatkowe warunki realizacji przedsięwzięcia w zakresie postępowania z odpadami powstającymi na terenie gospodarstwa rolnego, zgodnie z opinią Dyrektora Zarządu Zlewni Państwowego Gospodarstwa Wodnego Wody Polskie w Poznaniu. Ponadto </w:t>
      </w:r>
      <w:bookmarkStart w:id="8" w:name="_Hlk116455669"/>
      <w:r w:rsidRPr="0036589F">
        <w:rPr>
          <w:rFonts w:ascii="Calibri" w:eastAsia="Times New Roman" w:hAnsi="Calibri" w:cs="Calibri"/>
          <w:sz w:val="28"/>
          <w:szCs w:val="28"/>
          <w:lang w:eastAsia="zh-CN"/>
        </w:rPr>
        <w:t>na terenie gospodarstwa rolnego będą magazynowane zwierzęta padłe lub ubite z konieczności. Padłe zwierzęta będą krótkotrwale, w sposób selektywny magazynowane w szczelnym, metalowym kontenerze i następnie przekazywane uprawnionym podmiotom do przetwarzania</w:t>
      </w:r>
      <w:bookmarkEnd w:id="8"/>
      <w:r w:rsidRPr="0036589F">
        <w:rPr>
          <w:rFonts w:ascii="Calibri" w:eastAsia="Times New Roman" w:hAnsi="Calibri" w:cs="Calibri"/>
          <w:sz w:val="28"/>
          <w:szCs w:val="28"/>
          <w:lang w:eastAsia="zh-CN"/>
        </w:rPr>
        <w:t xml:space="preserve">, co znalazło swoje odzwierciedlenie w warunku decyzji, zgodnie z postanowieniem Regionalnego Dyrektora Ochrony Środowiska w Poznaniu oraz opinią Dyrektora Zarządu Zlewni Państwowego Gospodarstwa Wodnego Wody Polskie w Poznaniu. Biorąc pod uwagę powyższe, w tym planowane rozwiązania organizacyjne i techniczne w zakresie gospodarowania nawozami naturalnymi i sztukami padłymi oraz planowany sposób postępowania z odpadami, </w:t>
      </w:r>
      <w:r w:rsidRPr="0036589F">
        <w:rPr>
          <w:rFonts w:ascii="Calibri" w:eastAsia="Times New Roman" w:hAnsi="Calibri" w:cs="Calibri"/>
          <w:b/>
          <w:bCs/>
          <w:sz w:val="28"/>
          <w:szCs w:val="28"/>
          <w:lang w:eastAsia="zh-CN"/>
        </w:rPr>
        <w:t>nie przewiduje się negatywnego wpływu przedmiotowego przedsięwzięcia na środowisko gruntowo-wodne w rejonie zainwestowania</w:t>
      </w:r>
      <w:r w:rsidRPr="0036589F">
        <w:rPr>
          <w:rFonts w:ascii="Calibri" w:eastAsia="Times New Roman" w:hAnsi="Calibri" w:cs="Calibri"/>
          <w:sz w:val="28"/>
          <w:szCs w:val="28"/>
          <w:lang w:eastAsia="zh-CN"/>
        </w:rPr>
        <w:t>;</w:t>
      </w:r>
    </w:p>
    <w:p w14:paraId="435CE351" w14:textId="77777777" w:rsidR="0036589F" w:rsidRPr="0036589F" w:rsidRDefault="0036589F" w:rsidP="0036589F">
      <w:pPr>
        <w:numPr>
          <w:ilvl w:val="0"/>
          <w:numId w:val="6"/>
        </w:numPr>
        <w:spacing w:after="120" w:line="240" w:lineRule="auto"/>
        <w:ind w:left="284" w:hanging="284"/>
        <w:jc w:val="both"/>
        <w:rPr>
          <w:rFonts w:ascii="Calibri" w:eastAsia="SimSun" w:hAnsi="Calibri" w:cs="Calibri"/>
          <w:kern w:val="1"/>
          <w:sz w:val="28"/>
          <w:szCs w:val="28"/>
          <w:lang w:eastAsia="hi-IN" w:bidi="hi-IN"/>
        </w:rPr>
      </w:pPr>
      <w:r w:rsidRPr="0036589F">
        <w:rPr>
          <w:rFonts w:ascii="Calibri" w:eastAsia="SimSun" w:hAnsi="Calibri" w:cs="Calibri"/>
          <w:kern w:val="1"/>
          <w:sz w:val="28"/>
          <w:szCs w:val="28"/>
          <w:lang w:eastAsia="hi-IN" w:bidi="hi-IN"/>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36589F">
        <w:rPr>
          <w:rFonts w:ascii="Calibri" w:eastAsia="Times New Roman" w:hAnsi="Calibri" w:cs="Calibri"/>
          <w:sz w:val="28"/>
          <w:szCs w:val="28"/>
          <w:lang w:eastAsia="pl-PL"/>
        </w:rPr>
        <w:t>obszary wodno-błotne, inne obszary o płytkim zaleganiu wód podziemnych, w tym siedliska łęgowe oraz ujścia rzek, obszary wybrzeży i środowisko morskie, obszary górskie lub leśne,</w:t>
      </w:r>
      <w:r w:rsidRPr="0036589F">
        <w:rPr>
          <w:rFonts w:ascii="Calibri" w:eastAsia="SimSun" w:hAnsi="Calibri" w:cs="Calibri"/>
          <w:kern w:val="1"/>
          <w:sz w:val="28"/>
          <w:szCs w:val="28"/>
          <w:lang w:eastAsia="hi-IN" w:bidi="hi-IN"/>
        </w:rPr>
        <w:t xml:space="preserve"> </w:t>
      </w:r>
      <w:r w:rsidRPr="0036589F">
        <w:rPr>
          <w:rFonts w:ascii="Calibri" w:eastAsia="Times New Roman" w:hAnsi="Calibri" w:cs="Calibri"/>
          <w:sz w:val="28"/>
          <w:szCs w:val="28"/>
          <w:lang w:eastAsia="pl-PL"/>
        </w:rPr>
        <w:t xml:space="preserve">obszary objęte ochroną, w tym strefy ochronne ujęć wód i obszary ochronne zbiorników wód śródlądowych, obszary, na których standardy jakości środowiska zostały przekroczone lub istnieje prawdopodobieństwo ich przekroczenia, </w:t>
      </w:r>
      <w:bookmarkStart w:id="9" w:name="_Hlk74825743"/>
      <w:r w:rsidRPr="0036589F">
        <w:rPr>
          <w:rFonts w:ascii="Calibri" w:eastAsia="Times New Roman" w:hAnsi="Calibri" w:cs="Calibri"/>
          <w:sz w:val="28"/>
          <w:szCs w:val="28"/>
          <w:lang w:eastAsia="pl-PL"/>
        </w:rPr>
        <w:t>obszary o krajobrazie mającym znaczenie historyczne, kulturowe lub archeologiczne</w:t>
      </w:r>
      <w:bookmarkEnd w:id="9"/>
      <w:r w:rsidRPr="0036589F">
        <w:rPr>
          <w:rFonts w:ascii="Calibri" w:eastAsia="Times New Roman" w:hAnsi="Calibri" w:cs="Calibri"/>
          <w:sz w:val="28"/>
          <w:szCs w:val="28"/>
          <w:lang w:eastAsia="pl-PL"/>
        </w:rPr>
        <w:t>, gęstość zaludnienia, obszary przylegające do jezior, uzdrowiska i obszary ochrony uzdrowiskowej:</w:t>
      </w:r>
      <w:r w:rsidRPr="0036589F">
        <w:rPr>
          <w:rFonts w:ascii="Calibri" w:eastAsia="SimSun" w:hAnsi="Calibri" w:cs="Calibri"/>
          <w:kern w:val="1"/>
          <w:sz w:val="28"/>
          <w:szCs w:val="28"/>
          <w:lang w:eastAsia="hi-IN" w:bidi="hi-IN"/>
        </w:rPr>
        <w:t xml:space="preserve"> </w:t>
      </w:r>
    </w:p>
    <w:p w14:paraId="5D89759D" w14:textId="77777777" w:rsidR="0036589F" w:rsidRPr="0036589F" w:rsidRDefault="0036589F" w:rsidP="0036589F">
      <w:pPr>
        <w:spacing w:after="120" w:line="240" w:lineRule="auto"/>
        <w:ind w:left="284"/>
        <w:jc w:val="both"/>
        <w:rPr>
          <w:rFonts w:ascii="Calibri" w:eastAsia="Times New Roman" w:hAnsi="Calibri" w:cs="Calibri"/>
          <w:sz w:val="28"/>
          <w:szCs w:val="28"/>
          <w:lang w:eastAsia="zh-CN"/>
        </w:rPr>
      </w:pPr>
      <w:r w:rsidRPr="0036589F">
        <w:rPr>
          <w:rFonts w:ascii="Calibri" w:eastAsia="Times New Roman" w:hAnsi="Calibri" w:cs="Calibri"/>
          <w:sz w:val="28"/>
          <w:szCs w:val="28"/>
          <w:lang w:eastAsia="zh-CN"/>
        </w:rPr>
        <w:t xml:space="preserve">teren planowanego przedsięwzięcia nie jest zlokalizowany na obszarach wodno-błotnych oraz obszarach ochronnych zbiorników wód śródlądowych, na obszarach wybrzeży i środowiska morskiego, górskich oraz obszarach przylegających do jezior oraz strefach ochronnych ujęć wody. Teren przedsięwzięcia położony jest poza głównymi zbiornikami wód podziemnych. Najbliższe ujęcie wody oddalone jest od planowanego przedsięwzięcia o ponad 1,5 km, a gospodarstwo rolne nie znajduje się w żadnej strefie ochronnej ujęć. </w:t>
      </w:r>
    </w:p>
    <w:p w14:paraId="7D71EF82" w14:textId="77777777" w:rsidR="0036589F" w:rsidRPr="0036589F" w:rsidRDefault="0036589F" w:rsidP="0036589F">
      <w:pPr>
        <w:spacing w:after="120" w:line="240" w:lineRule="auto"/>
        <w:ind w:left="284"/>
        <w:jc w:val="both"/>
        <w:rPr>
          <w:rFonts w:ascii="Calibri" w:eastAsia="SimSun" w:hAnsi="Calibri" w:cs="Calibri"/>
          <w:kern w:val="1"/>
          <w:sz w:val="28"/>
          <w:szCs w:val="28"/>
          <w:lang w:eastAsia="hi-IN" w:bidi="hi-IN"/>
        </w:rPr>
      </w:pPr>
      <w:r w:rsidRPr="0036589F">
        <w:rPr>
          <w:rFonts w:ascii="Calibri" w:eastAsia="Times New Roman" w:hAnsi="Calibri" w:cs="Calibri"/>
          <w:sz w:val="28"/>
          <w:szCs w:val="28"/>
          <w:lang w:eastAsia="zh-CN"/>
        </w:rPr>
        <w:lastRenderedPageBreak/>
        <w:t xml:space="preserve">Najbliższym ciekiem płynącym jest rów melioracyjny oddalony od przedsięwzięcia o około 75 m. W odległości około 1 km znajduje się Jezioro Grzymisławskie. Przedsięwzięcie nie będzie zlokalizowane na obszarach o krajobrazie mającym znaczenie historyczne, kulturowe oraz archeologiczne. Gospodarstwo rolne nie jest zlokalizowane na obszarach uzdrowiskowych i ochrony uzdrowiskowej, poza terenami o dużej gęstości zaludnienia. Przy uwzględnieniu realizacji przedsięwzięcia zgodnie ze wskazanymi w decyzji warunkami </w:t>
      </w:r>
      <w:r w:rsidRPr="0036589F">
        <w:rPr>
          <w:rFonts w:ascii="Calibri" w:eastAsia="Times New Roman" w:hAnsi="Calibri" w:cs="Calibri"/>
          <w:b/>
          <w:bCs/>
          <w:sz w:val="28"/>
          <w:szCs w:val="28"/>
          <w:lang w:eastAsia="zh-CN"/>
        </w:rPr>
        <w:t>nie przewiduje się przekroczenia standardów jakości środowiska w związku z realizacją przedsięwzięcia</w:t>
      </w:r>
      <w:r w:rsidRPr="0036589F">
        <w:rPr>
          <w:rFonts w:ascii="Calibri" w:eastAsia="SimSun" w:hAnsi="Calibri" w:cs="Calibri"/>
          <w:kern w:val="1"/>
          <w:sz w:val="28"/>
          <w:szCs w:val="28"/>
          <w:lang w:eastAsia="hi-IN" w:bidi="hi-IN"/>
        </w:rPr>
        <w:t xml:space="preserve">; </w:t>
      </w:r>
    </w:p>
    <w:p w14:paraId="16FE4883" w14:textId="77777777" w:rsidR="0036589F" w:rsidRPr="0036589F" w:rsidRDefault="0036589F" w:rsidP="0036589F">
      <w:pPr>
        <w:numPr>
          <w:ilvl w:val="0"/>
          <w:numId w:val="6"/>
        </w:numPr>
        <w:spacing w:after="120" w:line="240" w:lineRule="auto"/>
        <w:ind w:left="284" w:hanging="284"/>
        <w:jc w:val="both"/>
        <w:rPr>
          <w:rFonts w:ascii="Calibri" w:eastAsia="Times New Roman" w:hAnsi="Calibri" w:cs="Calibri"/>
          <w:sz w:val="28"/>
          <w:szCs w:val="28"/>
          <w:lang w:eastAsia="zh-CN"/>
        </w:rPr>
      </w:pPr>
      <w:r w:rsidRPr="0036589F">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36589F">
        <w:rPr>
          <w:rFonts w:ascii="Calibri" w:eastAsia="Times New Roman" w:hAnsi="Calibri" w:cs="Calibri"/>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36589F">
        <w:rPr>
          <w:rFonts w:ascii="Calibri" w:eastAsia="Calibri" w:hAnsi="Calibri" w:cs="Calibri"/>
          <w:sz w:val="28"/>
          <w:szCs w:val="28"/>
        </w:rPr>
        <w:t xml:space="preserve"> </w:t>
      </w:r>
    </w:p>
    <w:p w14:paraId="34308DDA" w14:textId="77777777" w:rsidR="0036589F" w:rsidRPr="0036589F" w:rsidRDefault="0036589F" w:rsidP="00E80E00">
      <w:pPr>
        <w:spacing w:after="120" w:line="240" w:lineRule="auto"/>
        <w:ind w:left="284"/>
        <w:jc w:val="both"/>
        <w:rPr>
          <w:rFonts w:ascii="Calibri" w:eastAsia="Times New Roman" w:hAnsi="Calibri" w:cs="Calibri"/>
          <w:sz w:val="28"/>
          <w:szCs w:val="28"/>
          <w:lang w:eastAsia="pl-PL"/>
        </w:rPr>
      </w:pPr>
      <w:bookmarkStart w:id="10" w:name="_Hlk116457167"/>
      <w:r w:rsidRPr="0036589F">
        <w:rPr>
          <w:rFonts w:ascii="Calibri" w:eastAsia="Times New Roman" w:hAnsi="Calibri" w:cs="Calibri"/>
          <w:sz w:val="28"/>
          <w:szCs w:val="28"/>
          <w:lang w:eastAsia="pl-PL"/>
        </w:rPr>
        <w:t>teren przeznaczony pod przedsięwzięcie zlokalizowany jest poza obszarami chronionymi na podstawie ustawy z dnia 16 kwietnia 2004 r. o ochronie przyrody (Dz. U. z 2022 r. poz. 916 i 1726). Najbliżej położonymi obszarami Natura 2000 są: obszar specjalnej ochrony ptaków Ostoja Rogalińska PLB300017 oraz specjalny obszar ochrony siedlisk Rogalińska Dolina Warty PLH300012, oddalone o około 2,8 km od przedsięwzięcia. Mając na względzie lokalizację planowanego przedsięwzięcia poza obszarami chronionymi, w obrębie istniejącego gospodarstwa rolnego oraz brak konieczności wycinki drzew i krzewów, nie przewiduje się znaczącego negatywnego oddziaływania inwestycji na środowisko przyrodnicze, w tym na różnorodność biologiczną, rozumianą jako liczebność i kondycję populacji występujących gatunków, w szczególności chronionych, rzadkich lub ginących gatunków roślin, zwierząt i grzybów oraz ich siedlisk. Realizacja przedsięwzięcia nie wpłynie także na obszary chronione, a w szczególności na siedliska przyrodnicze, gatunki roślin i zwierząt oraz ich siedliska, dla których ochrony zostały wyznaczone obszary Natura 2000, a także nie spowoduje pogorszenia integralności poszczególnych obszarów Natura 2000 lub ich powiązań z innymi obszarami. Ponadto przedsięwzięcie nie spowoduje utraty i fragmentacji siedlisk oraz nie wpłynie na korytarze ekologiczne i funkcję ekosystemu</w:t>
      </w:r>
      <w:bookmarkEnd w:id="10"/>
      <w:r w:rsidRPr="0036589F">
        <w:rPr>
          <w:rFonts w:ascii="Calibri" w:eastAsia="Times New Roman" w:hAnsi="Calibri" w:cs="Calibri"/>
          <w:sz w:val="28"/>
          <w:szCs w:val="28"/>
          <w:lang w:eastAsia="zh-CN"/>
        </w:rPr>
        <w:t>;</w:t>
      </w:r>
    </w:p>
    <w:p w14:paraId="45BEA9E1" w14:textId="77777777" w:rsidR="0036589F" w:rsidRPr="0036589F" w:rsidRDefault="0036589F" w:rsidP="0036589F">
      <w:pPr>
        <w:spacing w:after="0" w:line="240" w:lineRule="auto"/>
        <w:rPr>
          <w:rFonts w:ascii="Calibri" w:eastAsia="SimSun" w:hAnsi="Calibri" w:cs="Calibri"/>
          <w:kern w:val="1"/>
          <w:sz w:val="28"/>
          <w:szCs w:val="28"/>
          <w:lang w:eastAsia="hi-IN" w:bidi="hi-IN"/>
        </w:rPr>
      </w:pPr>
      <w:r w:rsidRPr="0036589F">
        <w:rPr>
          <w:rFonts w:ascii="Calibri" w:eastAsia="SimSun" w:hAnsi="Calibri" w:cs="Calibri"/>
          <w:kern w:val="1"/>
          <w:sz w:val="28"/>
          <w:szCs w:val="28"/>
          <w:lang w:eastAsia="hi-IN" w:bidi="hi-IN"/>
        </w:rPr>
        <w:br w:type="page"/>
      </w:r>
    </w:p>
    <w:p w14:paraId="3E87F3BB" w14:textId="77777777" w:rsidR="0036589F" w:rsidRPr="0036589F" w:rsidRDefault="0036589F" w:rsidP="0036589F">
      <w:pPr>
        <w:numPr>
          <w:ilvl w:val="0"/>
          <w:numId w:val="6"/>
        </w:numPr>
        <w:spacing w:after="120" w:line="240" w:lineRule="auto"/>
        <w:ind w:left="284" w:hanging="284"/>
        <w:jc w:val="both"/>
        <w:rPr>
          <w:rFonts w:ascii="Calibri" w:eastAsia="Times New Roman" w:hAnsi="Calibri" w:cs="Calibri"/>
          <w:sz w:val="28"/>
          <w:szCs w:val="28"/>
          <w:lang w:eastAsia="pl-PL"/>
        </w:rPr>
      </w:pPr>
      <w:r w:rsidRPr="0036589F">
        <w:rPr>
          <w:rFonts w:ascii="Calibri" w:eastAsia="SimSun" w:hAnsi="Calibri" w:cs="Calibri"/>
          <w:kern w:val="1"/>
          <w:sz w:val="28"/>
          <w:szCs w:val="28"/>
          <w:lang w:eastAsia="hi-IN" w:bidi="hi-IN"/>
        </w:rPr>
        <w:lastRenderedPageBreak/>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36589F">
        <w:rPr>
          <w:rFonts w:ascii="Calibri" w:eastAsia="Times New Roman" w:hAnsi="Calibri" w:cs="Calibri"/>
          <w:sz w:val="28"/>
          <w:szCs w:val="28"/>
          <w:lang w:eastAsia="pl-PL"/>
        </w:rPr>
        <w:t xml:space="preserve">wody i obowiązujące dla nich cele środowiskowe: </w:t>
      </w:r>
    </w:p>
    <w:p w14:paraId="009E225B" w14:textId="77777777" w:rsidR="0036589F" w:rsidRPr="0036589F" w:rsidRDefault="0036589F" w:rsidP="00E80E00">
      <w:pPr>
        <w:spacing w:after="120" w:line="240" w:lineRule="auto"/>
        <w:ind w:left="284"/>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 xml:space="preserve">według charakterystyki jednolitych części wód planowane przedsięwzięcie zlokalizowane jest w granicach jednolitej części wód podziemnych (jcwpd) o kodzie PLGW600061 oraz jednolitej części wód powierzchniowych (jcwp) o kodzie </w:t>
      </w:r>
      <w:bookmarkStart w:id="11" w:name="_Hlk114824153"/>
      <w:r w:rsidRPr="0036589F">
        <w:rPr>
          <w:rFonts w:ascii="Calibri" w:eastAsia="Times New Roman" w:hAnsi="Calibri" w:cs="Calibri"/>
          <w:sz w:val="28"/>
          <w:szCs w:val="28"/>
          <w:lang w:eastAsia="pl-PL"/>
        </w:rPr>
        <w:t>PLRW6000</w:t>
      </w:r>
      <w:bookmarkEnd w:id="11"/>
      <w:r w:rsidRPr="0036589F">
        <w:rPr>
          <w:rFonts w:ascii="Calibri" w:eastAsia="Times New Roman" w:hAnsi="Calibri" w:cs="Calibri"/>
          <w:sz w:val="28"/>
          <w:szCs w:val="28"/>
          <w:lang w:eastAsia="pl-PL"/>
        </w:rPr>
        <w:t xml:space="preserve">17185549 - Pysząca. Zgodnie z obowiązującym „Planem gospodarowania wodami na obszarze dorzecza Odry” jcwpd o kodzie PLGW600061 charakteryzuje się dobrym stanem ilościowym oraz chemicznym, a w odniesieniu do ryzyka nieosiągnięcia celów środowiskowych została uznana za niezagrożoną. Jcwp o kodzie PLRW600017185549 posiada status naturalnej części wód, a jej stan aktualnie jest zły i zgodnie z oceną ryzyka nieosiągnięcia celów środowiskowych uznana została za zagrożoną. Zgodnie z rozporządzeniem Dyrektora Regionalnego Zarządu Gospodarki Wodnej w Poznaniu z dnia 28 lutego 2017 r. w sprawie określenia w regionie wodnym Warty wód powierzchniowych i podziemnych wrażliwych na zanieczyszczenie związkami azotu ze źródeł rolniczych oraz obszaru szczególnie narażonego, z którego odpływ azotu ze źródeł rolniczych do tych wód należy ograniczyć (Dz. Urz. Woj. Wlkp. poz. 1638) oraz rozporządzeniem Dyrektora Regionalnego Zarządu Gospodarki Wodnej we Wrocławiu z dnia 1 lutego 2017 r. w sprawie określenia w regionie wodnym Środkowej Odry wód powierzchniowych i podziemnych wrażliwych na zanieczyszczenie związkami azotu ze źródeł rolniczych oraz obszaru szczególnie narażonego, z którego odpływ azotu ze źródeł rolniczych do tych wód należy ograniczyć (Dz. Urz. Woj. Wlkp. poz. 1153) cały region wodny Warty oraz cały region wodny Środkowej Odry zostały określone jako obszar szczególnie narażony na zanieczyszczenie związkami azotu ze źródeł rolniczych, z którego odpływ azotu ze źródeł rolniczych do wód należy ograniczyć. Ponadto, zgodnie z art. 104 ustawy z 20 lipca 2017 r. - Prawo wodne (Dz. U. z 2021 r. poz. 2233, z późn. zm.) na obszarze całego państwa wdraża się program działań w celu zmniejszenia zanieczyszczenia wód azotanami pochodzącymi ze źródeł rolniczych oraz zapobiegania dalszemu zanieczyszczeniu. </w:t>
      </w:r>
    </w:p>
    <w:p w14:paraId="4D98B33B" w14:textId="77777777" w:rsidR="0036589F" w:rsidRPr="0036589F" w:rsidRDefault="0036589F" w:rsidP="0036589F">
      <w:pPr>
        <w:spacing w:after="0" w:line="240" w:lineRule="auto"/>
        <w:rPr>
          <w:rFonts w:ascii="Calibri" w:eastAsia="Times New Roman" w:hAnsi="Calibri" w:cs="Calibri"/>
          <w:sz w:val="28"/>
          <w:szCs w:val="28"/>
          <w:lang w:eastAsia="pl-PL"/>
        </w:rPr>
      </w:pPr>
      <w:r w:rsidRPr="0036589F">
        <w:rPr>
          <w:rFonts w:ascii="Calibri" w:eastAsia="Times New Roman" w:hAnsi="Calibri" w:cs="Calibri"/>
          <w:sz w:val="28"/>
          <w:szCs w:val="28"/>
          <w:lang w:eastAsia="pl-PL"/>
        </w:rPr>
        <w:br w:type="page"/>
      </w:r>
    </w:p>
    <w:p w14:paraId="7620C4C9" w14:textId="77777777" w:rsidR="0036589F" w:rsidRPr="0036589F" w:rsidRDefault="0036589F" w:rsidP="00E80E00">
      <w:pPr>
        <w:spacing w:after="120" w:line="240" w:lineRule="auto"/>
        <w:ind w:left="284"/>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lastRenderedPageBreak/>
        <w:t xml:space="preserve">Na podstawie art. 107 ustawy - Prawo wodne wszystkie podmioty prowadzące produkcję rolną obowiązane są stosować zapisy rozporządzenia Rady Ministrów z dnia 12 lutego 2020 r. w sprawie przyjęcia "Programu działań mających na celu zmniejszenie zanieczyszczenia wód azotanami pochodzącymi ze źródeł rolniczych oraz zapobieganie dalszemu zanieczyszczeniu" (Dz. U. poz. 243). Przechowywanie nawozów naturalnych i nawożenie gruntów musi być zgodne z zasadami, które są w tym Programie określone. </w:t>
      </w:r>
      <w:bookmarkStart w:id="12" w:name="_Hlk116454657"/>
      <w:r w:rsidRPr="0036589F">
        <w:rPr>
          <w:rFonts w:ascii="Calibri" w:eastAsia="Times New Roman" w:hAnsi="Calibri" w:cs="Calibri"/>
          <w:sz w:val="28"/>
          <w:szCs w:val="28"/>
          <w:lang w:eastAsia="pl-PL"/>
        </w:rPr>
        <w:t>Gnojówka i obornik, przed wykorzystaniem na polach uprawnych jako nawóz oraz w okresie, gdy stosowanie nawozów naturalnych na polach jest niedozwolone gromadzone będą w następujący sposób: gnojówka w podziemnych zbiornikach o pojemności łącznej około 180 m</w:t>
      </w:r>
      <w:r w:rsidRPr="0036589F">
        <w:rPr>
          <w:rFonts w:ascii="Calibri" w:eastAsia="Times New Roman" w:hAnsi="Calibri" w:cs="Calibri"/>
          <w:sz w:val="28"/>
          <w:szCs w:val="28"/>
          <w:vertAlign w:val="superscript"/>
          <w:lang w:eastAsia="pl-PL"/>
        </w:rPr>
        <w:t>3</w:t>
      </w:r>
      <w:r w:rsidRPr="0036589F">
        <w:rPr>
          <w:rFonts w:ascii="Calibri" w:eastAsia="Times New Roman" w:hAnsi="Calibri" w:cs="Calibri"/>
          <w:sz w:val="28"/>
          <w:szCs w:val="28"/>
          <w:lang w:eastAsia="pl-PL"/>
        </w:rPr>
        <w:t>, obornik na płycie obornikowej o powierzchni zabudowy około 200 m</w:t>
      </w:r>
      <w:r w:rsidRPr="0036589F">
        <w:rPr>
          <w:rFonts w:ascii="Calibri" w:eastAsia="Times New Roman" w:hAnsi="Calibri" w:cs="Calibri"/>
          <w:sz w:val="28"/>
          <w:szCs w:val="28"/>
          <w:vertAlign w:val="superscript"/>
          <w:lang w:eastAsia="pl-PL"/>
        </w:rPr>
        <w:t>2</w:t>
      </w:r>
      <w:r w:rsidRPr="0036589F">
        <w:rPr>
          <w:rFonts w:ascii="Calibri" w:eastAsia="Times New Roman" w:hAnsi="Calibri" w:cs="Calibri"/>
          <w:sz w:val="28"/>
          <w:szCs w:val="28"/>
          <w:lang w:eastAsia="pl-PL"/>
        </w:rPr>
        <w:t xml:space="preserve"> i pojemności 500 m</w:t>
      </w:r>
      <w:r w:rsidRPr="0036589F">
        <w:rPr>
          <w:rFonts w:ascii="Calibri" w:eastAsia="Times New Roman" w:hAnsi="Calibri" w:cs="Calibri"/>
          <w:sz w:val="28"/>
          <w:szCs w:val="28"/>
          <w:vertAlign w:val="superscript"/>
          <w:lang w:eastAsia="pl-PL"/>
        </w:rPr>
        <w:t>3</w:t>
      </w:r>
      <w:r w:rsidRPr="0036589F">
        <w:rPr>
          <w:rFonts w:ascii="Calibri" w:eastAsia="Times New Roman" w:hAnsi="Calibri" w:cs="Calibri"/>
          <w:sz w:val="28"/>
          <w:szCs w:val="28"/>
          <w:lang w:eastAsia="pl-PL"/>
        </w:rPr>
        <w:t xml:space="preserve">. </w:t>
      </w:r>
      <w:bookmarkEnd w:id="12"/>
      <w:r w:rsidRPr="0036589F">
        <w:rPr>
          <w:rFonts w:ascii="Calibri" w:eastAsia="Times New Roman" w:hAnsi="Calibri" w:cs="Calibri"/>
          <w:sz w:val="28"/>
          <w:szCs w:val="28"/>
          <w:lang w:eastAsia="pl-PL"/>
        </w:rPr>
        <w:t xml:space="preserve">W karcie informacyjnej przedsięwzięcia wykazano, że urządzenia o wskazanych parametrach umożliwią przechowywanie gnojówki przez okres minimum sześciu miesięcy oraz obornika przez okres pięciu miesięcy, kiedy nie można wywozić tych nawozów naturalnych na pola. </w:t>
      </w:r>
      <w:bookmarkStart w:id="13" w:name="_Hlk116455025"/>
      <w:r w:rsidRPr="0036589F">
        <w:rPr>
          <w:rFonts w:ascii="Calibri" w:eastAsia="Times New Roman" w:hAnsi="Calibri" w:cs="Calibri"/>
          <w:sz w:val="28"/>
          <w:szCs w:val="28"/>
          <w:lang w:eastAsia="pl-PL"/>
        </w:rPr>
        <w:t>Wnioskodawca dysponuje areałem około 30 ha własnych gruntów i około 39 ha gruntów dzierżawionych, co pozwoli na zagospodarowanie całej ilości wyprodukowanego w gospodarstwie rolnym nawozu z zapewnieniem dawki nie większej niż 170 kg azotu w czystym składniku na 1 ha użytków rolnych</w:t>
      </w:r>
      <w:bookmarkEnd w:id="13"/>
      <w:r w:rsidRPr="0036589F">
        <w:rPr>
          <w:rFonts w:ascii="Calibri" w:eastAsia="Times New Roman" w:hAnsi="Calibri" w:cs="Calibri"/>
          <w:sz w:val="28"/>
          <w:szCs w:val="28"/>
          <w:lang w:eastAsia="pl-PL"/>
        </w:rPr>
        <w:t>, zgodnie z art. 105 ust. 1 ustawy z dnia 20 lipca 2017 r. - Prawo wodne. Planowane rozwiązania w zakresie przechowywania i gospodarowania powstającymi na terenie gospodarstwa rolnego nawozami naturalnymi znalazły odzwierciedlenie w warunkach decyzji, zgodnie z postanowieniem Regionalnego Dyrektora Ochrony Środowiska w Poznaniu i opinią Dyrektora Zarządu Zlewni państwowego Gospodarstwa Wodnego Wody Polskie w Poznaniu</w:t>
      </w:r>
      <w:r w:rsidRPr="0036589F">
        <w:rPr>
          <w:rFonts w:ascii="Calibri" w:eastAsia="Times New Roman" w:hAnsi="Calibri" w:cs="Calibri"/>
          <w:sz w:val="28"/>
          <w:szCs w:val="28"/>
          <w:lang w:eastAsia="zh-CN"/>
        </w:rPr>
        <w:t>;</w:t>
      </w:r>
      <w:r w:rsidRPr="0036589F">
        <w:rPr>
          <w:rFonts w:ascii="Calibri" w:eastAsia="Times New Roman" w:hAnsi="Calibri" w:cs="Calibri"/>
          <w:sz w:val="28"/>
          <w:szCs w:val="28"/>
          <w:lang w:eastAsia="pl-PL"/>
        </w:rPr>
        <w:t xml:space="preserve"> </w:t>
      </w:r>
    </w:p>
    <w:p w14:paraId="622A3CF7" w14:textId="77777777" w:rsidR="0036589F" w:rsidRPr="0036589F" w:rsidRDefault="0036589F" w:rsidP="00E80E00">
      <w:pPr>
        <w:numPr>
          <w:ilvl w:val="0"/>
          <w:numId w:val="6"/>
        </w:numPr>
        <w:tabs>
          <w:tab w:val="left" w:pos="426"/>
        </w:tabs>
        <w:spacing w:after="120" w:line="240" w:lineRule="auto"/>
        <w:ind w:left="426" w:hanging="426"/>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ustawy, wynikające z transgranicznego charakteru oddziaływania przedsięwzięcia na poszczególne elementy przyrodnicze:</w:t>
      </w:r>
      <w:r w:rsidRPr="0036589F">
        <w:rPr>
          <w:rFonts w:ascii="Calibri" w:eastAsia="Times New Roman" w:hAnsi="Calibri" w:cs="Calibri"/>
          <w:sz w:val="28"/>
          <w:szCs w:val="28"/>
          <w:lang w:eastAsia="zh-CN"/>
        </w:rPr>
        <w:t xml:space="preserve"> </w:t>
      </w:r>
    </w:p>
    <w:p w14:paraId="0971C9F1" w14:textId="77777777" w:rsidR="0036589F" w:rsidRPr="0036589F" w:rsidRDefault="0036589F" w:rsidP="00E80E00">
      <w:pPr>
        <w:tabs>
          <w:tab w:val="left" w:pos="426"/>
        </w:tabs>
        <w:spacing w:after="120" w:line="240" w:lineRule="auto"/>
        <w:ind w:left="426"/>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zh-CN"/>
        </w:rPr>
        <w:t xml:space="preserve">przedmiotowe przedsięwzięcie nie będzie transgranicznie oddziaływać na środowisko. </w:t>
      </w:r>
    </w:p>
    <w:p w14:paraId="6D5CDFD7" w14:textId="77777777" w:rsidR="0036589F" w:rsidRPr="0036589F" w:rsidRDefault="0036589F" w:rsidP="0036589F">
      <w:pPr>
        <w:spacing w:after="0" w:line="240" w:lineRule="auto"/>
        <w:rPr>
          <w:rFonts w:ascii="Calibri" w:eastAsia="Times New Roman" w:hAnsi="Calibri" w:cs="Calibri"/>
          <w:sz w:val="28"/>
          <w:szCs w:val="28"/>
          <w:lang w:eastAsia="pl-PL"/>
        </w:rPr>
      </w:pPr>
      <w:r w:rsidRPr="0036589F">
        <w:rPr>
          <w:rFonts w:ascii="Calibri" w:eastAsia="Times New Roman" w:hAnsi="Calibri" w:cs="Calibri"/>
          <w:sz w:val="28"/>
          <w:szCs w:val="28"/>
          <w:lang w:eastAsia="pl-PL"/>
        </w:rPr>
        <w:br w:type="page"/>
      </w:r>
    </w:p>
    <w:p w14:paraId="1F042B47" w14:textId="0CC86000" w:rsidR="0036589F" w:rsidRPr="0036589F" w:rsidRDefault="00E80E00" w:rsidP="00E80E00">
      <w:pPr>
        <w:widowControl w:val="0"/>
        <w:tabs>
          <w:tab w:val="left" w:pos="0"/>
        </w:tabs>
        <w:suppressAutoHyphens/>
        <w:spacing w:after="120" w:line="240" w:lineRule="auto"/>
        <w:jc w:val="both"/>
        <w:rPr>
          <w:rFonts w:ascii="Calibri" w:eastAsia="SimSun" w:hAnsi="Calibri" w:cs="Calibri"/>
          <w:kern w:val="1"/>
          <w:sz w:val="28"/>
          <w:szCs w:val="28"/>
          <w:lang w:eastAsia="hi-IN" w:bidi="hi-IN"/>
        </w:rPr>
      </w:pPr>
      <w:r>
        <w:rPr>
          <w:rFonts w:ascii="Calibri" w:eastAsia="Times New Roman" w:hAnsi="Calibri" w:cs="Calibri"/>
          <w:sz w:val="28"/>
          <w:szCs w:val="28"/>
          <w:lang w:eastAsia="pl-PL"/>
        </w:rPr>
        <w:lastRenderedPageBreak/>
        <w:tab/>
      </w:r>
      <w:r w:rsidR="0036589F" w:rsidRPr="0036589F">
        <w:rPr>
          <w:rFonts w:ascii="Calibri" w:eastAsia="Times New Roman" w:hAnsi="Calibri" w:cs="Calibri"/>
          <w:sz w:val="28"/>
          <w:szCs w:val="28"/>
          <w:lang w:eastAsia="pl-PL"/>
        </w:rPr>
        <w:t xml:space="preserve">Zgodnie z art. 80 ust. 2 ustawy właściwy organ wydaje decyzję o środowiskowych uwarunkowaniach po stwierdzeniu zgodności lokalizacji przedsięwzięcia z ustaleniami miejscowego planu zagospodarowania przestrzennego, jeżeli plan ten został uchwalony. </w:t>
      </w:r>
      <w:r w:rsidR="0036589F" w:rsidRPr="0036589F">
        <w:rPr>
          <w:rFonts w:ascii="Calibri" w:eastAsia="SimSun" w:hAnsi="Calibri" w:cs="Calibri"/>
          <w:kern w:val="1"/>
          <w:sz w:val="28"/>
          <w:szCs w:val="28"/>
          <w:lang w:eastAsia="hi-IN" w:bidi="hi-IN"/>
        </w:rPr>
        <w:t xml:space="preserve">Burmistrz Śremu ustalił, że teren realizacji przedsięwzięcia nie jest objęty miejscowym planem zagospodarowania przestrzennego. </w:t>
      </w:r>
    </w:p>
    <w:p w14:paraId="7DFCF31E" w14:textId="77777777" w:rsidR="0036589F" w:rsidRPr="0036589F" w:rsidRDefault="0036589F" w:rsidP="00E80E00">
      <w:pPr>
        <w:spacing w:after="120" w:line="240" w:lineRule="auto"/>
        <w:ind w:firstLine="708"/>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W związku z odstąpieniem od obowiązku przeprowadzenia oceny oddziaływania przedsięwzięcia na środowisko, postępowanie w przedmiotowej sprawie nie wymagało zapewnienia możliwości udziału społeczeństwa.</w:t>
      </w:r>
    </w:p>
    <w:p w14:paraId="6C07CC2B" w14:textId="77777777" w:rsidR="0036589F" w:rsidRPr="0036589F" w:rsidRDefault="0036589F" w:rsidP="00E80E00">
      <w:pPr>
        <w:spacing w:after="120" w:line="240" w:lineRule="auto"/>
        <w:ind w:firstLine="708"/>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 xml:space="preserve">Biorąc pod uwagę powyższe, w szczególności informacje przedstawione w karcie informacyjnej przedsięwzięcia, uwzględniając łącznie kryteria wymienione w art. 63 ust. 1 ustawy oraz stanowiska Organów opiniujących, Burmistrz Śremu stwierdził, że przedsięwzięcie będzie zgodne z wymaganiami ochrony środowiska, jeśli zostaną spełnione warunki określone w karcie informacyjnej przedsięwzięcia i w decyzji o środowiskowych uwarunkowaniach. Ponadto, podmiot realizujący i eksploatujący przedsięwzięcie zobowiązany jest do dotrzymania standardów jakości środowiska określonych w przepisach odrębnych. </w:t>
      </w:r>
    </w:p>
    <w:p w14:paraId="02307AA5" w14:textId="77777777" w:rsidR="0036589F" w:rsidRPr="0036589F" w:rsidRDefault="0036589F" w:rsidP="00E80E00">
      <w:pPr>
        <w:spacing w:after="120" w:line="240" w:lineRule="auto"/>
        <w:ind w:firstLine="708"/>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Mając powyższe na uwadze orzeczono jak w sentencji decyzji.</w:t>
      </w:r>
    </w:p>
    <w:p w14:paraId="18DDCA82" w14:textId="77777777" w:rsidR="0036589F" w:rsidRPr="0036589F" w:rsidRDefault="0036589F" w:rsidP="0036589F">
      <w:pPr>
        <w:spacing w:after="80" w:line="240" w:lineRule="auto"/>
        <w:jc w:val="center"/>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Pouczenie</w:t>
      </w:r>
    </w:p>
    <w:p w14:paraId="0FAEAA69" w14:textId="77777777" w:rsidR="0036589F" w:rsidRPr="0036589F" w:rsidRDefault="0036589F" w:rsidP="0036589F">
      <w:pPr>
        <w:numPr>
          <w:ilvl w:val="0"/>
          <w:numId w:val="4"/>
        </w:numPr>
        <w:tabs>
          <w:tab w:val="left" w:pos="284"/>
        </w:tabs>
        <w:spacing w:after="80" w:line="240" w:lineRule="auto"/>
        <w:ind w:left="284" w:hanging="284"/>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Od niniejszej decyzji służy stronie prawo wniesienia odwołania do Samorządowego Kolegium Odwoławczego w Poznaniu, za moim pośrednictwem, w terminie 14 dni od dnia doręczenia. W trakcie biegu terminu do wniesienia odwołania strona może, na podstawie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3ACC25B5" w14:textId="77777777" w:rsidR="0036589F" w:rsidRPr="0036589F" w:rsidRDefault="0036589F" w:rsidP="0036589F">
      <w:pPr>
        <w:numPr>
          <w:ilvl w:val="0"/>
          <w:numId w:val="4"/>
        </w:numPr>
        <w:tabs>
          <w:tab w:val="left" w:pos="284"/>
        </w:tabs>
        <w:spacing w:after="80" w:line="240" w:lineRule="auto"/>
        <w:ind w:left="284" w:hanging="284"/>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 xml:space="preserve">Decyzję o środowiskowych uwarunkowaniach dołącza się do wniosku o wydanie decyzji, o których mowa w art. 72 ust. 1 ustawy oraz zgłoszenia, o którym mowa w art. 72 ust. 1a ustawy. Złożenie wniosku lub dokonanie zgłoszenia powinno nastąpić w terminie 6 lat od dnia, w którym decyzja o środowiskowych uwarunkowaniach stała się ostateczna. </w:t>
      </w:r>
    </w:p>
    <w:p w14:paraId="44CF66FF" w14:textId="77777777" w:rsidR="0036589F" w:rsidRPr="0036589F" w:rsidRDefault="0036589F" w:rsidP="0036589F">
      <w:pPr>
        <w:spacing w:after="0" w:line="240" w:lineRule="auto"/>
        <w:rPr>
          <w:rFonts w:ascii="Calibri" w:eastAsia="Times New Roman" w:hAnsi="Calibri" w:cs="Calibri"/>
          <w:sz w:val="28"/>
          <w:szCs w:val="28"/>
          <w:lang w:eastAsia="pl-PL"/>
        </w:rPr>
      </w:pPr>
      <w:r w:rsidRPr="0036589F">
        <w:rPr>
          <w:rFonts w:ascii="Calibri" w:eastAsia="Times New Roman" w:hAnsi="Calibri" w:cs="Calibri"/>
          <w:sz w:val="28"/>
          <w:szCs w:val="28"/>
          <w:lang w:eastAsia="pl-PL"/>
        </w:rPr>
        <w:br w:type="page"/>
      </w:r>
    </w:p>
    <w:p w14:paraId="63AF2119" w14:textId="77777777" w:rsidR="0036589F" w:rsidRPr="0036589F" w:rsidRDefault="0036589F" w:rsidP="00E80E00">
      <w:pPr>
        <w:tabs>
          <w:tab w:val="left" w:pos="284"/>
        </w:tabs>
        <w:spacing w:after="80" w:line="240" w:lineRule="auto"/>
        <w:ind w:left="284"/>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lastRenderedPageBreak/>
        <w:t>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50959B77" w14:textId="77777777" w:rsidR="0036589F" w:rsidRPr="0036589F" w:rsidRDefault="0036589F" w:rsidP="0036589F">
      <w:pPr>
        <w:numPr>
          <w:ilvl w:val="0"/>
          <w:numId w:val="4"/>
        </w:numPr>
        <w:tabs>
          <w:tab w:val="left" w:pos="284"/>
        </w:tabs>
        <w:spacing w:after="120" w:line="240" w:lineRule="auto"/>
        <w:ind w:left="0" w:firstLine="0"/>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 xml:space="preserve">Decyzja o środowiskowych uwarunkowaniach wiąże organy: </w:t>
      </w:r>
    </w:p>
    <w:p w14:paraId="167A06D7" w14:textId="77777777" w:rsidR="0036589F" w:rsidRPr="0036589F" w:rsidRDefault="0036589F" w:rsidP="0036589F">
      <w:pPr>
        <w:numPr>
          <w:ilvl w:val="0"/>
          <w:numId w:val="3"/>
        </w:numPr>
        <w:tabs>
          <w:tab w:val="left" w:pos="567"/>
        </w:tabs>
        <w:spacing w:after="120" w:line="240" w:lineRule="auto"/>
        <w:ind w:left="426" w:hanging="142"/>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62651B14" w14:textId="77777777" w:rsidR="0036589F" w:rsidRPr="0036589F" w:rsidRDefault="0036589F" w:rsidP="0036589F">
      <w:pPr>
        <w:numPr>
          <w:ilvl w:val="0"/>
          <w:numId w:val="3"/>
        </w:numPr>
        <w:tabs>
          <w:tab w:val="left" w:pos="567"/>
        </w:tabs>
        <w:spacing w:after="120" w:line="240" w:lineRule="auto"/>
        <w:ind w:left="426" w:hanging="142"/>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 xml:space="preserve">wydające decyzje, o których mowa w art. 72 ust. 1 ustawy; </w:t>
      </w:r>
    </w:p>
    <w:p w14:paraId="5BCCB836" w14:textId="77777777" w:rsidR="0036589F" w:rsidRPr="0036589F" w:rsidRDefault="0036589F" w:rsidP="0036589F">
      <w:pPr>
        <w:numPr>
          <w:ilvl w:val="0"/>
          <w:numId w:val="3"/>
        </w:numPr>
        <w:tabs>
          <w:tab w:val="left" w:pos="567"/>
        </w:tabs>
        <w:spacing w:after="120" w:line="240" w:lineRule="auto"/>
        <w:ind w:left="426" w:hanging="142"/>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przyjmujące zgłoszenia, o których mowa w art. 72 ust. 1a ustawy.</w:t>
      </w:r>
    </w:p>
    <w:p w14:paraId="57C3E9AD" w14:textId="77777777" w:rsidR="0036589F" w:rsidRPr="0036589F" w:rsidRDefault="0036589F" w:rsidP="0036589F">
      <w:pPr>
        <w:spacing w:after="0" w:line="240" w:lineRule="auto"/>
        <w:jc w:val="center"/>
        <w:rPr>
          <w:rFonts w:ascii="Calibri" w:eastAsia="Times New Roman" w:hAnsi="Calibri" w:cs="Calibri"/>
          <w:sz w:val="28"/>
          <w:szCs w:val="28"/>
          <w:lang w:eastAsia="pl-PL"/>
        </w:rPr>
      </w:pPr>
    </w:p>
    <w:p w14:paraId="11E86792" w14:textId="3D863837" w:rsidR="0036589F" w:rsidRPr="0036589F" w:rsidRDefault="0036589F" w:rsidP="00E80E00">
      <w:pPr>
        <w:spacing w:after="0" w:line="240" w:lineRule="auto"/>
        <w:ind w:left="3540"/>
        <w:jc w:val="center"/>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z up. BURMISTRZA</w:t>
      </w:r>
    </w:p>
    <w:p w14:paraId="1BD9F7BA" w14:textId="77777777" w:rsidR="0036589F" w:rsidRPr="0036589F" w:rsidRDefault="0036589F" w:rsidP="00E80E00">
      <w:pPr>
        <w:spacing w:after="0" w:line="240" w:lineRule="auto"/>
        <w:ind w:left="3540"/>
        <w:jc w:val="center"/>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Katarzyna Bednarowicz</w:t>
      </w:r>
    </w:p>
    <w:p w14:paraId="14014A14" w14:textId="77777777" w:rsidR="0036589F" w:rsidRPr="0036589F" w:rsidRDefault="0036589F" w:rsidP="00E80E00">
      <w:pPr>
        <w:spacing w:after="0" w:line="240" w:lineRule="auto"/>
        <w:ind w:left="3540"/>
        <w:jc w:val="center"/>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naczelnik Pionu Gospodarowania</w:t>
      </w:r>
    </w:p>
    <w:p w14:paraId="10839AE4" w14:textId="77777777" w:rsidR="0036589F" w:rsidRPr="0036589F" w:rsidRDefault="0036589F" w:rsidP="00E80E00">
      <w:pPr>
        <w:spacing w:after="0" w:line="240" w:lineRule="auto"/>
        <w:ind w:left="3540"/>
        <w:jc w:val="center"/>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Przestrzenią i Środowiskiem</w:t>
      </w:r>
    </w:p>
    <w:p w14:paraId="74448716" w14:textId="77777777" w:rsidR="0036589F" w:rsidRPr="0036589F" w:rsidRDefault="0036589F" w:rsidP="0036589F">
      <w:pPr>
        <w:spacing w:after="120" w:line="240" w:lineRule="auto"/>
        <w:jc w:val="both"/>
        <w:rPr>
          <w:rFonts w:ascii="Calibri" w:eastAsia="Times New Roman" w:hAnsi="Calibri" w:cs="Calibri"/>
          <w:sz w:val="28"/>
          <w:szCs w:val="28"/>
          <w:lang w:eastAsia="pl-PL"/>
        </w:rPr>
      </w:pPr>
    </w:p>
    <w:p w14:paraId="03FF43F1" w14:textId="77777777" w:rsidR="0036589F" w:rsidRPr="0036589F" w:rsidRDefault="0036589F" w:rsidP="0036589F">
      <w:pPr>
        <w:spacing w:after="120" w:line="240" w:lineRule="auto"/>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Załączniki:</w:t>
      </w:r>
    </w:p>
    <w:p w14:paraId="72DE2C38" w14:textId="77777777" w:rsidR="0036589F" w:rsidRPr="0036589F" w:rsidRDefault="0036589F" w:rsidP="0036589F">
      <w:pPr>
        <w:spacing w:after="120" w:line="240" w:lineRule="auto"/>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1. Charakterystyka przedsięwzięcia.</w:t>
      </w:r>
    </w:p>
    <w:p w14:paraId="50535EF9" w14:textId="77777777" w:rsidR="0036589F" w:rsidRPr="0036589F" w:rsidRDefault="0036589F" w:rsidP="0036589F">
      <w:pPr>
        <w:spacing w:after="120" w:line="240" w:lineRule="auto"/>
        <w:jc w:val="both"/>
        <w:rPr>
          <w:rFonts w:ascii="Calibri" w:eastAsia="Times New Roman" w:hAnsi="Calibri" w:cs="Calibri"/>
          <w:sz w:val="28"/>
          <w:szCs w:val="28"/>
          <w:lang w:eastAsia="pl-PL"/>
        </w:rPr>
      </w:pPr>
    </w:p>
    <w:p w14:paraId="296F4F66" w14:textId="77777777" w:rsidR="0036589F" w:rsidRPr="0036589F" w:rsidRDefault="0036589F" w:rsidP="0036589F">
      <w:pPr>
        <w:spacing w:after="0" w:line="240" w:lineRule="auto"/>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Sprawę prowadzi:</w:t>
      </w:r>
    </w:p>
    <w:p w14:paraId="2E45C6D6" w14:textId="77777777" w:rsidR="0036589F" w:rsidRPr="0036589F" w:rsidRDefault="0036589F" w:rsidP="0036589F">
      <w:pPr>
        <w:spacing w:after="0" w:line="240" w:lineRule="auto"/>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Małgorzata Borowska</w:t>
      </w:r>
    </w:p>
    <w:p w14:paraId="45E9BDDC" w14:textId="77777777" w:rsidR="0036589F" w:rsidRPr="0036589F" w:rsidRDefault="0036589F" w:rsidP="0036589F">
      <w:pPr>
        <w:spacing w:after="0" w:line="240" w:lineRule="auto"/>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inspektor</w:t>
      </w:r>
    </w:p>
    <w:p w14:paraId="33256AA7" w14:textId="77777777" w:rsidR="0036589F" w:rsidRPr="0036589F" w:rsidRDefault="0036589F" w:rsidP="0036589F">
      <w:pPr>
        <w:spacing w:after="0" w:line="240" w:lineRule="auto"/>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tel. 61 28 47 140</w:t>
      </w:r>
    </w:p>
    <w:p w14:paraId="3D795851" w14:textId="77777777" w:rsidR="0036589F" w:rsidRPr="0036589F" w:rsidRDefault="0036589F" w:rsidP="0036589F">
      <w:pPr>
        <w:spacing w:after="0" w:line="240" w:lineRule="auto"/>
        <w:rPr>
          <w:rFonts w:ascii="Calibri" w:eastAsia="Times New Roman" w:hAnsi="Calibri" w:cs="Calibri"/>
          <w:sz w:val="28"/>
          <w:szCs w:val="28"/>
          <w:lang w:eastAsia="pl-PL"/>
        </w:rPr>
      </w:pPr>
    </w:p>
    <w:p w14:paraId="733DF87C" w14:textId="77777777" w:rsidR="0036589F" w:rsidRPr="0036589F" w:rsidRDefault="0036589F" w:rsidP="0036589F">
      <w:pPr>
        <w:spacing w:after="0" w:line="240" w:lineRule="auto"/>
        <w:rPr>
          <w:rFonts w:ascii="Calibri" w:eastAsia="Times New Roman" w:hAnsi="Calibri" w:cs="Calibri"/>
          <w:sz w:val="28"/>
          <w:szCs w:val="28"/>
          <w:lang w:eastAsia="pl-PL"/>
        </w:rPr>
      </w:pPr>
      <w:r w:rsidRPr="0036589F">
        <w:rPr>
          <w:rFonts w:ascii="Calibri" w:eastAsia="Times New Roman" w:hAnsi="Calibri" w:cs="Calibri"/>
          <w:sz w:val="28"/>
          <w:szCs w:val="28"/>
          <w:lang w:eastAsia="pl-PL"/>
        </w:rPr>
        <w:br w:type="page"/>
      </w:r>
    </w:p>
    <w:p w14:paraId="2B729DD1" w14:textId="77777777" w:rsidR="0036589F" w:rsidRPr="0036589F" w:rsidRDefault="0036589F" w:rsidP="0036589F">
      <w:pPr>
        <w:spacing w:after="120" w:line="240" w:lineRule="auto"/>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lastRenderedPageBreak/>
        <w:t>Otrzymują:</w:t>
      </w:r>
    </w:p>
    <w:p w14:paraId="671D1CA3" w14:textId="77777777" w:rsidR="0036589F" w:rsidRPr="0036589F" w:rsidRDefault="0036589F" w:rsidP="0036589F">
      <w:pPr>
        <w:spacing w:after="0" w:line="240" w:lineRule="auto"/>
        <w:jc w:val="both"/>
        <w:rPr>
          <w:rFonts w:ascii="Calibri" w:eastAsia="Times New Roman" w:hAnsi="Calibri" w:cs="Calibri"/>
          <w:bCs/>
          <w:sz w:val="28"/>
          <w:szCs w:val="28"/>
          <w:lang w:eastAsia="pl-PL"/>
        </w:rPr>
      </w:pPr>
      <w:r w:rsidRPr="0036589F">
        <w:rPr>
          <w:rFonts w:ascii="Calibri" w:eastAsia="Times New Roman" w:hAnsi="Calibri" w:cs="Calibri"/>
          <w:bCs/>
          <w:sz w:val="28"/>
          <w:szCs w:val="28"/>
          <w:lang w:eastAsia="pl-PL"/>
        </w:rPr>
        <w:t>I. Strony postępowania:</w:t>
      </w:r>
    </w:p>
    <w:p w14:paraId="62E07E84" w14:textId="6127719E" w:rsidR="0036589F" w:rsidRPr="0036589F" w:rsidRDefault="0036589F" w:rsidP="0036589F">
      <w:pPr>
        <w:numPr>
          <w:ilvl w:val="0"/>
          <w:numId w:val="21"/>
        </w:numPr>
        <w:spacing w:after="0" w:line="240" w:lineRule="auto"/>
        <w:ind w:left="567" w:hanging="283"/>
        <w:contextualSpacing/>
        <w:jc w:val="both"/>
        <w:rPr>
          <w:rFonts w:ascii="Calibri" w:eastAsia="Times New Roman" w:hAnsi="Calibri" w:cs="Calibri"/>
          <w:bCs/>
          <w:sz w:val="28"/>
          <w:szCs w:val="28"/>
          <w:lang w:eastAsia="pl-PL"/>
        </w:rPr>
      </w:pPr>
      <w:r w:rsidRPr="0036589F">
        <w:rPr>
          <w:rFonts w:ascii="Calibri" w:eastAsia="Times New Roman" w:hAnsi="Calibri" w:cs="Calibri"/>
          <w:bCs/>
          <w:sz w:val="28"/>
          <w:szCs w:val="28"/>
          <w:lang w:eastAsia="pl-PL"/>
        </w:rPr>
        <w:t xml:space="preserve">Pan </w:t>
      </w:r>
    </w:p>
    <w:p w14:paraId="5C8BFF91" w14:textId="46F4EE03" w:rsidR="00E80E00" w:rsidRDefault="0036589F" w:rsidP="00E80E00">
      <w:pPr>
        <w:spacing w:after="0" w:line="240" w:lineRule="auto"/>
        <w:ind w:left="567"/>
        <w:contextualSpacing/>
        <w:jc w:val="both"/>
        <w:rPr>
          <w:rFonts w:ascii="Calibri" w:eastAsia="Times New Roman" w:hAnsi="Calibri" w:cs="Calibri"/>
          <w:bCs/>
          <w:sz w:val="28"/>
          <w:szCs w:val="28"/>
          <w:lang w:eastAsia="pl-PL"/>
        </w:rPr>
      </w:pPr>
      <w:r w:rsidRPr="0036589F">
        <w:rPr>
          <w:rFonts w:ascii="Calibri" w:eastAsia="Times New Roman" w:hAnsi="Calibri" w:cs="Calibri"/>
          <w:bCs/>
          <w:sz w:val="28"/>
          <w:szCs w:val="28"/>
          <w:lang w:eastAsia="pl-PL"/>
        </w:rPr>
        <w:t>Pełnomocnik: Pani Roksana Napieralska</w:t>
      </w:r>
    </w:p>
    <w:p w14:paraId="32878223" w14:textId="19A15023" w:rsidR="0036589F" w:rsidRPr="00CC5E06" w:rsidRDefault="0036589F" w:rsidP="00CC5E06">
      <w:pPr>
        <w:pStyle w:val="Akapitzlist"/>
        <w:numPr>
          <w:ilvl w:val="0"/>
          <w:numId w:val="21"/>
        </w:numPr>
        <w:ind w:left="567" w:hanging="283"/>
        <w:jc w:val="both"/>
        <w:rPr>
          <w:rFonts w:ascii="Calibri" w:hAnsi="Calibri" w:cs="Calibri"/>
          <w:bCs/>
          <w:sz w:val="28"/>
          <w:szCs w:val="28"/>
          <w:lang w:eastAsia="pl-PL"/>
        </w:rPr>
      </w:pPr>
      <w:r w:rsidRPr="00CC5E06">
        <w:rPr>
          <w:rFonts w:ascii="Calibri" w:hAnsi="Calibri" w:cs="Calibri"/>
          <w:bCs/>
          <w:sz w:val="28"/>
          <w:szCs w:val="28"/>
          <w:lang w:eastAsia="pl-PL"/>
        </w:rPr>
        <w:t xml:space="preserve">Pozostałe strony postępowania przez obwieszczenie, zgodnie z art. 74 ust. 3 ustawy </w:t>
      </w:r>
    </w:p>
    <w:p w14:paraId="139859E6" w14:textId="77777777" w:rsidR="0036589F" w:rsidRPr="0036589F" w:rsidRDefault="0036589F" w:rsidP="0036589F">
      <w:pPr>
        <w:spacing w:after="0" w:line="240" w:lineRule="auto"/>
        <w:jc w:val="both"/>
        <w:rPr>
          <w:rFonts w:ascii="Calibri" w:eastAsia="Times New Roman" w:hAnsi="Calibri" w:cs="Calibri"/>
          <w:bCs/>
          <w:sz w:val="28"/>
          <w:szCs w:val="28"/>
          <w:lang w:eastAsia="pl-PL"/>
        </w:rPr>
      </w:pPr>
      <w:r w:rsidRPr="0036589F">
        <w:rPr>
          <w:rFonts w:ascii="Calibri" w:eastAsia="Times New Roman" w:hAnsi="Calibri" w:cs="Calibri"/>
          <w:bCs/>
          <w:sz w:val="28"/>
          <w:szCs w:val="28"/>
          <w:lang w:eastAsia="pl-PL"/>
        </w:rPr>
        <w:t>II. aa</w:t>
      </w:r>
    </w:p>
    <w:p w14:paraId="56BD9695" w14:textId="77777777" w:rsidR="0036589F" w:rsidRPr="0036589F" w:rsidRDefault="0036589F" w:rsidP="0036589F">
      <w:pPr>
        <w:spacing w:after="120" w:line="240" w:lineRule="auto"/>
        <w:jc w:val="both"/>
        <w:rPr>
          <w:rFonts w:ascii="Calibri" w:eastAsia="Times New Roman" w:hAnsi="Calibri" w:cs="Calibri"/>
          <w:sz w:val="28"/>
          <w:szCs w:val="28"/>
          <w:lang w:eastAsia="pl-PL"/>
        </w:rPr>
      </w:pPr>
    </w:p>
    <w:p w14:paraId="4246BDA7" w14:textId="77777777" w:rsidR="0036589F" w:rsidRPr="0036589F" w:rsidRDefault="0036589F" w:rsidP="0036589F">
      <w:pPr>
        <w:spacing w:after="120" w:line="240" w:lineRule="auto"/>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Do wiadomości:</w:t>
      </w:r>
    </w:p>
    <w:p w14:paraId="2EE67C3F" w14:textId="77777777" w:rsidR="0036589F" w:rsidRPr="0036589F" w:rsidRDefault="0036589F" w:rsidP="0036589F">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Regionalny Dyrektor Ochrony Środowiska w Poznaniu (ePUAP)</w:t>
      </w:r>
    </w:p>
    <w:p w14:paraId="5B3948CA" w14:textId="77777777" w:rsidR="0036589F" w:rsidRPr="0036589F" w:rsidRDefault="0036589F" w:rsidP="0036589F">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Państwowy Powiatowy Inspektor Sanitarny w Śremie (ePUAP)</w:t>
      </w:r>
    </w:p>
    <w:p w14:paraId="3FAA474C" w14:textId="77777777" w:rsidR="0036589F" w:rsidRPr="0036589F" w:rsidRDefault="0036589F" w:rsidP="0036589F">
      <w:pPr>
        <w:numPr>
          <w:ilvl w:val="0"/>
          <w:numId w:val="2"/>
        </w:numPr>
        <w:tabs>
          <w:tab w:val="left" w:pos="300"/>
        </w:tabs>
        <w:spacing w:after="120" w:line="240" w:lineRule="auto"/>
        <w:ind w:left="284" w:hanging="284"/>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Dyrektor Zarządu Zlewni Państwowego Gospodarstwa Wodnego Wody Polskie w Poznaniu (ePUAP)</w:t>
      </w:r>
    </w:p>
    <w:p w14:paraId="027E0741" w14:textId="77777777" w:rsidR="0036589F" w:rsidRPr="0036589F" w:rsidRDefault="0036589F" w:rsidP="0036589F">
      <w:pPr>
        <w:spacing w:after="0" w:line="240" w:lineRule="auto"/>
        <w:jc w:val="both"/>
        <w:rPr>
          <w:rFonts w:ascii="Calibri" w:eastAsia="Times New Roman" w:hAnsi="Calibri" w:cs="Calibri"/>
          <w:sz w:val="28"/>
          <w:szCs w:val="28"/>
          <w:lang w:eastAsia="pl-PL"/>
        </w:rPr>
      </w:pPr>
    </w:p>
    <w:p w14:paraId="37E8F785" w14:textId="77777777" w:rsidR="0036589F" w:rsidRPr="0036589F" w:rsidRDefault="0036589F" w:rsidP="0036589F">
      <w:pPr>
        <w:spacing w:after="0" w:line="240" w:lineRule="auto"/>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 xml:space="preserve">Uiszczono opłatę skarbową w kwocie 222,00 zł </w:t>
      </w:r>
    </w:p>
    <w:p w14:paraId="7F6C77EA" w14:textId="77777777" w:rsidR="0036589F" w:rsidRPr="0036589F" w:rsidRDefault="0036589F" w:rsidP="0036589F">
      <w:pPr>
        <w:tabs>
          <w:tab w:val="left" w:pos="990"/>
        </w:tabs>
        <w:spacing w:after="0" w:line="240" w:lineRule="auto"/>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data wpłaty: 14.07.2021 r.</w:t>
      </w:r>
    </w:p>
    <w:p w14:paraId="7F41519A" w14:textId="77777777" w:rsidR="0036589F" w:rsidRPr="0036589F" w:rsidRDefault="0036589F" w:rsidP="0036589F">
      <w:pPr>
        <w:spacing w:after="0" w:line="240" w:lineRule="auto"/>
        <w:jc w:val="both"/>
        <w:rPr>
          <w:rFonts w:ascii="Calibri" w:eastAsia="Times New Roman" w:hAnsi="Calibri" w:cs="Calibri"/>
          <w:sz w:val="28"/>
          <w:szCs w:val="28"/>
          <w:lang w:eastAsia="pl-PL"/>
        </w:rPr>
      </w:pPr>
      <w:r w:rsidRPr="0036589F">
        <w:rPr>
          <w:rFonts w:ascii="Calibri" w:eastAsia="Times New Roman" w:hAnsi="Calibri" w:cs="Calibri"/>
          <w:sz w:val="28"/>
          <w:szCs w:val="28"/>
          <w:lang w:eastAsia="pl-PL"/>
        </w:rPr>
        <w:t>nr rachunku bankowego: 57 9084 0003 2102 0013 0521 0013</w:t>
      </w:r>
    </w:p>
    <w:p w14:paraId="01BCD3E2" w14:textId="77777777" w:rsidR="00CC5E06" w:rsidRDefault="00CC5E06">
      <w:r>
        <w:br w:type="page"/>
      </w:r>
    </w:p>
    <w:tbl>
      <w:tblPr>
        <w:tblW w:w="0" w:type="auto"/>
        <w:tblLook w:val="04A0" w:firstRow="1" w:lastRow="0" w:firstColumn="1" w:lastColumn="0" w:noHBand="0" w:noVBand="1"/>
      </w:tblPr>
      <w:tblGrid>
        <w:gridCol w:w="4010"/>
        <w:gridCol w:w="4777"/>
      </w:tblGrid>
      <w:tr w:rsidR="00F778A3" w:rsidRPr="00F778A3" w14:paraId="178CF4B6" w14:textId="77777777" w:rsidTr="00CC5E06">
        <w:tc>
          <w:tcPr>
            <w:tcW w:w="4010" w:type="dxa"/>
            <w:shd w:val="clear" w:color="auto" w:fill="auto"/>
          </w:tcPr>
          <w:p w14:paraId="163010DC" w14:textId="3D5BB1B2" w:rsidR="00F778A3" w:rsidRPr="00F778A3" w:rsidRDefault="00F778A3" w:rsidP="00F778A3">
            <w:pPr>
              <w:tabs>
                <w:tab w:val="left" w:pos="3156"/>
              </w:tabs>
              <w:spacing w:after="0" w:line="240" w:lineRule="auto"/>
              <w:ind w:right="639"/>
              <w:jc w:val="center"/>
              <w:rPr>
                <w:rFonts w:ascii="Calibri" w:eastAsia="Times New Roman" w:hAnsi="Calibri" w:cs="Calibri"/>
                <w:bCs/>
                <w:sz w:val="28"/>
                <w:szCs w:val="28"/>
                <w:lang w:eastAsia="pl-PL"/>
              </w:rPr>
            </w:pPr>
            <w:r w:rsidRPr="00F778A3">
              <w:rPr>
                <w:rFonts w:ascii="Calibri" w:eastAsia="Times New Roman" w:hAnsi="Calibri" w:cs="Calibri"/>
                <w:bCs/>
                <w:sz w:val="28"/>
                <w:szCs w:val="28"/>
                <w:lang w:eastAsia="pl-PL"/>
              </w:rPr>
              <w:lastRenderedPageBreak/>
              <w:t>Burmistrz Śremu</w:t>
            </w:r>
          </w:p>
          <w:p w14:paraId="4D0378C6" w14:textId="77777777" w:rsidR="00F778A3" w:rsidRPr="00F778A3" w:rsidRDefault="00F778A3" w:rsidP="00F778A3">
            <w:pPr>
              <w:tabs>
                <w:tab w:val="left" w:pos="3156"/>
              </w:tabs>
              <w:spacing w:after="0" w:line="240" w:lineRule="auto"/>
              <w:ind w:right="639"/>
              <w:jc w:val="center"/>
              <w:rPr>
                <w:rFonts w:ascii="Calibri" w:eastAsia="Times New Roman" w:hAnsi="Calibri" w:cs="Calibri"/>
                <w:bCs/>
                <w:sz w:val="28"/>
                <w:szCs w:val="28"/>
                <w:lang w:eastAsia="pl-PL"/>
              </w:rPr>
            </w:pPr>
            <w:r w:rsidRPr="00F778A3">
              <w:rPr>
                <w:rFonts w:ascii="Calibri" w:eastAsia="Times New Roman" w:hAnsi="Calibri" w:cs="Calibri"/>
                <w:bCs/>
                <w:sz w:val="28"/>
                <w:szCs w:val="28"/>
                <w:lang w:eastAsia="pl-PL"/>
              </w:rPr>
              <w:t>ul. Plac 20 Października 1</w:t>
            </w:r>
          </w:p>
          <w:p w14:paraId="193D2E41" w14:textId="77777777" w:rsidR="00F778A3" w:rsidRPr="00F778A3" w:rsidRDefault="00F778A3" w:rsidP="00F778A3">
            <w:pPr>
              <w:tabs>
                <w:tab w:val="left" w:pos="3156"/>
              </w:tabs>
              <w:spacing w:after="0" w:line="240" w:lineRule="auto"/>
              <w:ind w:right="639"/>
              <w:jc w:val="center"/>
              <w:rPr>
                <w:rFonts w:ascii="Calibri" w:eastAsia="Times New Roman" w:hAnsi="Calibri" w:cs="Calibri"/>
                <w:bCs/>
                <w:sz w:val="28"/>
                <w:szCs w:val="28"/>
                <w:lang w:eastAsia="pl-PL"/>
              </w:rPr>
            </w:pPr>
            <w:r w:rsidRPr="00F778A3">
              <w:rPr>
                <w:rFonts w:ascii="Calibri" w:eastAsia="Times New Roman" w:hAnsi="Calibri" w:cs="Calibri"/>
                <w:bCs/>
                <w:sz w:val="28"/>
                <w:szCs w:val="28"/>
                <w:lang w:eastAsia="pl-PL"/>
              </w:rPr>
              <w:t>63-100 Śrem</w:t>
            </w:r>
          </w:p>
        </w:tc>
        <w:tc>
          <w:tcPr>
            <w:tcW w:w="4777" w:type="dxa"/>
            <w:shd w:val="clear" w:color="auto" w:fill="auto"/>
          </w:tcPr>
          <w:p w14:paraId="5B2443C9" w14:textId="77777777" w:rsidR="00F778A3" w:rsidRPr="00F778A3" w:rsidRDefault="00F778A3" w:rsidP="00F778A3">
            <w:pPr>
              <w:spacing w:after="0" w:line="240" w:lineRule="auto"/>
              <w:jc w:val="both"/>
              <w:rPr>
                <w:rFonts w:ascii="Calibri" w:eastAsia="Times New Roman" w:hAnsi="Calibri" w:cs="Calibri"/>
                <w:bCs/>
                <w:sz w:val="28"/>
                <w:szCs w:val="28"/>
                <w:lang w:eastAsia="pl-PL"/>
              </w:rPr>
            </w:pPr>
            <w:r w:rsidRPr="00F778A3">
              <w:rPr>
                <w:rFonts w:ascii="Calibri" w:eastAsia="Times New Roman" w:hAnsi="Calibri" w:cs="Calibri"/>
                <w:bCs/>
                <w:sz w:val="28"/>
                <w:szCs w:val="28"/>
                <w:lang w:eastAsia="pl-PL"/>
              </w:rPr>
              <w:t>Załącznik nr 1</w:t>
            </w:r>
          </w:p>
          <w:p w14:paraId="19495D80" w14:textId="08CE5CB6" w:rsidR="00F778A3" w:rsidRPr="00F778A3" w:rsidRDefault="00F778A3" w:rsidP="00F778A3">
            <w:pPr>
              <w:spacing w:after="0" w:line="240" w:lineRule="auto"/>
              <w:jc w:val="both"/>
              <w:rPr>
                <w:rFonts w:ascii="Calibri" w:eastAsia="Times New Roman" w:hAnsi="Calibri" w:cs="Calibri"/>
                <w:bCs/>
                <w:sz w:val="28"/>
                <w:szCs w:val="28"/>
                <w:lang w:eastAsia="pl-PL"/>
              </w:rPr>
            </w:pPr>
            <w:r w:rsidRPr="00F778A3">
              <w:rPr>
                <w:rFonts w:ascii="Calibri" w:eastAsia="Times New Roman" w:hAnsi="Calibri" w:cs="Calibri"/>
                <w:bCs/>
                <w:sz w:val="28"/>
                <w:szCs w:val="28"/>
                <w:lang w:eastAsia="pl-PL"/>
              </w:rPr>
              <w:t>do decyzji znak PPSOŚ.6220.</w:t>
            </w:r>
            <w:r w:rsidR="00CC5E06">
              <w:rPr>
                <w:rFonts w:ascii="Calibri" w:eastAsia="Times New Roman" w:hAnsi="Calibri" w:cs="Calibri"/>
                <w:bCs/>
                <w:sz w:val="28"/>
                <w:szCs w:val="28"/>
                <w:lang w:eastAsia="pl-PL"/>
              </w:rPr>
              <w:t>14</w:t>
            </w:r>
            <w:r w:rsidRPr="00F778A3">
              <w:rPr>
                <w:rFonts w:ascii="Calibri" w:eastAsia="Times New Roman" w:hAnsi="Calibri" w:cs="Calibri"/>
                <w:bCs/>
                <w:sz w:val="28"/>
                <w:szCs w:val="28"/>
                <w:lang w:eastAsia="pl-PL"/>
              </w:rPr>
              <w:t>.2022.BM</w:t>
            </w:r>
          </w:p>
          <w:p w14:paraId="2E94A50F" w14:textId="09E57D58" w:rsidR="00F778A3" w:rsidRPr="00F778A3" w:rsidRDefault="00F778A3" w:rsidP="00F778A3">
            <w:pPr>
              <w:spacing w:after="0" w:line="240" w:lineRule="auto"/>
              <w:jc w:val="both"/>
              <w:rPr>
                <w:rFonts w:ascii="Calibri" w:eastAsia="Times New Roman" w:hAnsi="Calibri" w:cs="Calibri"/>
                <w:bCs/>
                <w:sz w:val="28"/>
                <w:szCs w:val="28"/>
                <w:lang w:eastAsia="pl-PL"/>
              </w:rPr>
            </w:pPr>
            <w:r w:rsidRPr="00F778A3">
              <w:rPr>
                <w:rFonts w:ascii="Calibri" w:eastAsia="Times New Roman" w:hAnsi="Calibri" w:cs="Calibri"/>
                <w:bCs/>
                <w:sz w:val="28"/>
                <w:szCs w:val="28"/>
                <w:lang w:eastAsia="pl-PL"/>
              </w:rPr>
              <w:t xml:space="preserve">z </w:t>
            </w:r>
            <w:r w:rsidR="00CC5E06">
              <w:rPr>
                <w:rFonts w:ascii="Calibri" w:eastAsia="Times New Roman" w:hAnsi="Calibri" w:cs="Calibri"/>
                <w:bCs/>
                <w:sz w:val="28"/>
                <w:szCs w:val="28"/>
                <w:lang w:eastAsia="pl-PL"/>
              </w:rPr>
              <w:t>12 października</w:t>
            </w:r>
            <w:r w:rsidRPr="00F778A3">
              <w:rPr>
                <w:rFonts w:ascii="Calibri" w:eastAsia="Times New Roman" w:hAnsi="Calibri" w:cs="Calibri"/>
                <w:bCs/>
                <w:sz w:val="28"/>
                <w:szCs w:val="28"/>
                <w:lang w:eastAsia="pl-PL"/>
              </w:rPr>
              <w:t xml:space="preserve"> 2022 r.</w:t>
            </w:r>
          </w:p>
        </w:tc>
      </w:tr>
    </w:tbl>
    <w:p w14:paraId="34EBFDE4" w14:textId="77777777" w:rsidR="00CC5E06" w:rsidRDefault="00CC5E06" w:rsidP="00CC5E06">
      <w:pPr>
        <w:spacing w:after="120" w:line="240" w:lineRule="auto"/>
        <w:jc w:val="both"/>
        <w:rPr>
          <w:rFonts w:ascii="Calibri" w:eastAsia="Times New Roman" w:hAnsi="Calibri" w:cs="Calibri"/>
          <w:sz w:val="28"/>
          <w:szCs w:val="28"/>
          <w:lang w:eastAsia="pl-PL"/>
        </w:rPr>
      </w:pPr>
    </w:p>
    <w:p w14:paraId="2C91A0D0" w14:textId="2DA1D819" w:rsidR="00CC5E06" w:rsidRPr="00CC5E06" w:rsidRDefault="00CC5E06" w:rsidP="00CC5E06">
      <w:pPr>
        <w:spacing w:after="120" w:line="240" w:lineRule="auto"/>
        <w:jc w:val="both"/>
        <w:rPr>
          <w:rFonts w:ascii="Calibri" w:eastAsia="Times New Roman" w:hAnsi="Calibri" w:cs="Calibri"/>
          <w:sz w:val="28"/>
          <w:szCs w:val="28"/>
          <w:lang w:eastAsia="pl-PL"/>
        </w:rPr>
      </w:pPr>
      <w:r w:rsidRPr="00CC5E06">
        <w:rPr>
          <w:rFonts w:ascii="Calibri" w:eastAsia="Times New Roman" w:hAnsi="Calibri" w:cs="Calibri"/>
          <w:sz w:val="28"/>
          <w:szCs w:val="28"/>
          <w:lang w:eastAsia="pl-PL"/>
        </w:rPr>
        <w:t xml:space="preserve">Charakterystyka przedsięwzięcia: </w:t>
      </w:r>
      <w:r w:rsidRPr="00CC5E06">
        <w:rPr>
          <w:rFonts w:ascii="Calibri" w:eastAsia="Calibri" w:hAnsi="Calibri" w:cs="Calibri"/>
          <w:sz w:val="28"/>
          <w:szCs w:val="28"/>
        </w:rPr>
        <w:t>rozbudowa gospodarstwa rolnego.</w:t>
      </w:r>
    </w:p>
    <w:p w14:paraId="69D305B4" w14:textId="77777777" w:rsidR="00CC5E06" w:rsidRPr="00CC5E06" w:rsidRDefault="00CC5E06" w:rsidP="00CC5E06">
      <w:pPr>
        <w:spacing w:after="120" w:line="240" w:lineRule="auto"/>
        <w:ind w:firstLine="708"/>
        <w:jc w:val="both"/>
        <w:rPr>
          <w:rFonts w:ascii="Calibri" w:eastAsia="Times New Roman" w:hAnsi="Calibri" w:cs="Calibri"/>
          <w:sz w:val="28"/>
          <w:szCs w:val="28"/>
          <w:shd w:val="clear" w:color="auto" w:fill="FFFFFF"/>
          <w:lang w:eastAsia="pl-PL"/>
        </w:rPr>
      </w:pPr>
    </w:p>
    <w:p w14:paraId="5F8EC8CB" w14:textId="77777777" w:rsidR="00CC5E06" w:rsidRPr="00CC5E06" w:rsidRDefault="00CC5E06" w:rsidP="00CC5E06">
      <w:pPr>
        <w:spacing w:after="120" w:line="240" w:lineRule="auto"/>
        <w:ind w:firstLine="708"/>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t xml:space="preserve">Planowane przedsięwzięcie polega na rozbudowie istniejącego gospodarstwa rolnego, na działce o numerze ewidencyjnym 413, obręb Nochowo, w którym prowadzony jest chów bydła w dwóch budynkach inwentarskich, to jest w oborach A i B, w systemie ściółkowym, o aktualnej obsadzie zwierząt wynoszącej łącznie 89,15 DJP. W ramach przedsięwzięcia zaplanowano między innymi rozbudowę obory B i budowę nowej obory C. Realizacja przedsięwzięcia umożliwi zwiększenie chowu bydła o 56,15 DJP. Maksymalna możliwa obsada zwierząt w gospodarstwie rolnym wyniesie 191,3 DJP. Teren planowanego przedsięwzięcia nie znajduje się w obszarze obowiązującego miejscowego planu zagospodarowania przestrzennego. </w:t>
      </w:r>
    </w:p>
    <w:p w14:paraId="03B9FE00" w14:textId="77777777" w:rsidR="00CC5E06" w:rsidRPr="00CC5E06" w:rsidRDefault="00CC5E06" w:rsidP="00CC5E06">
      <w:pPr>
        <w:spacing w:after="120" w:line="240" w:lineRule="auto"/>
        <w:ind w:firstLine="708"/>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t xml:space="preserve">Obecnie na terenie gospodarstwa rolnego zlokalizowane są: </w:t>
      </w:r>
    </w:p>
    <w:p w14:paraId="1151E8D8" w14:textId="77777777" w:rsidR="00CC5E06" w:rsidRPr="00CC5E06" w:rsidRDefault="00CC5E06" w:rsidP="00CC5E06">
      <w:pPr>
        <w:numPr>
          <w:ilvl w:val="0"/>
          <w:numId w:val="22"/>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t>obora A do chowu bydła o powierzchni zabudowy około 350 m</w:t>
      </w:r>
      <w:r w:rsidRPr="00CC5E06">
        <w:rPr>
          <w:rFonts w:ascii="Calibri" w:eastAsia="Times New Roman" w:hAnsi="Calibri" w:cs="Calibri"/>
          <w:sz w:val="28"/>
          <w:szCs w:val="28"/>
          <w:shd w:val="clear" w:color="auto" w:fill="FFFFFF"/>
          <w:vertAlign w:val="superscript"/>
          <w:lang w:eastAsia="pl-PL"/>
        </w:rPr>
        <w:t>2</w:t>
      </w:r>
      <w:r w:rsidRPr="00CC5E06">
        <w:rPr>
          <w:rFonts w:ascii="Calibri" w:eastAsia="Times New Roman" w:hAnsi="Calibri" w:cs="Calibri"/>
          <w:sz w:val="28"/>
          <w:szCs w:val="28"/>
          <w:shd w:val="clear" w:color="auto" w:fill="FFFFFF"/>
          <w:lang w:eastAsia="pl-PL"/>
        </w:rPr>
        <w:t>,</w:t>
      </w:r>
    </w:p>
    <w:p w14:paraId="0E5E6BB5" w14:textId="77777777" w:rsidR="00CC5E06" w:rsidRPr="00CC5E06" w:rsidRDefault="00CC5E06" w:rsidP="00CC5E06">
      <w:pPr>
        <w:numPr>
          <w:ilvl w:val="0"/>
          <w:numId w:val="22"/>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t>obora B do chowu bydła o powierzchni zabudowy około 495 m</w:t>
      </w:r>
      <w:r w:rsidRPr="00CC5E06">
        <w:rPr>
          <w:rFonts w:ascii="Calibri" w:eastAsia="Times New Roman" w:hAnsi="Calibri" w:cs="Calibri"/>
          <w:sz w:val="28"/>
          <w:szCs w:val="28"/>
          <w:shd w:val="clear" w:color="auto" w:fill="FFFFFF"/>
          <w:vertAlign w:val="superscript"/>
          <w:lang w:eastAsia="pl-PL"/>
        </w:rPr>
        <w:t>2</w:t>
      </w:r>
      <w:r w:rsidRPr="00CC5E06">
        <w:rPr>
          <w:rFonts w:ascii="Calibri" w:eastAsia="Times New Roman" w:hAnsi="Calibri" w:cs="Calibri"/>
          <w:sz w:val="28"/>
          <w:szCs w:val="28"/>
          <w:shd w:val="clear" w:color="auto" w:fill="FFFFFF"/>
          <w:lang w:eastAsia="pl-PL"/>
        </w:rPr>
        <w:t>,</w:t>
      </w:r>
    </w:p>
    <w:p w14:paraId="5756ABEF" w14:textId="77777777" w:rsidR="00CC5E06" w:rsidRPr="00CC5E06" w:rsidRDefault="00CC5E06" w:rsidP="00CC5E06">
      <w:pPr>
        <w:numPr>
          <w:ilvl w:val="0"/>
          <w:numId w:val="22"/>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t>betonowy magazyn do przechowywania kiszonki,</w:t>
      </w:r>
    </w:p>
    <w:p w14:paraId="330EDDF8" w14:textId="77777777" w:rsidR="00CC5E06" w:rsidRPr="00CC5E06" w:rsidRDefault="00CC5E06" w:rsidP="00CC5E06">
      <w:pPr>
        <w:numPr>
          <w:ilvl w:val="0"/>
          <w:numId w:val="22"/>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t>budynek gospodarczy,</w:t>
      </w:r>
    </w:p>
    <w:p w14:paraId="5C664D62" w14:textId="77777777" w:rsidR="00CC5E06" w:rsidRPr="00CC5E06" w:rsidRDefault="00CC5E06" w:rsidP="00CC5E06">
      <w:pPr>
        <w:numPr>
          <w:ilvl w:val="0"/>
          <w:numId w:val="22"/>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t>hala udojowa z pomieszczeniem chłodni,</w:t>
      </w:r>
    </w:p>
    <w:p w14:paraId="5BB37DB8" w14:textId="77777777" w:rsidR="00CC5E06" w:rsidRPr="00CC5E06" w:rsidRDefault="00CC5E06" w:rsidP="00CC5E06">
      <w:pPr>
        <w:numPr>
          <w:ilvl w:val="0"/>
          <w:numId w:val="22"/>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t>garaż,</w:t>
      </w:r>
    </w:p>
    <w:p w14:paraId="0FEAE2E0" w14:textId="77777777" w:rsidR="00CC5E06" w:rsidRPr="00CC5E06" w:rsidRDefault="00CC5E06" w:rsidP="00CC5E06">
      <w:pPr>
        <w:numPr>
          <w:ilvl w:val="0"/>
          <w:numId w:val="22"/>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t>dwa silosy paszowe o możliwości przechowywania paszy w ilości około 5 Mg każdy,</w:t>
      </w:r>
    </w:p>
    <w:p w14:paraId="410E557C" w14:textId="77777777" w:rsidR="00CC5E06" w:rsidRPr="00CC5E06" w:rsidRDefault="00CC5E06" w:rsidP="00CC5E06">
      <w:pPr>
        <w:numPr>
          <w:ilvl w:val="0"/>
          <w:numId w:val="22"/>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t>płyta obornikowa o powierzchni zabudowy około 200 m</w:t>
      </w:r>
      <w:r w:rsidRPr="00CC5E06">
        <w:rPr>
          <w:rFonts w:ascii="Calibri" w:eastAsia="Times New Roman" w:hAnsi="Calibri" w:cs="Calibri"/>
          <w:sz w:val="28"/>
          <w:szCs w:val="28"/>
          <w:shd w:val="clear" w:color="auto" w:fill="FFFFFF"/>
          <w:vertAlign w:val="superscript"/>
          <w:lang w:eastAsia="pl-PL"/>
        </w:rPr>
        <w:t>2</w:t>
      </w:r>
      <w:r w:rsidRPr="00CC5E06">
        <w:rPr>
          <w:rFonts w:ascii="Calibri" w:eastAsia="Times New Roman" w:hAnsi="Calibri" w:cs="Calibri"/>
          <w:sz w:val="28"/>
          <w:szCs w:val="28"/>
          <w:shd w:val="clear" w:color="auto" w:fill="FFFFFF"/>
          <w:lang w:eastAsia="pl-PL"/>
        </w:rPr>
        <w:t>,</w:t>
      </w:r>
    </w:p>
    <w:p w14:paraId="5DF25308" w14:textId="77777777" w:rsidR="00CC5E06" w:rsidRPr="00CC5E06" w:rsidRDefault="00CC5E06" w:rsidP="00CC5E06">
      <w:pPr>
        <w:numPr>
          <w:ilvl w:val="0"/>
          <w:numId w:val="22"/>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t>podziemny zbiornik na gnojówkę o pojemności około 90 m</w:t>
      </w:r>
      <w:r w:rsidRPr="00CC5E06">
        <w:rPr>
          <w:rFonts w:ascii="Calibri" w:eastAsia="Times New Roman" w:hAnsi="Calibri" w:cs="Calibri"/>
          <w:sz w:val="28"/>
          <w:szCs w:val="28"/>
          <w:shd w:val="clear" w:color="auto" w:fill="FFFFFF"/>
          <w:vertAlign w:val="superscript"/>
          <w:lang w:eastAsia="pl-PL"/>
        </w:rPr>
        <w:t>3</w:t>
      </w:r>
      <w:r w:rsidRPr="00CC5E06">
        <w:rPr>
          <w:rFonts w:ascii="Calibri" w:eastAsia="Times New Roman" w:hAnsi="Calibri" w:cs="Calibri"/>
          <w:sz w:val="28"/>
          <w:szCs w:val="28"/>
          <w:shd w:val="clear" w:color="auto" w:fill="FFFFFF"/>
          <w:lang w:eastAsia="pl-PL"/>
        </w:rPr>
        <w:t>,</w:t>
      </w:r>
    </w:p>
    <w:p w14:paraId="346843B5" w14:textId="77777777" w:rsidR="00CC5E06" w:rsidRPr="00CC5E06" w:rsidRDefault="00CC5E06" w:rsidP="00CC5E06">
      <w:pPr>
        <w:numPr>
          <w:ilvl w:val="0"/>
          <w:numId w:val="22"/>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t>zbiornik bezodpływowy do gromadzenia ścieków z mycia urządzeń i pomieszczeń udojowych o pojemności około 22 m</w:t>
      </w:r>
      <w:r w:rsidRPr="00CC5E06">
        <w:rPr>
          <w:rFonts w:ascii="Calibri" w:eastAsia="Times New Roman" w:hAnsi="Calibri" w:cs="Calibri"/>
          <w:sz w:val="28"/>
          <w:szCs w:val="28"/>
          <w:shd w:val="clear" w:color="auto" w:fill="FFFFFF"/>
          <w:vertAlign w:val="superscript"/>
          <w:lang w:eastAsia="pl-PL"/>
        </w:rPr>
        <w:t>3</w:t>
      </w:r>
      <w:r w:rsidRPr="00CC5E06">
        <w:rPr>
          <w:rFonts w:ascii="Calibri" w:eastAsia="Times New Roman" w:hAnsi="Calibri" w:cs="Calibri"/>
          <w:sz w:val="28"/>
          <w:szCs w:val="28"/>
          <w:shd w:val="clear" w:color="auto" w:fill="FFFFFF"/>
          <w:lang w:eastAsia="pl-PL"/>
        </w:rPr>
        <w:t>,</w:t>
      </w:r>
    </w:p>
    <w:p w14:paraId="1EFA3C84" w14:textId="77777777" w:rsidR="00CC5E06" w:rsidRPr="00CC5E06" w:rsidRDefault="00CC5E06" w:rsidP="00CC5E06">
      <w:pPr>
        <w:numPr>
          <w:ilvl w:val="0"/>
          <w:numId w:val="22"/>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t>budynek mieszkalny,</w:t>
      </w:r>
    </w:p>
    <w:p w14:paraId="00F04B8E" w14:textId="77777777" w:rsidR="00CC5E06" w:rsidRPr="00CC5E06" w:rsidRDefault="00CC5E06" w:rsidP="00CC5E06">
      <w:pPr>
        <w:numPr>
          <w:ilvl w:val="0"/>
          <w:numId w:val="22"/>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t xml:space="preserve">utwardzenia. </w:t>
      </w:r>
    </w:p>
    <w:p w14:paraId="1D8F3186" w14:textId="77777777" w:rsidR="00CC5E06" w:rsidRPr="00CC5E06" w:rsidRDefault="00CC5E06" w:rsidP="00CC5E06">
      <w:pPr>
        <w:spacing w:after="0" w:line="240" w:lineRule="auto"/>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br w:type="page"/>
      </w:r>
    </w:p>
    <w:p w14:paraId="196B983B" w14:textId="77777777" w:rsidR="00CC5E06" w:rsidRPr="00CC5E06" w:rsidRDefault="00CC5E06" w:rsidP="00CC5E06">
      <w:pPr>
        <w:spacing w:after="120" w:line="240" w:lineRule="auto"/>
        <w:ind w:firstLine="708"/>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lastRenderedPageBreak/>
        <w:t>W ramach przedsięwzięcia planuje się:</w:t>
      </w:r>
    </w:p>
    <w:p w14:paraId="4FBBD767" w14:textId="77777777" w:rsidR="00CC5E06" w:rsidRPr="00CC5E06" w:rsidRDefault="00CC5E06" w:rsidP="00CC5E06">
      <w:pPr>
        <w:numPr>
          <w:ilvl w:val="0"/>
          <w:numId w:val="23"/>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t>rozbudowę obory B o powierzchnię zabudowy około 160 m</w:t>
      </w:r>
      <w:r w:rsidRPr="00CC5E06">
        <w:rPr>
          <w:rFonts w:ascii="Calibri" w:eastAsia="Times New Roman" w:hAnsi="Calibri" w:cs="Calibri"/>
          <w:sz w:val="28"/>
          <w:szCs w:val="28"/>
          <w:shd w:val="clear" w:color="auto" w:fill="FFFFFF"/>
          <w:vertAlign w:val="superscript"/>
          <w:lang w:eastAsia="pl-PL"/>
        </w:rPr>
        <w:t>2</w:t>
      </w:r>
      <w:r w:rsidRPr="00CC5E06">
        <w:rPr>
          <w:rFonts w:ascii="Calibri" w:eastAsia="Times New Roman" w:hAnsi="Calibri" w:cs="Calibri"/>
          <w:sz w:val="28"/>
          <w:szCs w:val="28"/>
          <w:shd w:val="clear" w:color="auto" w:fill="FFFFFF"/>
          <w:lang w:eastAsia="pl-PL"/>
        </w:rPr>
        <w:t>,</w:t>
      </w:r>
    </w:p>
    <w:p w14:paraId="744362F1" w14:textId="77777777" w:rsidR="00CC5E06" w:rsidRPr="00CC5E06" w:rsidRDefault="00CC5E06" w:rsidP="00CC5E06">
      <w:pPr>
        <w:numPr>
          <w:ilvl w:val="0"/>
          <w:numId w:val="23"/>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t>budowę nowej obory C o powierzchni zabudowy 390 m</w:t>
      </w:r>
      <w:r w:rsidRPr="00CC5E06">
        <w:rPr>
          <w:rFonts w:ascii="Calibri" w:eastAsia="Times New Roman" w:hAnsi="Calibri" w:cs="Calibri"/>
          <w:sz w:val="28"/>
          <w:szCs w:val="28"/>
          <w:shd w:val="clear" w:color="auto" w:fill="FFFFFF"/>
          <w:vertAlign w:val="superscript"/>
          <w:lang w:eastAsia="pl-PL"/>
        </w:rPr>
        <w:t>2</w:t>
      </w:r>
      <w:r w:rsidRPr="00CC5E06">
        <w:rPr>
          <w:rFonts w:ascii="Calibri" w:eastAsia="Times New Roman" w:hAnsi="Calibri" w:cs="Calibri"/>
          <w:sz w:val="28"/>
          <w:szCs w:val="28"/>
          <w:shd w:val="clear" w:color="auto" w:fill="FFFFFF"/>
          <w:lang w:eastAsia="pl-PL"/>
        </w:rPr>
        <w:t>,</w:t>
      </w:r>
    </w:p>
    <w:p w14:paraId="5837BBDF" w14:textId="77777777" w:rsidR="00CC5E06" w:rsidRPr="00CC5E06" w:rsidRDefault="00CC5E06" w:rsidP="00CC5E06">
      <w:pPr>
        <w:numPr>
          <w:ilvl w:val="0"/>
          <w:numId w:val="23"/>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t>budowę budynku gospodarczo-garażowego o powierzchni zabudowy około 310 m</w:t>
      </w:r>
      <w:r w:rsidRPr="00CC5E06">
        <w:rPr>
          <w:rFonts w:ascii="Calibri" w:eastAsia="Times New Roman" w:hAnsi="Calibri" w:cs="Calibri"/>
          <w:sz w:val="28"/>
          <w:szCs w:val="28"/>
          <w:shd w:val="clear" w:color="auto" w:fill="FFFFFF"/>
          <w:vertAlign w:val="superscript"/>
          <w:lang w:eastAsia="pl-PL"/>
        </w:rPr>
        <w:t>2</w:t>
      </w:r>
      <w:r w:rsidRPr="00CC5E06">
        <w:rPr>
          <w:rFonts w:ascii="Calibri" w:eastAsia="Times New Roman" w:hAnsi="Calibri" w:cs="Calibri"/>
          <w:sz w:val="28"/>
          <w:szCs w:val="28"/>
          <w:shd w:val="clear" w:color="auto" w:fill="FFFFFF"/>
          <w:lang w:eastAsia="pl-PL"/>
        </w:rPr>
        <w:t>,</w:t>
      </w:r>
    </w:p>
    <w:p w14:paraId="6D2F51D2" w14:textId="77777777" w:rsidR="00CC5E06" w:rsidRPr="00CC5E06" w:rsidRDefault="00CC5E06" w:rsidP="00CC5E06">
      <w:pPr>
        <w:numPr>
          <w:ilvl w:val="0"/>
          <w:numId w:val="23"/>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t>budowę płyty obornikowej o powierzchni zabudowy około 200 m</w:t>
      </w:r>
      <w:r w:rsidRPr="00CC5E06">
        <w:rPr>
          <w:rFonts w:ascii="Calibri" w:eastAsia="Times New Roman" w:hAnsi="Calibri" w:cs="Calibri"/>
          <w:sz w:val="28"/>
          <w:szCs w:val="28"/>
          <w:shd w:val="clear" w:color="auto" w:fill="FFFFFF"/>
          <w:vertAlign w:val="superscript"/>
          <w:lang w:eastAsia="pl-PL"/>
        </w:rPr>
        <w:t>2</w:t>
      </w:r>
      <w:r w:rsidRPr="00CC5E06">
        <w:rPr>
          <w:rFonts w:ascii="Calibri" w:eastAsia="Times New Roman" w:hAnsi="Calibri" w:cs="Calibri"/>
          <w:sz w:val="28"/>
          <w:szCs w:val="28"/>
          <w:shd w:val="clear" w:color="auto" w:fill="FFFFFF"/>
          <w:lang w:eastAsia="pl-PL"/>
        </w:rPr>
        <w:t xml:space="preserve"> i pojemności 500 m</w:t>
      </w:r>
      <w:r w:rsidRPr="00CC5E06">
        <w:rPr>
          <w:rFonts w:ascii="Calibri" w:eastAsia="Times New Roman" w:hAnsi="Calibri" w:cs="Calibri"/>
          <w:sz w:val="28"/>
          <w:szCs w:val="28"/>
          <w:shd w:val="clear" w:color="auto" w:fill="FFFFFF"/>
          <w:vertAlign w:val="superscript"/>
          <w:lang w:eastAsia="pl-PL"/>
        </w:rPr>
        <w:t>3</w:t>
      </w:r>
      <w:r w:rsidRPr="00CC5E06">
        <w:rPr>
          <w:rFonts w:ascii="Calibri" w:eastAsia="Times New Roman" w:hAnsi="Calibri" w:cs="Calibri"/>
          <w:sz w:val="28"/>
          <w:szCs w:val="28"/>
          <w:shd w:val="clear" w:color="auto" w:fill="FFFFFF"/>
          <w:lang w:eastAsia="pl-PL"/>
        </w:rPr>
        <w:t>,</w:t>
      </w:r>
    </w:p>
    <w:p w14:paraId="4B62D023" w14:textId="77777777" w:rsidR="00CC5E06" w:rsidRPr="00CC5E06" w:rsidRDefault="00CC5E06" w:rsidP="00CC5E06">
      <w:pPr>
        <w:numPr>
          <w:ilvl w:val="0"/>
          <w:numId w:val="23"/>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t>posadowienie podziemnego zbiornika na gnojówkę o pojemności około 90 m</w:t>
      </w:r>
      <w:r w:rsidRPr="00CC5E06">
        <w:rPr>
          <w:rFonts w:ascii="Calibri" w:eastAsia="Times New Roman" w:hAnsi="Calibri" w:cs="Calibri"/>
          <w:sz w:val="28"/>
          <w:szCs w:val="28"/>
          <w:shd w:val="clear" w:color="auto" w:fill="FFFFFF"/>
          <w:vertAlign w:val="superscript"/>
          <w:lang w:eastAsia="pl-PL"/>
        </w:rPr>
        <w:t>3</w:t>
      </w:r>
      <w:r w:rsidRPr="00CC5E06">
        <w:rPr>
          <w:rFonts w:ascii="Calibri" w:eastAsia="Times New Roman" w:hAnsi="Calibri" w:cs="Calibri"/>
          <w:sz w:val="28"/>
          <w:szCs w:val="28"/>
          <w:shd w:val="clear" w:color="auto" w:fill="FFFFFF"/>
          <w:lang w:eastAsia="pl-PL"/>
        </w:rPr>
        <w:t>,</w:t>
      </w:r>
    </w:p>
    <w:p w14:paraId="28D7A974" w14:textId="77777777" w:rsidR="00CC5E06" w:rsidRPr="00CC5E06" w:rsidRDefault="00CC5E06" w:rsidP="00CC5E06">
      <w:pPr>
        <w:numPr>
          <w:ilvl w:val="0"/>
          <w:numId w:val="23"/>
        </w:numPr>
        <w:spacing w:after="120" w:line="240" w:lineRule="auto"/>
        <w:ind w:left="284" w:hanging="284"/>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t xml:space="preserve">rozbiórkę istniejącej płyty obornikowej. </w:t>
      </w:r>
    </w:p>
    <w:p w14:paraId="748C9FB4" w14:textId="77777777" w:rsidR="00CC5E06" w:rsidRPr="00CC5E06" w:rsidRDefault="00CC5E06" w:rsidP="00CC5E06">
      <w:pPr>
        <w:spacing w:after="120" w:line="240" w:lineRule="auto"/>
        <w:ind w:firstLine="708"/>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t>W wyniku realizacji przedsięwzięcia w oborze A, na powierzchni hodowlanej wynoszącej łącznie około 210 m</w:t>
      </w:r>
      <w:r w:rsidRPr="00CC5E06">
        <w:rPr>
          <w:rFonts w:ascii="Calibri" w:eastAsia="Times New Roman" w:hAnsi="Calibri" w:cs="Calibri"/>
          <w:sz w:val="28"/>
          <w:szCs w:val="28"/>
          <w:shd w:val="clear" w:color="auto" w:fill="FFFFFF"/>
          <w:vertAlign w:val="superscript"/>
          <w:lang w:eastAsia="pl-PL"/>
        </w:rPr>
        <w:t>2</w:t>
      </w:r>
      <w:r w:rsidRPr="00CC5E06">
        <w:rPr>
          <w:rFonts w:ascii="Calibri" w:eastAsia="Times New Roman" w:hAnsi="Calibri" w:cs="Calibri"/>
          <w:sz w:val="28"/>
          <w:szCs w:val="28"/>
          <w:shd w:val="clear" w:color="auto" w:fill="FFFFFF"/>
          <w:lang w:eastAsia="pl-PL"/>
        </w:rPr>
        <w:t>, będzie utrzymywane bydło opasowe, w systemie wolnostanowiskowym, bez wydzielonych legowisk, na głębokiej ściółce, w sześciu kojcach grupowych. W oborze B na powierzchni hodowlanej wynoszącej łącznie około 295,5 m</w:t>
      </w:r>
      <w:r w:rsidRPr="00CC5E06">
        <w:rPr>
          <w:rFonts w:ascii="Calibri" w:eastAsia="Times New Roman" w:hAnsi="Calibri" w:cs="Calibri"/>
          <w:sz w:val="28"/>
          <w:szCs w:val="28"/>
          <w:shd w:val="clear" w:color="auto" w:fill="FFFFFF"/>
          <w:vertAlign w:val="superscript"/>
          <w:lang w:eastAsia="pl-PL"/>
        </w:rPr>
        <w:t>2</w:t>
      </w:r>
      <w:r w:rsidRPr="00CC5E06">
        <w:rPr>
          <w:rFonts w:ascii="Calibri" w:eastAsia="Times New Roman" w:hAnsi="Calibri" w:cs="Calibri"/>
          <w:sz w:val="28"/>
          <w:szCs w:val="28"/>
          <w:shd w:val="clear" w:color="auto" w:fill="FFFFFF"/>
          <w:lang w:eastAsia="pl-PL"/>
        </w:rPr>
        <w:t xml:space="preserve"> będą utrzymywane krowy mleczne, w systemie wolnostanowiskowym, z wydzielonymi 69 legowiskami (stanowiskami), na płytkiej ściółce. W oborze C na powierzchni hodowlanej wynoszącej łącznie około 382 m</w:t>
      </w:r>
      <w:r w:rsidRPr="00CC5E06">
        <w:rPr>
          <w:rFonts w:ascii="Calibri" w:eastAsia="Times New Roman" w:hAnsi="Calibri" w:cs="Calibri"/>
          <w:sz w:val="28"/>
          <w:szCs w:val="28"/>
          <w:shd w:val="clear" w:color="auto" w:fill="FFFFFF"/>
          <w:vertAlign w:val="superscript"/>
          <w:lang w:eastAsia="pl-PL"/>
        </w:rPr>
        <w:t>2</w:t>
      </w:r>
      <w:r w:rsidRPr="00CC5E06">
        <w:rPr>
          <w:rFonts w:ascii="Calibri" w:eastAsia="Times New Roman" w:hAnsi="Calibri" w:cs="Calibri"/>
          <w:sz w:val="28"/>
          <w:szCs w:val="28"/>
          <w:shd w:val="clear" w:color="auto" w:fill="FFFFFF"/>
          <w:lang w:eastAsia="pl-PL"/>
        </w:rPr>
        <w:t>, będą utrzymywane cielęta i jałówki w systemie wolnostanowiskowym, bez wydzielonych legowisk, na głębokiej ściółce, w 12 kojcach grupowych.</w:t>
      </w:r>
    </w:p>
    <w:p w14:paraId="51D7B10E" w14:textId="77777777" w:rsidR="00CC5E06" w:rsidRPr="00CC5E06" w:rsidRDefault="00CC5E06" w:rsidP="00CC5E06">
      <w:pPr>
        <w:spacing w:after="120" w:line="240" w:lineRule="auto"/>
        <w:ind w:firstLine="708"/>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t>Wymiary powierzchni hodowlanej, na której będą utrzymywane zwierzęta w oborach, będą spełniały wymagania określone w rozporządzeniu Ministra Rolnictwa i Rozwoju Wsi z 28 czerwca 2010 r. w sprawie minimalnych warunków utrzymywania gatunków zwierząt gospodarskich innych niż te, dla których normy ochrony zostały określone w przepisach Unii Europejskiej (Dz. U. z 2019 r. poz. 1966) oraz rozporządzeniu Ministra Rolnictwa i Rozwoju Wsi z 15 lutego 2010 r. w sprawie wymagań i sposobu postępowania przy utrzymywaniu gatunków zwierząt gospodarskich, dla których normy ochrony zostały określone w przepisach Unii Europejskiej (Dz. U. Nr 56, poz. 344, z późn. zm.).</w:t>
      </w:r>
    </w:p>
    <w:p w14:paraId="5AB038E1" w14:textId="77777777" w:rsidR="00CC5E06" w:rsidRPr="00CC5E06" w:rsidRDefault="00CC5E06" w:rsidP="00CC5E06">
      <w:pPr>
        <w:spacing w:after="120" w:line="240" w:lineRule="auto"/>
        <w:ind w:firstLine="708"/>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t>Obory B i C nie będą wyposażone w wentylację mechaniczną, ani nie będą ogrzewane.</w:t>
      </w:r>
    </w:p>
    <w:p w14:paraId="358304ED" w14:textId="77777777" w:rsidR="00CC5E06" w:rsidRPr="00CC5E06" w:rsidRDefault="00CC5E06" w:rsidP="00CC5E06">
      <w:pPr>
        <w:spacing w:after="120" w:line="240" w:lineRule="auto"/>
        <w:ind w:firstLine="708"/>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t xml:space="preserve">Eksploatacja przedmiotowego gospodarstwa rolnego będzie wiązała się z emisją hałasu pochodzącego z ruchu pojazdów po terenie działki. Ze względu na niewielkie i czasowe natężenie ruchu pojazdów po terenie gospodarstwa rolnego, odbywające się wyłącznie w porze dnia, emisję hałasu do środowiska w wyniku pracy silników można uznać za pomijalnie niską. </w:t>
      </w:r>
    </w:p>
    <w:p w14:paraId="7E60D53B" w14:textId="77777777" w:rsidR="00CC5E06" w:rsidRPr="00CC5E06" w:rsidRDefault="00CC5E06" w:rsidP="00CC5E06">
      <w:pPr>
        <w:spacing w:after="120" w:line="240" w:lineRule="auto"/>
        <w:ind w:firstLine="708"/>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lastRenderedPageBreak/>
        <w:t xml:space="preserve">W związku z funkcjonowaniem przedsięwzięcia nie będzie dochodzić do przekroczenia dopuszczalnego poziomu hałasu na terenach objętych ochroną akustyczną określonych w rozporządzeniu Ministra Środowiska z 14 czerwca 2007 r. w sprawie dopuszczalnych poziomów hałasu w środowisku (Dz. U. z 2014 r. poz. 112). </w:t>
      </w:r>
    </w:p>
    <w:p w14:paraId="63E1302B" w14:textId="77777777" w:rsidR="00CC5E06" w:rsidRPr="00CC5E06" w:rsidRDefault="00CC5E06" w:rsidP="00CC5E06">
      <w:pPr>
        <w:spacing w:after="120" w:line="240" w:lineRule="auto"/>
        <w:ind w:firstLine="708"/>
        <w:jc w:val="both"/>
        <w:rPr>
          <w:rFonts w:ascii="Calibri" w:eastAsia="Calibri" w:hAnsi="Calibri" w:cs="Calibri"/>
          <w:sz w:val="28"/>
        </w:rPr>
      </w:pPr>
      <w:r w:rsidRPr="00CC5E06">
        <w:rPr>
          <w:rFonts w:ascii="Calibri" w:eastAsia="Times New Roman" w:hAnsi="Calibri" w:cs="Calibri"/>
          <w:sz w:val="28"/>
          <w:szCs w:val="28"/>
          <w:shd w:val="clear" w:color="auto" w:fill="FFFFFF"/>
          <w:lang w:eastAsia="pl-PL"/>
        </w:rPr>
        <w:t>Eksploatacja przedmiotowego gospodarstwa rolnego będzie wiązała się z emisją substancji do powietrza, w szczególności substancji zapachowo-czynnych. Głównymi źródłami emisji substancji do powietrza będą procesy chowu zwierząt. Źródłami emisji substancji do powietrza będą również pojazdy poruszające się okresowo po terenie gospodarstwa rolnego: samochody ciężarowe dowożące paszę, pojazdy transportujące mleko, zwierzęta, ścieki oraz pojazdy wywożące nawozy naturalne. Z uwagi na stosunkowo niewielkie natężenie ruchu pojazdów, emisje z nimi związane będą pomijalnie niskie.</w:t>
      </w:r>
      <w:r w:rsidRPr="00CC5E06">
        <w:rPr>
          <w:rFonts w:ascii="Calibri" w:eastAsia="Calibri" w:hAnsi="Calibri" w:cs="Calibri"/>
          <w:sz w:val="28"/>
        </w:rPr>
        <w:t xml:space="preserve"> W oborach stosowane będą preparaty ograniczające emisję odorów.</w:t>
      </w:r>
    </w:p>
    <w:p w14:paraId="5101C5A6" w14:textId="77777777" w:rsidR="00CC5E06" w:rsidRPr="00CC5E06" w:rsidRDefault="00CC5E06" w:rsidP="00CC5E06">
      <w:pPr>
        <w:spacing w:after="120" w:line="240" w:lineRule="auto"/>
        <w:ind w:firstLine="708"/>
        <w:jc w:val="both"/>
        <w:rPr>
          <w:rFonts w:ascii="Calibri" w:eastAsia="Calibri" w:hAnsi="Calibri" w:cs="Calibri"/>
          <w:sz w:val="28"/>
        </w:rPr>
      </w:pPr>
      <w:r w:rsidRPr="00CC5E06">
        <w:rPr>
          <w:rFonts w:ascii="Calibri" w:eastAsia="Calibri" w:hAnsi="Calibri" w:cs="Calibri"/>
          <w:sz w:val="28"/>
        </w:rPr>
        <w:t xml:space="preserve">W gospodarstwie rolnym będą powstawać gnojówka i obornik. Nawozy naturalne, </w:t>
      </w:r>
      <w:r w:rsidRPr="00CC5E06">
        <w:rPr>
          <w:rFonts w:ascii="Calibri" w:eastAsia="Times New Roman" w:hAnsi="Calibri" w:cs="Calibri"/>
          <w:sz w:val="28"/>
          <w:szCs w:val="28"/>
          <w:shd w:val="clear" w:color="auto" w:fill="FFFFFF"/>
          <w:lang w:eastAsia="pl-PL"/>
        </w:rPr>
        <w:t>przed wykorzystaniem na polach uprawnych, gromadzone będą w następujący sposób: gnojówka w dwóch podziemnych zbiornikach, obornik na płycie obornikowej.</w:t>
      </w:r>
      <w:r w:rsidRPr="00CC5E06">
        <w:rPr>
          <w:rFonts w:ascii="Times New Roman" w:eastAsia="Calibri" w:hAnsi="Times New Roman" w:cs="Times New Roman"/>
          <w:sz w:val="28"/>
        </w:rPr>
        <w:t xml:space="preserve"> </w:t>
      </w:r>
    </w:p>
    <w:p w14:paraId="4C085DF3" w14:textId="77777777" w:rsidR="00CC5E06" w:rsidRPr="00CC5E06" w:rsidRDefault="00CC5E06" w:rsidP="00CC5E06">
      <w:pPr>
        <w:spacing w:after="120" w:line="240" w:lineRule="auto"/>
        <w:ind w:firstLine="708"/>
        <w:jc w:val="both"/>
        <w:rPr>
          <w:rFonts w:ascii="Calibri" w:eastAsia="Times New Roman" w:hAnsi="Calibri" w:cs="Calibri"/>
          <w:sz w:val="28"/>
          <w:szCs w:val="28"/>
          <w:shd w:val="clear" w:color="auto" w:fill="FFFFFF"/>
          <w:lang w:eastAsia="pl-PL"/>
        </w:rPr>
      </w:pPr>
      <w:r w:rsidRPr="00CC5E06">
        <w:rPr>
          <w:rFonts w:ascii="Calibri" w:eastAsia="Calibri" w:hAnsi="Calibri" w:cs="Calibri"/>
          <w:sz w:val="28"/>
        </w:rPr>
        <w:t xml:space="preserve">Pomieszczenia </w:t>
      </w:r>
      <w:r w:rsidRPr="00CC5E06">
        <w:rPr>
          <w:rFonts w:ascii="Calibri" w:eastAsia="Times New Roman" w:hAnsi="Calibri" w:cs="Calibri"/>
          <w:sz w:val="28"/>
          <w:szCs w:val="28"/>
          <w:shd w:val="clear" w:color="auto" w:fill="FFFFFF"/>
          <w:lang w:eastAsia="pl-PL"/>
        </w:rPr>
        <w:t>dla zwierząt będą czyszczone na sucho przy pomocy mioteł i szczotek, a następnie z użyciem myjki wysokociśnieniowej. Minimalna ilość powstającej cieczy będzie zagospodarowana razem z powstającymi w gospodarstwie rolnym nawozami naturalnymi. Ścieki z mycia urządzeń odprowadzane będą razem ze ściekami z mycia hali udojowej, do istniejącego zbiornika bezodpływowego i wywożone do oczyszczalni ścieków. Dezynfekcja właściwa prowadzona będzie metodą zamgławiania termicznego lub gazowania przy użyciu środka dezynfekcyjnego biodegradowalnego, bez powstawania ścieków.</w:t>
      </w:r>
    </w:p>
    <w:p w14:paraId="78091BA6" w14:textId="77777777" w:rsidR="00CC5E06" w:rsidRPr="00CC5E06" w:rsidRDefault="00CC5E06" w:rsidP="00CC5E06">
      <w:pPr>
        <w:spacing w:after="120" w:line="240" w:lineRule="auto"/>
        <w:ind w:firstLine="708"/>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t>Przewidywana ilość wykorzystywanych surowców, paliw i energii (na etapie eksploatacji) wynosi:</w:t>
      </w:r>
    </w:p>
    <w:p w14:paraId="1076B07C" w14:textId="77777777" w:rsidR="00CC5E06" w:rsidRPr="00CC5E06" w:rsidRDefault="00CC5E06" w:rsidP="00CC5E06">
      <w:pPr>
        <w:numPr>
          <w:ilvl w:val="0"/>
          <w:numId w:val="24"/>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t>woda do celów socjalnych: około 66 m</w:t>
      </w:r>
      <w:r w:rsidRPr="00CC5E06">
        <w:rPr>
          <w:rFonts w:ascii="Calibri" w:eastAsia="Times New Roman" w:hAnsi="Calibri" w:cs="Calibri"/>
          <w:sz w:val="28"/>
          <w:szCs w:val="28"/>
          <w:shd w:val="clear" w:color="auto" w:fill="FFFFFF"/>
          <w:vertAlign w:val="superscript"/>
          <w:lang w:eastAsia="pl-PL"/>
        </w:rPr>
        <w:t>3</w:t>
      </w:r>
      <w:r w:rsidRPr="00CC5E06">
        <w:rPr>
          <w:rFonts w:ascii="Calibri" w:eastAsia="Times New Roman" w:hAnsi="Calibri" w:cs="Calibri"/>
          <w:sz w:val="28"/>
          <w:szCs w:val="28"/>
          <w:shd w:val="clear" w:color="auto" w:fill="FFFFFF"/>
          <w:lang w:eastAsia="pl-PL"/>
        </w:rPr>
        <w:t>/rok,</w:t>
      </w:r>
    </w:p>
    <w:p w14:paraId="345D3E38" w14:textId="77777777" w:rsidR="00CC5E06" w:rsidRPr="00CC5E06" w:rsidRDefault="00CC5E06" w:rsidP="00CC5E06">
      <w:pPr>
        <w:numPr>
          <w:ilvl w:val="0"/>
          <w:numId w:val="24"/>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t>woda do pojenia zwierząt: około 3660 m</w:t>
      </w:r>
      <w:r w:rsidRPr="00CC5E06">
        <w:rPr>
          <w:rFonts w:ascii="Calibri" w:eastAsia="Times New Roman" w:hAnsi="Calibri" w:cs="Calibri"/>
          <w:sz w:val="28"/>
          <w:szCs w:val="28"/>
          <w:shd w:val="clear" w:color="auto" w:fill="FFFFFF"/>
          <w:vertAlign w:val="superscript"/>
          <w:lang w:eastAsia="pl-PL"/>
        </w:rPr>
        <w:t>3</w:t>
      </w:r>
      <w:r w:rsidRPr="00CC5E06">
        <w:rPr>
          <w:rFonts w:ascii="Calibri" w:eastAsia="Times New Roman" w:hAnsi="Calibri" w:cs="Calibri"/>
          <w:sz w:val="28"/>
          <w:szCs w:val="28"/>
          <w:shd w:val="clear" w:color="auto" w:fill="FFFFFF"/>
          <w:lang w:eastAsia="pl-PL"/>
        </w:rPr>
        <w:t>/rok,</w:t>
      </w:r>
    </w:p>
    <w:p w14:paraId="7828B485" w14:textId="77777777" w:rsidR="00CC5E06" w:rsidRPr="00CC5E06" w:rsidRDefault="00CC5E06" w:rsidP="00CC5E06">
      <w:pPr>
        <w:numPr>
          <w:ilvl w:val="0"/>
          <w:numId w:val="24"/>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t>woda do mycia pomieszczeń: około 20 m</w:t>
      </w:r>
      <w:r w:rsidRPr="00CC5E06">
        <w:rPr>
          <w:rFonts w:ascii="Calibri" w:eastAsia="Times New Roman" w:hAnsi="Calibri" w:cs="Calibri"/>
          <w:sz w:val="28"/>
          <w:szCs w:val="28"/>
          <w:shd w:val="clear" w:color="auto" w:fill="FFFFFF"/>
          <w:vertAlign w:val="superscript"/>
          <w:lang w:eastAsia="pl-PL"/>
        </w:rPr>
        <w:t>3</w:t>
      </w:r>
      <w:r w:rsidRPr="00CC5E06">
        <w:rPr>
          <w:rFonts w:ascii="Calibri" w:eastAsia="Times New Roman" w:hAnsi="Calibri" w:cs="Calibri"/>
          <w:sz w:val="28"/>
          <w:szCs w:val="28"/>
          <w:shd w:val="clear" w:color="auto" w:fill="FFFFFF"/>
          <w:lang w:eastAsia="pl-PL"/>
        </w:rPr>
        <w:t>/rok,</w:t>
      </w:r>
    </w:p>
    <w:p w14:paraId="4CA24BC6" w14:textId="77777777" w:rsidR="00CC5E06" w:rsidRPr="00CC5E06" w:rsidRDefault="00CC5E06" w:rsidP="00CC5E06">
      <w:pPr>
        <w:numPr>
          <w:ilvl w:val="0"/>
          <w:numId w:val="24"/>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t>zapotrzebowanie na pokarm: około 2 200 Mg/rok pasz objętościowych oraz około 120 Mg/rok pasz treściwych,</w:t>
      </w:r>
    </w:p>
    <w:p w14:paraId="0941D5B5" w14:textId="77777777" w:rsidR="00CC5E06" w:rsidRPr="00CC5E06" w:rsidRDefault="00CC5E06" w:rsidP="00CC5E06">
      <w:pPr>
        <w:numPr>
          <w:ilvl w:val="0"/>
          <w:numId w:val="24"/>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t>zapotrzebowanie na energię elektryczną: około 40 kW.</w:t>
      </w:r>
    </w:p>
    <w:p w14:paraId="3DB02E03" w14:textId="77777777" w:rsidR="00CC5E06" w:rsidRPr="00CC5E06" w:rsidRDefault="00CC5E06" w:rsidP="00CC5E06">
      <w:pPr>
        <w:spacing w:after="120" w:line="240" w:lineRule="auto"/>
        <w:ind w:firstLine="708"/>
        <w:jc w:val="both"/>
        <w:rPr>
          <w:rFonts w:ascii="Calibri" w:eastAsia="Times New Roman" w:hAnsi="Calibri" w:cs="Calibri"/>
          <w:sz w:val="28"/>
          <w:szCs w:val="28"/>
          <w:shd w:val="clear" w:color="auto" w:fill="FFFFFF"/>
          <w:lang w:eastAsia="pl-PL"/>
        </w:rPr>
      </w:pPr>
    </w:p>
    <w:p w14:paraId="2AE1F7D7" w14:textId="77777777" w:rsidR="00CC5E06" w:rsidRPr="00CC5E06" w:rsidRDefault="00CC5E06" w:rsidP="00CC5E06">
      <w:pPr>
        <w:spacing w:after="120" w:line="240" w:lineRule="auto"/>
        <w:ind w:firstLine="708"/>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lastRenderedPageBreak/>
        <w:t>Zaopatrzenie gospodarstwa rolnego w wodę odbywać się będzie z gminnej sieci wodociągowej.</w:t>
      </w:r>
    </w:p>
    <w:p w14:paraId="39EDC946" w14:textId="77777777" w:rsidR="00CC5E06" w:rsidRPr="00CC5E06" w:rsidRDefault="00CC5E06" w:rsidP="00CC5E06">
      <w:pPr>
        <w:spacing w:after="120" w:line="240" w:lineRule="auto"/>
        <w:ind w:firstLine="708"/>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t>Wody opadowe i roztopowe z terenu przedsięwzięcia odprowadzane będą powierzchniowo na terenach nieutwardzonych, biologicznie czynnych, w obrębie wnioskowanej działki.</w:t>
      </w:r>
    </w:p>
    <w:p w14:paraId="724F57EC" w14:textId="77777777" w:rsidR="00CC5E06" w:rsidRPr="00CC5E06" w:rsidRDefault="00CC5E06" w:rsidP="00CC5E06">
      <w:pPr>
        <w:spacing w:after="120" w:line="240" w:lineRule="auto"/>
        <w:ind w:firstLine="708"/>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t>Wytworzone na terenie gospodarstwa rolnego odpady będą magazynowane selektywnie w pojemnikach lub kontenerach i odbierane przez uprawnione podmioty posiadające odpowiednie zezwolenia w zakresie gospodarowania odpadami. Zwierzęta padłe lub ubite z konieczności będą magazynowane w sposób selektywny w szczelnym, metalowym kontenerze i następnie przekazywane uprawnionym podmiotom do przetwarzania.</w:t>
      </w:r>
    </w:p>
    <w:p w14:paraId="68ECDC3D" w14:textId="77777777" w:rsidR="00CC5E06" w:rsidRPr="00CC5E06" w:rsidRDefault="00CC5E06" w:rsidP="00CC5E06">
      <w:pPr>
        <w:spacing w:after="120" w:line="240" w:lineRule="auto"/>
        <w:ind w:firstLine="708"/>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t xml:space="preserve">Teren przeznaczony pod przedsięwzięcie zlokalizowany jest poza obszarami chronionymi na podstawie ustawy z dnia 16 kwietnia 2004 r. o ochronie przyrody (Dz. U. z 2022 r. poz. 916 i 1726). Najbliżej położonymi obszarami Natura 2000 są: obszar specjalnej ochrony ptaków Ostoja Rogalińska PLB300017 oraz specjalny obszar ochrony siedlisk Rogalińska Dolina Warty PLH300012, oddalone o około 2,8 km od przedsięwzięcia. Mając na względzie lokalizację planowanego przedsięwzięcia poza obszarami chronionymi, w obrębie istniejącego gospodarstwa rolnego oraz brak konieczności wycinki drzew i krzewów, nie przewiduje się znaczącego negatywnego oddziaływania inwestycji na środowisko przyrodnicze, w tym na różnorodność biologiczną, rozumianą jako liczebność i kondycję populacji występujących gatunków, w szczególności chronionych, rzadkich lub ginących gatunków roślin, zwierząt i grzybów oraz ich siedlisk. Realizacja przedsięwzięcia nie wpłynie także na obszary chronione, a w szczególności na siedliska przyrodnicze, gatunki roślin i zwierząt oraz ich siedliska, dla których ochrony zostały wyznaczone obszary Natura 2000, a także nie spowoduje pogorszenia integralności poszczególnych obszarów Natura 2000 lub ich powiązań z innymi obszarami. Ponadto przedsięwzięcie nie spowoduje utraty i fragmentacji siedlisk oraz nie wpłynie na korytarze ekologiczne i funkcję ekosystemu. </w:t>
      </w:r>
    </w:p>
    <w:p w14:paraId="61C9F264" w14:textId="77777777" w:rsidR="00CC5E06" w:rsidRPr="00CC5E06" w:rsidRDefault="00CC5E06" w:rsidP="00CC5E06">
      <w:pPr>
        <w:spacing w:after="120" w:line="240" w:lineRule="auto"/>
        <w:ind w:firstLine="708"/>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t xml:space="preserve">Wnioskodawca nie przewiduje alternatywnych wariantów przedsięwzięcia. </w:t>
      </w:r>
    </w:p>
    <w:p w14:paraId="1B64C531" w14:textId="77777777" w:rsidR="00CC5E06" w:rsidRPr="00CC5E06" w:rsidRDefault="00CC5E06" w:rsidP="00CC5E06">
      <w:pPr>
        <w:spacing w:after="0" w:line="240" w:lineRule="auto"/>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br w:type="page"/>
      </w:r>
    </w:p>
    <w:p w14:paraId="2BE33AB4" w14:textId="2918D414" w:rsidR="00F778A3" w:rsidRPr="00CC5E06" w:rsidRDefault="00CC5E06" w:rsidP="00CC5E06">
      <w:pPr>
        <w:spacing w:after="120" w:line="240" w:lineRule="auto"/>
        <w:ind w:firstLine="708"/>
        <w:jc w:val="both"/>
        <w:rPr>
          <w:rFonts w:ascii="Calibri" w:eastAsia="Times New Roman" w:hAnsi="Calibri" w:cs="Calibri"/>
          <w:sz w:val="28"/>
          <w:szCs w:val="28"/>
          <w:shd w:val="clear" w:color="auto" w:fill="FFFFFF"/>
          <w:lang w:eastAsia="pl-PL"/>
        </w:rPr>
      </w:pPr>
      <w:r w:rsidRPr="00CC5E06">
        <w:rPr>
          <w:rFonts w:ascii="Calibri" w:eastAsia="Times New Roman" w:hAnsi="Calibri" w:cs="Calibri"/>
          <w:sz w:val="28"/>
          <w:szCs w:val="28"/>
          <w:shd w:val="clear" w:color="auto" w:fill="FFFFFF"/>
          <w:lang w:eastAsia="pl-PL"/>
        </w:rPr>
        <w:lastRenderedPageBreak/>
        <w:t>Planowane przedsięwzięcie nie spowoduje naruszenia wymagań ochrony środowiska, jeśli zostaną spełnione warunki określone w karcie informacyjnej przedsięwzięcia i w niniejszej decyzji o środowiskowych uwarunkowaniach.</w:t>
      </w:r>
    </w:p>
    <w:p w14:paraId="474FD0ED" w14:textId="17C1EEBD" w:rsidR="00F778A3" w:rsidRPr="00F778A3" w:rsidRDefault="00F778A3" w:rsidP="00F778A3">
      <w:pPr>
        <w:spacing w:after="0" w:line="240" w:lineRule="auto"/>
        <w:ind w:left="2832"/>
        <w:jc w:val="center"/>
        <w:rPr>
          <w:rFonts w:ascii="Calibri" w:eastAsia="Times New Roman" w:hAnsi="Calibri" w:cs="Calibri"/>
          <w:sz w:val="28"/>
          <w:szCs w:val="28"/>
          <w:lang w:eastAsia="pl-PL"/>
        </w:rPr>
      </w:pPr>
      <w:r w:rsidRPr="00F778A3">
        <w:rPr>
          <w:rFonts w:ascii="Calibri" w:eastAsia="Times New Roman" w:hAnsi="Calibri" w:cs="Calibri"/>
          <w:sz w:val="28"/>
          <w:szCs w:val="28"/>
          <w:lang w:eastAsia="pl-PL"/>
        </w:rPr>
        <w:t>z up. BURMISTRZA</w:t>
      </w:r>
    </w:p>
    <w:p w14:paraId="5C0EDD27" w14:textId="77777777" w:rsidR="00F778A3" w:rsidRPr="00F778A3" w:rsidRDefault="00F778A3" w:rsidP="00F778A3">
      <w:pPr>
        <w:spacing w:after="0" w:line="240" w:lineRule="auto"/>
        <w:ind w:left="2832"/>
        <w:jc w:val="center"/>
        <w:rPr>
          <w:rFonts w:ascii="Calibri" w:eastAsia="Times New Roman" w:hAnsi="Calibri" w:cs="Calibri"/>
          <w:sz w:val="28"/>
          <w:szCs w:val="28"/>
          <w:lang w:eastAsia="pl-PL"/>
        </w:rPr>
      </w:pPr>
      <w:r w:rsidRPr="00F778A3">
        <w:rPr>
          <w:rFonts w:ascii="Calibri" w:eastAsia="Times New Roman" w:hAnsi="Calibri" w:cs="Calibri"/>
          <w:sz w:val="28"/>
          <w:szCs w:val="28"/>
          <w:lang w:eastAsia="pl-PL"/>
        </w:rPr>
        <w:t>Katarzyna Bednarowicz</w:t>
      </w:r>
    </w:p>
    <w:p w14:paraId="4146FED4" w14:textId="77777777" w:rsidR="00F778A3" w:rsidRPr="00F778A3" w:rsidRDefault="00F778A3" w:rsidP="00F778A3">
      <w:pPr>
        <w:spacing w:after="0" w:line="240" w:lineRule="auto"/>
        <w:ind w:left="2832"/>
        <w:jc w:val="center"/>
        <w:rPr>
          <w:rFonts w:ascii="Calibri" w:eastAsia="Times New Roman" w:hAnsi="Calibri" w:cs="Calibri"/>
          <w:sz w:val="28"/>
          <w:szCs w:val="28"/>
          <w:lang w:eastAsia="pl-PL"/>
        </w:rPr>
      </w:pPr>
      <w:r w:rsidRPr="00F778A3">
        <w:rPr>
          <w:rFonts w:ascii="Calibri" w:eastAsia="Times New Roman" w:hAnsi="Calibri" w:cs="Calibri"/>
          <w:sz w:val="28"/>
          <w:szCs w:val="28"/>
          <w:lang w:eastAsia="pl-PL"/>
        </w:rPr>
        <w:t>naczelnik Pionu Gospodarowania</w:t>
      </w:r>
    </w:p>
    <w:p w14:paraId="5BAAE6CD" w14:textId="77777777" w:rsidR="00F778A3" w:rsidRPr="00F778A3" w:rsidRDefault="00F778A3" w:rsidP="00F778A3">
      <w:pPr>
        <w:spacing w:after="0" w:line="240" w:lineRule="auto"/>
        <w:ind w:left="2832"/>
        <w:jc w:val="center"/>
        <w:rPr>
          <w:rFonts w:ascii="Calibri" w:eastAsia="Times New Roman" w:hAnsi="Calibri" w:cs="Calibri"/>
          <w:sz w:val="28"/>
          <w:szCs w:val="28"/>
          <w:lang w:eastAsia="pl-PL"/>
        </w:rPr>
      </w:pPr>
      <w:r w:rsidRPr="00F778A3">
        <w:rPr>
          <w:rFonts w:ascii="Calibri" w:eastAsia="Times New Roman" w:hAnsi="Calibri" w:cs="Calibri"/>
          <w:sz w:val="28"/>
          <w:szCs w:val="28"/>
          <w:lang w:eastAsia="pl-PL"/>
        </w:rPr>
        <w:t>Przestrzenią i Środowiskiem</w:t>
      </w:r>
    </w:p>
    <w:p w14:paraId="3383ACFB" w14:textId="77777777" w:rsidR="00F778A3" w:rsidRPr="00F778A3" w:rsidRDefault="00F778A3" w:rsidP="00F778A3">
      <w:pPr>
        <w:spacing w:after="0" w:line="240" w:lineRule="auto"/>
        <w:ind w:left="2832"/>
        <w:rPr>
          <w:rFonts w:ascii="Calibri" w:eastAsia="Times New Roman" w:hAnsi="Calibri" w:cs="Calibri"/>
          <w:sz w:val="28"/>
          <w:szCs w:val="28"/>
          <w:lang w:eastAsia="pl-PL"/>
        </w:rPr>
      </w:pPr>
    </w:p>
    <w:p w14:paraId="7F2A6A43" w14:textId="77777777" w:rsidR="004922DB" w:rsidRPr="00D96D0F" w:rsidRDefault="004922DB" w:rsidP="00D96D0F">
      <w:pPr>
        <w:spacing w:after="120" w:line="240" w:lineRule="auto"/>
        <w:jc w:val="both"/>
        <w:rPr>
          <w:rFonts w:ascii="Calibri" w:eastAsia="Times New Roman" w:hAnsi="Calibri" w:cs="Calibri"/>
          <w:bCs/>
          <w:sz w:val="28"/>
          <w:szCs w:val="28"/>
          <w:lang w:eastAsia="pl-PL"/>
        </w:rPr>
      </w:pPr>
    </w:p>
    <w:sectPr w:rsidR="004922DB" w:rsidRPr="00D96D0F" w:rsidSect="00D066E1">
      <w:headerReference w:type="default" r:id="rId9"/>
      <w:footerReference w:type="even" r:id="rId10"/>
      <w:footerReference w:type="default" r:id="rId11"/>
      <w:headerReference w:type="first" r:id="rId12"/>
      <w:footerReference w:type="first" r:id="rId13"/>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191C5" w14:textId="77777777" w:rsidR="006B198B" w:rsidRDefault="006B198B" w:rsidP="00053E5A">
      <w:pPr>
        <w:spacing w:after="0" w:line="240" w:lineRule="auto"/>
      </w:pPr>
      <w:r>
        <w:separator/>
      </w:r>
    </w:p>
  </w:endnote>
  <w:endnote w:type="continuationSeparator" w:id="0">
    <w:p w14:paraId="1C35D109" w14:textId="77777777" w:rsidR="006B198B" w:rsidRDefault="006B198B"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xi Sans">
    <w:charset w:val="EE"/>
    <w:family w:val="auto"/>
    <w:pitch w:val="variable"/>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Arial Unicode MS"/>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84FF8" w14:textId="601021A9" w:rsidR="005A07CF" w:rsidRDefault="005A07CF">
    <w:pPr>
      <w:pStyle w:val="Stopka"/>
      <w:jc w:val="right"/>
    </w:pPr>
  </w:p>
  <w:p w14:paraId="02E428F9" w14:textId="073481FE" w:rsidR="005A07CF" w:rsidRDefault="00FA372D">
    <w:pPr>
      <w:pStyle w:val="Stopka"/>
    </w:pPr>
    <w: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BDAF6" w14:textId="4CBF4462" w:rsidR="00FA372D" w:rsidRPr="00C636CE" w:rsidRDefault="00FA372D">
    <w:pPr>
      <w:pStyle w:val="Stopka"/>
      <w:jc w:val="center"/>
      <w:rPr>
        <w:sz w:val="28"/>
        <w:szCs w:val="28"/>
      </w:rPr>
    </w:pPr>
    <w:r w:rsidRPr="00C636CE">
      <w:rPr>
        <w:sz w:val="28"/>
        <w:szCs w:val="28"/>
      </w:rPr>
      <w:fldChar w:fldCharType="begin"/>
    </w:r>
    <w:r w:rsidRPr="00C636CE">
      <w:rPr>
        <w:sz w:val="28"/>
        <w:szCs w:val="28"/>
      </w:rPr>
      <w:instrText>PAGE  \* Arabic  \* MERGEFORMAT</w:instrText>
    </w:r>
    <w:r w:rsidRPr="00C636CE">
      <w:rPr>
        <w:sz w:val="28"/>
        <w:szCs w:val="28"/>
      </w:rPr>
      <w:fldChar w:fldCharType="separate"/>
    </w:r>
    <w:r w:rsidRPr="00C636CE">
      <w:rPr>
        <w:sz w:val="28"/>
        <w:szCs w:val="28"/>
      </w:rPr>
      <w:t>1</w:t>
    </w:r>
    <w:r w:rsidRPr="00C636CE">
      <w:rPr>
        <w:sz w:val="28"/>
        <w:szCs w:val="28"/>
      </w:rPr>
      <w:fldChar w:fldCharType="end"/>
    </w:r>
    <w:r w:rsidRPr="00C636CE">
      <w:rPr>
        <w:sz w:val="28"/>
        <w:szCs w:val="28"/>
      </w:rPr>
      <w:t xml:space="preserve"> z </w:t>
    </w:r>
    <w:r w:rsidRPr="00C636CE">
      <w:rPr>
        <w:sz w:val="28"/>
        <w:szCs w:val="28"/>
      </w:rPr>
      <w:fldChar w:fldCharType="begin"/>
    </w:r>
    <w:r w:rsidRPr="00C636CE">
      <w:rPr>
        <w:sz w:val="28"/>
        <w:szCs w:val="28"/>
      </w:rPr>
      <w:instrText>NUMPAGES  \* Arabic  \* MERGEFORMAT</w:instrText>
    </w:r>
    <w:r w:rsidRPr="00C636CE">
      <w:rPr>
        <w:sz w:val="28"/>
        <w:szCs w:val="28"/>
      </w:rPr>
      <w:fldChar w:fldCharType="separate"/>
    </w:r>
    <w:r w:rsidRPr="00C636CE">
      <w:rPr>
        <w:sz w:val="28"/>
        <w:szCs w:val="28"/>
      </w:rPr>
      <w:t>2</w:t>
    </w:r>
    <w:r w:rsidRPr="00C636CE">
      <w:rPr>
        <w:sz w:val="28"/>
        <w:szCs w:val="28"/>
      </w:rPr>
      <w:fldChar w:fldCharType="end"/>
    </w:r>
  </w:p>
  <w:p w14:paraId="0ADC6BAF" w14:textId="77777777" w:rsidR="00FA372D" w:rsidRDefault="00FA372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1ADCD" w14:textId="273302F6" w:rsidR="003625F3" w:rsidRDefault="00722E64" w:rsidP="00722E64">
    <w:pPr>
      <w:pStyle w:val="Stopka"/>
      <w:tabs>
        <w:tab w:val="clear" w:pos="4536"/>
        <w:tab w:val="clear" w:pos="9072"/>
        <w:tab w:val="left" w:pos="7770"/>
      </w:tabs>
    </w:pPr>
    <w:r>
      <w:tab/>
    </w:r>
  </w:p>
  <w:p w14:paraId="0650E78C" w14:textId="4F7C49B4" w:rsidR="00722E64" w:rsidRDefault="00722E64" w:rsidP="00722E64">
    <w:pPr>
      <w:pStyle w:val="Stopka"/>
      <w:jc w:val="center"/>
    </w:pPr>
  </w:p>
  <w:p w14:paraId="6B055ABA" w14:textId="477676B9" w:rsidR="00722E64" w:rsidRDefault="00722E64" w:rsidP="00722E64">
    <w:pPr>
      <w:pStyle w:val="Stopka"/>
      <w:tabs>
        <w:tab w:val="clear" w:pos="4536"/>
        <w:tab w:val="clear" w:pos="9072"/>
        <w:tab w:val="left" w:pos="7770"/>
      </w:tabs>
    </w:pPr>
  </w:p>
  <w:p w14:paraId="26B57971" w14:textId="77777777" w:rsidR="00722E64" w:rsidRDefault="00722E64" w:rsidP="00722E64">
    <w:pPr>
      <w:pStyle w:val="Stopka"/>
      <w:tabs>
        <w:tab w:val="clear" w:pos="4536"/>
        <w:tab w:val="clear" w:pos="9072"/>
        <w:tab w:val="left" w:pos="777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07F5D" w14:textId="77777777" w:rsidR="006B198B" w:rsidRDefault="006B198B" w:rsidP="00053E5A">
      <w:pPr>
        <w:spacing w:after="0" w:line="240" w:lineRule="auto"/>
      </w:pPr>
      <w:r>
        <w:separator/>
      </w:r>
    </w:p>
  </w:footnote>
  <w:footnote w:type="continuationSeparator" w:id="0">
    <w:p w14:paraId="0A47E1ED" w14:textId="77777777" w:rsidR="006B198B" w:rsidRDefault="006B198B" w:rsidP="00053E5A">
      <w:pPr>
        <w:spacing w:after="0" w:line="240" w:lineRule="auto"/>
      </w:pPr>
      <w:r>
        <w:continuationSeparator/>
      </w:r>
    </w:p>
  </w:footnote>
  <w:footnote w:id="1">
    <w:p w14:paraId="07E47C0E" w14:textId="77777777" w:rsidR="0036589F" w:rsidRPr="0036589F" w:rsidRDefault="0036589F" w:rsidP="0036589F">
      <w:pPr>
        <w:pStyle w:val="Tekstprzypisudolnego"/>
        <w:rPr>
          <w:rFonts w:cs="Calibri"/>
          <w:sz w:val="28"/>
          <w:szCs w:val="28"/>
        </w:rPr>
      </w:pPr>
      <w:r w:rsidRPr="0036589F">
        <w:rPr>
          <w:rStyle w:val="Odwoanieprzypisudolnego"/>
          <w:rFonts w:cs="Calibri"/>
          <w:sz w:val="28"/>
          <w:szCs w:val="28"/>
        </w:rPr>
        <w:footnoteRef/>
      </w:r>
      <w:r w:rsidRPr="0036589F">
        <w:rPr>
          <w:rFonts w:cs="Calibri"/>
          <w:sz w:val="28"/>
          <w:szCs w:val="28"/>
        </w:rPr>
        <w:t xml:space="preserve"> Zastosowane oznaczenie obory (A, B, C) odpowiada oznaczeniu użytym w karcie informacyjnej przedsięwzięcia</w:t>
      </w:r>
    </w:p>
  </w:footnote>
  <w:footnote w:id="2">
    <w:p w14:paraId="6377E958" w14:textId="77777777" w:rsidR="0036589F" w:rsidRPr="0036589F" w:rsidRDefault="0036589F" w:rsidP="0036589F">
      <w:pPr>
        <w:pStyle w:val="Tekstprzypisudolnego"/>
        <w:rPr>
          <w:rFonts w:cs="Calibri"/>
          <w:sz w:val="28"/>
          <w:szCs w:val="28"/>
        </w:rPr>
      </w:pPr>
      <w:r w:rsidRPr="0036589F">
        <w:rPr>
          <w:rStyle w:val="Odwoanieprzypisudolnego"/>
          <w:rFonts w:cs="Calibri"/>
          <w:sz w:val="28"/>
          <w:szCs w:val="28"/>
        </w:rPr>
        <w:footnoteRef/>
      </w:r>
      <w:r w:rsidRPr="0036589F">
        <w:rPr>
          <w:rFonts w:cs="Calibri"/>
          <w:sz w:val="28"/>
          <w:szCs w:val="28"/>
        </w:rPr>
        <w:t xml:space="preserve"> Duże Jednostki Przeliczeniowe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1F6E0E00" w:rsidR="00053E5A" w:rsidRDefault="00053E5A" w:rsidP="009614DC">
    <w:pPr>
      <w:pStyle w:val="Nagwek"/>
      <w:tabs>
        <w:tab w:val="clear" w:pos="4536"/>
        <w:tab w:val="clear" w:pos="9072"/>
        <w:tab w:val="left" w:pos="60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76755" w14:textId="5C1BD683" w:rsidR="003625F3" w:rsidRDefault="00722E64">
    <w:pPr>
      <w:pStyle w:val="Nagwek"/>
    </w:pPr>
    <w:r>
      <w:rPr>
        <w:noProof/>
        <w:lang w:eastAsia="pl-PL"/>
      </w:rPr>
      <w:drawing>
        <wp:anchor distT="0" distB="0" distL="114300" distR="114300" simplePos="0" relativeHeight="251658752" behindDoc="1" locked="0" layoutInCell="1" allowOverlap="1" wp14:anchorId="28F2F9C0" wp14:editId="349B699D">
          <wp:simplePos x="0" y="0"/>
          <wp:positionH relativeFrom="column">
            <wp:posOffset>-1438910</wp:posOffset>
          </wp:positionH>
          <wp:positionV relativeFrom="paragraph">
            <wp:posOffset>-725805</wp:posOffset>
          </wp:positionV>
          <wp:extent cx="7915275" cy="11187131"/>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5275" cy="1118713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228AB"/>
    <w:multiLevelType w:val="hybridMultilevel"/>
    <w:tmpl w:val="9F9CAB9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 w15:restartNumberingAfterBreak="0">
    <w:nsid w:val="078063BC"/>
    <w:multiLevelType w:val="hybridMultilevel"/>
    <w:tmpl w:val="13C830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567B94"/>
    <w:multiLevelType w:val="hybridMultilevel"/>
    <w:tmpl w:val="592EC9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19155C"/>
    <w:multiLevelType w:val="hybridMultilevel"/>
    <w:tmpl w:val="3D868D82"/>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2E877E0"/>
    <w:multiLevelType w:val="hybridMultilevel"/>
    <w:tmpl w:val="59EE53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 w15:restartNumberingAfterBreak="0">
    <w:nsid w:val="19F92668"/>
    <w:multiLevelType w:val="hybridMultilevel"/>
    <w:tmpl w:val="4D96D658"/>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7" w15:restartNumberingAfterBreak="0">
    <w:nsid w:val="35CB6C81"/>
    <w:multiLevelType w:val="hybridMultilevel"/>
    <w:tmpl w:val="794A6BAA"/>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AFD780E"/>
    <w:multiLevelType w:val="multilevel"/>
    <w:tmpl w:val="D3D8BADA"/>
    <w:lvl w:ilvl="0">
      <w:start w:val="2"/>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64555CF6"/>
    <w:multiLevelType w:val="hybridMultilevel"/>
    <w:tmpl w:val="E2C890B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64903587"/>
    <w:multiLevelType w:val="hybridMultilevel"/>
    <w:tmpl w:val="89DADB8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674D49A8"/>
    <w:multiLevelType w:val="hybridMultilevel"/>
    <w:tmpl w:val="60D683AC"/>
    <w:lvl w:ilvl="0" w:tplc="ED56C1CA">
      <w:start w:val="1"/>
      <w:numFmt w:val="decimal"/>
      <w:lvlText w:val="%1."/>
      <w:lvlJc w:val="left"/>
      <w:pPr>
        <w:ind w:left="644" w:hanging="360"/>
      </w:pPr>
      <w:rPr>
        <w:rFonts w:eastAsia="Luxi Sans" w:hint="default"/>
        <w:strike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748D266D"/>
    <w:multiLevelType w:val="hybridMultilevel"/>
    <w:tmpl w:val="985A2C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5533662"/>
    <w:multiLevelType w:val="hybridMultilevel"/>
    <w:tmpl w:val="FDA66E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6156604"/>
    <w:multiLevelType w:val="hybridMultilevel"/>
    <w:tmpl w:val="70F839A4"/>
    <w:lvl w:ilvl="0" w:tplc="2494958A">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0"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7DF748FB"/>
    <w:multiLevelType w:val="hybridMultilevel"/>
    <w:tmpl w:val="386AC6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F05379A"/>
    <w:multiLevelType w:val="hybridMultilevel"/>
    <w:tmpl w:val="7A7C896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816797971">
    <w:abstractNumId w:val="12"/>
  </w:num>
  <w:num w:numId="2" w16cid:durableId="388774509">
    <w:abstractNumId w:val="20"/>
  </w:num>
  <w:num w:numId="3" w16cid:durableId="1915314768">
    <w:abstractNumId w:val="5"/>
  </w:num>
  <w:num w:numId="4" w16cid:durableId="1732924008">
    <w:abstractNumId w:val="9"/>
  </w:num>
  <w:num w:numId="5" w16cid:durableId="114646206">
    <w:abstractNumId w:val="8"/>
  </w:num>
  <w:num w:numId="6" w16cid:durableId="1440682328">
    <w:abstractNumId w:val="10"/>
  </w:num>
  <w:num w:numId="7" w16cid:durableId="792478214">
    <w:abstractNumId w:val="1"/>
  </w:num>
  <w:num w:numId="8" w16cid:durableId="1679427087">
    <w:abstractNumId w:val="11"/>
  </w:num>
  <w:num w:numId="9" w16cid:durableId="833715599">
    <w:abstractNumId w:val="3"/>
  </w:num>
  <w:num w:numId="10" w16cid:durableId="1599408382">
    <w:abstractNumId w:val="16"/>
  </w:num>
  <w:num w:numId="11" w16cid:durableId="1491826482">
    <w:abstractNumId w:val="21"/>
  </w:num>
  <w:num w:numId="12" w16cid:durableId="721253765">
    <w:abstractNumId w:val="22"/>
  </w:num>
  <w:num w:numId="13" w16cid:durableId="1743210591">
    <w:abstractNumId w:val="4"/>
  </w:num>
  <w:num w:numId="14" w16cid:durableId="1234194380">
    <w:abstractNumId w:val="17"/>
  </w:num>
  <w:num w:numId="15" w16cid:durableId="973678337">
    <w:abstractNumId w:val="13"/>
  </w:num>
  <w:num w:numId="16" w16cid:durableId="55399309">
    <w:abstractNumId w:val="2"/>
  </w:num>
  <w:num w:numId="17" w16cid:durableId="2144342079">
    <w:abstractNumId w:val="15"/>
  </w:num>
  <w:num w:numId="18" w16cid:durableId="1797262363">
    <w:abstractNumId w:val="7"/>
  </w:num>
  <w:num w:numId="19" w16cid:durableId="224532862">
    <w:abstractNumId w:val="18"/>
  </w:num>
  <w:num w:numId="20" w16cid:durableId="813137846">
    <w:abstractNumId w:val="19"/>
  </w:num>
  <w:num w:numId="21" w16cid:durableId="868907548">
    <w:abstractNumId w:val="0"/>
  </w:num>
  <w:num w:numId="22" w16cid:durableId="1401947875">
    <w:abstractNumId w:val="23"/>
  </w:num>
  <w:num w:numId="23" w16cid:durableId="1678538316">
    <w:abstractNumId w:val="6"/>
  </w:num>
  <w:num w:numId="24" w16cid:durableId="2420359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20EF4"/>
    <w:rsid w:val="00053E5A"/>
    <w:rsid w:val="00057F05"/>
    <w:rsid w:val="000C0935"/>
    <w:rsid w:val="0010000E"/>
    <w:rsid w:val="00103D1E"/>
    <w:rsid w:val="001753AD"/>
    <w:rsid w:val="001E45F7"/>
    <w:rsid w:val="001F3F84"/>
    <w:rsid w:val="00246E57"/>
    <w:rsid w:val="00250690"/>
    <w:rsid w:val="00296D46"/>
    <w:rsid w:val="002E64CC"/>
    <w:rsid w:val="0031777D"/>
    <w:rsid w:val="003625F3"/>
    <w:rsid w:val="003650B3"/>
    <w:rsid w:val="0036589F"/>
    <w:rsid w:val="003B5D23"/>
    <w:rsid w:val="004266A8"/>
    <w:rsid w:val="004519AC"/>
    <w:rsid w:val="0048459B"/>
    <w:rsid w:val="004922DB"/>
    <w:rsid w:val="00525346"/>
    <w:rsid w:val="00547B25"/>
    <w:rsid w:val="00575C7A"/>
    <w:rsid w:val="00582CAF"/>
    <w:rsid w:val="00590D66"/>
    <w:rsid w:val="005A07CF"/>
    <w:rsid w:val="005B4C37"/>
    <w:rsid w:val="005E5887"/>
    <w:rsid w:val="00677A8F"/>
    <w:rsid w:val="006A6F3E"/>
    <w:rsid w:val="006B198B"/>
    <w:rsid w:val="00722E64"/>
    <w:rsid w:val="00724142"/>
    <w:rsid w:val="00775A53"/>
    <w:rsid w:val="00801B47"/>
    <w:rsid w:val="0081559F"/>
    <w:rsid w:val="00825443"/>
    <w:rsid w:val="00883567"/>
    <w:rsid w:val="008A4EA9"/>
    <w:rsid w:val="009134E8"/>
    <w:rsid w:val="00917C21"/>
    <w:rsid w:val="009614DC"/>
    <w:rsid w:val="00962002"/>
    <w:rsid w:val="009746B3"/>
    <w:rsid w:val="00977946"/>
    <w:rsid w:val="009937A8"/>
    <w:rsid w:val="00A80570"/>
    <w:rsid w:val="00AA3AD3"/>
    <w:rsid w:val="00C636CE"/>
    <w:rsid w:val="00C74A10"/>
    <w:rsid w:val="00C9190F"/>
    <w:rsid w:val="00CC5E06"/>
    <w:rsid w:val="00D0445C"/>
    <w:rsid w:val="00D066E1"/>
    <w:rsid w:val="00D67012"/>
    <w:rsid w:val="00D91D83"/>
    <w:rsid w:val="00D96D0F"/>
    <w:rsid w:val="00DE0591"/>
    <w:rsid w:val="00E43A7B"/>
    <w:rsid w:val="00E560F8"/>
    <w:rsid w:val="00E80E00"/>
    <w:rsid w:val="00E81680"/>
    <w:rsid w:val="00E94009"/>
    <w:rsid w:val="00F11BA4"/>
    <w:rsid w:val="00F778A3"/>
    <w:rsid w:val="00F8027A"/>
    <w:rsid w:val="00FA3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F7F81E95-4E91-437B-9593-B7552722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styleId="Hipercze">
    <w:name w:val="Hyperlink"/>
    <w:basedOn w:val="Domylnaczcionkaakapitu"/>
    <w:uiPriority w:val="99"/>
    <w:unhideWhenUsed/>
    <w:rsid w:val="00E43A7B"/>
    <w:rPr>
      <w:color w:val="0000FF" w:themeColor="hyperlink"/>
      <w:u w:val="single"/>
    </w:rPr>
  </w:style>
  <w:style w:type="character" w:styleId="Nierozpoznanawzmianka">
    <w:name w:val="Unresolved Mention"/>
    <w:basedOn w:val="Domylnaczcionkaakapitu"/>
    <w:uiPriority w:val="99"/>
    <w:semiHidden/>
    <w:unhideWhenUsed/>
    <w:rsid w:val="00E43A7B"/>
    <w:rPr>
      <w:color w:val="605E5C"/>
      <w:shd w:val="clear" w:color="auto" w:fill="E1DFDD"/>
    </w:rPr>
  </w:style>
  <w:style w:type="paragraph" w:styleId="Tekstprzypisudolnego">
    <w:name w:val="footnote text"/>
    <w:basedOn w:val="Normalny"/>
    <w:link w:val="TekstprzypisudolnegoZnak"/>
    <w:uiPriority w:val="99"/>
    <w:semiHidden/>
    <w:unhideWhenUsed/>
    <w:rsid w:val="001753A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53AD"/>
    <w:rPr>
      <w:sz w:val="20"/>
      <w:szCs w:val="20"/>
    </w:rPr>
  </w:style>
  <w:style w:type="character" w:styleId="Odwoanieprzypisudolnego">
    <w:name w:val="footnote reference"/>
    <w:uiPriority w:val="99"/>
    <w:semiHidden/>
    <w:unhideWhenUsed/>
    <w:rsid w:val="001753AD"/>
    <w:rPr>
      <w:vertAlign w:val="superscript"/>
    </w:rPr>
  </w:style>
  <w:style w:type="numbering" w:customStyle="1" w:styleId="Bezlisty1">
    <w:name w:val="Bez listy1"/>
    <w:next w:val="Bezlisty"/>
    <w:uiPriority w:val="99"/>
    <w:semiHidden/>
    <w:unhideWhenUsed/>
    <w:rsid w:val="0036589F"/>
  </w:style>
  <w:style w:type="character" w:styleId="Numerstrony">
    <w:name w:val="page number"/>
    <w:rsid w:val="0036589F"/>
  </w:style>
  <w:style w:type="paragraph" w:styleId="Akapitzlist">
    <w:name w:val="List Paragraph"/>
    <w:basedOn w:val="Normalny"/>
    <w:qFormat/>
    <w:rsid w:val="0036589F"/>
    <w:pPr>
      <w:suppressAutoHyphens/>
      <w:spacing w:after="0" w:line="240" w:lineRule="auto"/>
      <w:ind w:left="720"/>
      <w:contextualSpacing/>
    </w:pPr>
    <w:rPr>
      <w:rFonts w:ascii="Times New Roman" w:eastAsia="Times New Roman" w:hAnsi="Times New Roman" w:cs="Times New Roman"/>
      <w:sz w:val="20"/>
      <w:szCs w:val="20"/>
      <w:lang w:eastAsia="zh-CN"/>
    </w:rPr>
  </w:style>
  <w:style w:type="paragraph" w:styleId="Tekstprzypisukocowego">
    <w:name w:val="endnote text"/>
    <w:basedOn w:val="Normalny"/>
    <w:link w:val="TekstprzypisukocowegoZnak"/>
    <w:uiPriority w:val="99"/>
    <w:semiHidden/>
    <w:unhideWhenUsed/>
    <w:rsid w:val="0036589F"/>
    <w:pPr>
      <w:spacing w:after="0" w:line="240" w:lineRule="auto"/>
    </w:pPr>
    <w:rPr>
      <w:rFonts w:ascii="Times New Roman" w:eastAsia="Calibri" w:hAnsi="Times New Roman" w:cs="Times New Roman"/>
      <w:sz w:val="20"/>
      <w:szCs w:val="20"/>
    </w:rPr>
  </w:style>
  <w:style w:type="character" w:customStyle="1" w:styleId="TekstprzypisukocowegoZnak">
    <w:name w:val="Tekst przypisu końcowego Znak"/>
    <w:basedOn w:val="Domylnaczcionkaakapitu"/>
    <w:link w:val="Tekstprzypisukocowego"/>
    <w:uiPriority w:val="99"/>
    <w:semiHidden/>
    <w:rsid w:val="0036589F"/>
    <w:rPr>
      <w:rFonts w:ascii="Times New Roman" w:eastAsia="Calibri" w:hAnsi="Times New Roman" w:cs="Times New Roman"/>
      <w:sz w:val="20"/>
      <w:szCs w:val="20"/>
    </w:rPr>
  </w:style>
  <w:style w:type="character" w:styleId="Odwoanieprzypisukocowego">
    <w:name w:val="endnote reference"/>
    <w:uiPriority w:val="99"/>
    <w:semiHidden/>
    <w:unhideWhenUsed/>
    <w:rsid w:val="0036589F"/>
    <w:rPr>
      <w:vertAlign w:val="superscript"/>
    </w:rPr>
  </w:style>
  <w:style w:type="character" w:styleId="Odwoaniedokomentarza">
    <w:name w:val="annotation reference"/>
    <w:uiPriority w:val="99"/>
    <w:semiHidden/>
    <w:unhideWhenUsed/>
    <w:rsid w:val="0036589F"/>
    <w:rPr>
      <w:sz w:val="16"/>
      <w:szCs w:val="16"/>
    </w:rPr>
  </w:style>
  <w:style w:type="paragraph" w:styleId="Tekstkomentarza">
    <w:name w:val="annotation text"/>
    <w:basedOn w:val="Normalny"/>
    <w:link w:val="TekstkomentarzaZnak"/>
    <w:uiPriority w:val="99"/>
    <w:semiHidden/>
    <w:unhideWhenUsed/>
    <w:rsid w:val="0036589F"/>
    <w:pPr>
      <w:spacing w:after="0" w:line="240" w:lineRule="auto"/>
    </w:pPr>
    <w:rPr>
      <w:rFonts w:ascii="Times New Roman" w:eastAsia="Calibri" w:hAnsi="Times New Roman" w:cs="Times New Roman"/>
      <w:sz w:val="20"/>
      <w:szCs w:val="20"/>
    </w:rPr>
  </w:style>
  <w:style w:type="character" w:customStyle="1" w:styleId="TekstkomentarzaZnak">
    <w:name w:val="Tekst komentarza Znak"/>
    <w:basedOn w:val="Domylnaczcionkaakapitu"/>
    <w:link w:val="Tekstkomentarza"/>
    <w:uiPriority w:val="99"/>
    <w:semiHidden/>
    <w:rsid w:val="0036589F"/>
    <w:rPr>
      <w:rFonts w:ascii="Times New Roman" w:eastAsia="Calibri" w:hAnsi="Times New Roman" w:cs="Times New Roman"/>
      <w:sz w:val="20"/>
      <w:szCs w:val="20"/>
    </w:rPr>
  </w:style>
  <w:style w:type="paragraph" w:styleId="Tematkomentarza">
    <w:name w:val="annotation subject"/>
    <w:basedOn w:val="Tekstkomentarza"/>
    <w:next w:val="Tekstkomentarza"/>
    <w:link w:val="TematkomentarzaZnak"/>
    <w:uiPriority w:val="99"/>
    <w:semiHidden/>
    <w:unhideWhenUsed/>
    <w:rsid w:val="0036589F"/>
    <w:rPr>
      <w:b/>
      <w:bCs/>
    </w:rPr>
  </w:style>
  <w:style w:type="character" w:customStyle="1" w:styleId="TematkomentarzaZnak">
    <w:name w:val="Temat komentarza Znak"/>
    <w:basedOn w:val="TekstkomentarzaZnak"/>
    <w:link w:val="Tematkomentarza"/>
    <w:uiPriority w:val="99"/>
    <w:semiHidden/>
    <w:rsid w:val="0036589F"/>
    <w:rPr>
      <w:rFonts w:ascii="Times New Roman" w:eastAsia="Calibri"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msrem.bip.eur.pl/public/?id=220711"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53647-0138-42F3-BDC6-A08D4B22C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32</Pages>
  <Words>8864</Words>
  <Characters>53186</Characters>
  <Application>Microsoft Office Word</Application>
  <DocSecurity>0</DocSecurity>
  <Lines>443</Lines>
  <Paragraphs>123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Małgorzata Borowska</cp:lastModifiedBy>
  <cp:revision>18</cp:revision>
  <cp:lastPrinted>2022-10-25T06:18:00Z</cp:lastPrinted>
  <dcterms:created xsi:type="dcterms:W3CDTF">2022-01-20T09:45:00Z</dcterms:created>
  <dcterms:modified xsi:type="dcterms:W3CDTF">2022-10-25T06:19:00Z</dcterms:modified>
</cp:coreProperties>
</file>