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031EC" w14:textId="77777777" w:rsidR="0036589F" w:rsidRDefault="0036589F" w:rsidP="004922DB">
      <w:pPr>
        <w:spacing w:after="0" w:line="240" w:lineRule="auto"/>
        <w:ind w:right="5668"/>
        <w:jc w:val="center"/>
        <w:rPr>
          <w:rFonts w:cstheme="minorHAnsi"/>
          <w:bCs/>
          <w:sz w:val="28"/>
          <w:szCs w:val="28"/>
        </w:rPr>
      </w:pPr>
    </w:p>
    <w:p w14:paraId="0EA700A0" w14:textId="74DDB5B1"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1E8FDDDA"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8F33A6">
        <w:rPr>
          <w:rFonts w:cstheme="minorHAnsi"/>
          <w:sz w:val="28"/>
          <w:szCs w:val="28"/>
        </w:rPr>
        <w:t>20</w:t>
      </w:r>
      <w:r w:rsidR="003B5D23">
        <w:rPr>
          <w:rFonts w:cstheme="minorHAnsi"/>
          <w:sz w:val="28"/>
          <w:szCs w:val="28"/>
        </w:rPr>
        <w:t xml:space="preserve"> </w:t>
      </w:r>
      <w:r w:rsidR="00724142">
        <w:rPr>
          <w:rFonts w:cstheme="minorHAnsi"/>
          <w:sz w:val="28"/>
          <w:szCs w:val="28"/>
        </w:rPr>
        <w:t>października</w:t>
      </w:r>
      <w:r>
        <w:rPr>
          <w:rFonts w:cstheme="minorHAnsi"/>
          <w:sz w:val="28"/>
          <w:szCs w:val="28"/>
        </w:rPr>
        <w:t xml:space="preserve"> 2022</w:t>
      </w:r>
      <w:r w:rsidRPr="003A76C5">
        <w:rPr>
          <w:rFonts w:cstheme="minorHAnsi"/>
          <w:sz w:val="28"/>
          <w:szCs w:val="28"/>
        </w:rPr>
        <w:t xml:space="preserve"> roku</w:t>
      </w:r>
    </w:p>
    <w:p w14:paraId="4FE9DCF9" w14:textId="36E5F5FF"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724142">
        <w:rPr>
          <w:rFonts w:cstheme="minorHAnsi"/>
          <w:sz w:val="28"/>
          <w:szCs w:val="28"/>
        </w:rPr>
        <w:t>1</w:t>
      </w:r>
      <w:r w:rsidR="00E7789A">
        <w:rPr>
          <w:rFonts w:cstheme="minorHAnsi"/>
          <w:sz w:val="28"/>
          <w:szCs w:val="28"/>
        </w:rPr>
        <w:t>5</w:t>
      </w:r>
      <w:r w:rsidR="003B5D23">
        <w:rPr>
          <w:rFonts w:cstheme="minorHAnsi"/>
          <w:sz w:val="28"/>
          <w:szCs w:val="28"/>
        </w:rPr>
        <w:t>.2022</w:t>
      </w:r>
      <w:r w:rsidRPr="003A76C5">
        <w:rPr>
          <w:rFonts w:cstheme="minorHAnsi"/>
          <w:sz w:val="28"/>
          <w:szCs w:val="28"/>
        </w:rPr>
        <w:t>.BM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36EF96E4"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 xml:space="preserve">o wydaniu decyzji o </w:t>
      </w:r>
      <w:r w:rsidR="00C9190F">
        <w:rPr>
          <w:rFonts w:eastAsia="Times New Roman" w:cstheme="minorHAnsi"/>
          <w:sz w:val="28"/>
          <w:szCs w:val="28"/>
        </w:rPr>
        <w:t>środowiskowych uwarunkowaniach</w:t>
      </w:r>
    </w:p>
    <w:p w14:paraId="480112BD" w14:textId="4D99D178" w:rsidR="009134E8" w:rsidRPr="009134E8" w:rsidRDefault="0031777D" w:rsidP="009134E8">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73 ust. 1 i art. 74 ust. 3 ustawy z dnia 3</w:t>
      </w:r>
      <w:r w:rsidR="00020EF4">
        <w:rPr>
          <w:rFonts w:eastAsia="Times New Roman" w:cstheme="minorHAnsi"/>
          <w:sz w:val="28"/>
          <w:szCs w:val="28"/>
          <w:lang w:eastAsia="pl-PL"/>
        </w:rPr>
        <w:t> </w:t>
      </w:r>
      <w:r w:rsidRPr="0031777D">
        <w:rPr>
          <w:rFonts w:eastAsia="Times New Roman" w:cstheme="minorHAnsi"/>
          <w:sz w:val="28"/>
          <w:szCs w:val="28"/>
          <w:lang w:eastAsia="pl-PL"/>
        </w:rPr>
        <w:t>października</w:t>
      </w:r>
      <w:r w:rsidR="004266A8">
        <w:rPr>
          <w:rFonts w:eastAsia="Times New Roman" w:cstheme="minorHAnsi"/>
          <w:sz w:val="28"/>
          <w:szCs w:val="28"/>
          <w:lang w:eastAsia="pl-PL"/>
        </w:rPr>
        <w:t> </w:t>
      </w:r>
      <w:r w:rsidRPr="0031777D">
        <w:rPr>
          <w:rFonts w:eastAsia="Times New Roman" w:cstheme="minorHAnsi"/>
          <w:sz w:val="28"/>
          <w:szCs w:val="28"/>
          <w:lang w:eastAsia="pl-PL"/>
        </w:rPr>
        <w:t>2008 r. o udostępnianiu informacji o środowisku i jego ochronie, udziale społeczeństwa w ochronie środowiska oraz o ocenach oddziaływania na środowisko (Dz. U. z 202</w:t>
      </w:r>
      <w:r w:rsidR="00724142">
        <w:rPr>
          <w:rFonts w:eastAsia="Times New Roman" w:cstheme="minorHAnsi"/>
          <w:sz w:val="28"/>
          <w:szCs w:val="28"/>
          <w:lang w:eastAsia="pl-PL"/>
        </w:rPr>
        <w:t>2</w:t>
      </w:r>
      <w:r w:rsidRPr="0031777D">
        <w:rPr>
          <w:rFonts w:eastAsia="Times New Roman" w:cstheme="minorHAnsi"/>
          <w:sz w:val="28"/>
          <w:szCs w:val="28"/>
          <w:lang w:eastAsia="pl-PL"/>
        </w:rPr>
        <w:t xml:space="preserve"> r. poz. </w:t>
      </w:r>
      <w:r w:rsidR="003B5D23">
        <w:rPr>
          <w:rFonts w:eastAsia="Times New Roman" w:cstheme="minorHAnsi"/>
          <w:sz w:val="28"/>
          <w:szCs w:val="28"/>
          <w:lang w:eastAsia="pl-PL"/>
        </w:rPr>
        <w:t>1029, z późn. zm.</w:t>
      </w:r>
      <w:r w:rsidRPr="0031777D">
        <w:rPr>
          <w:rFonts w:eastAsia="Times New Roman" w:cstheme="minorHAnsi"/>
          <w:sz w:val="28"/>
          <w:szCs w:val="28"/>
          <w:lang w:eastAsia="pl-PL"/>
        </w:rPr>
        <w:t xml:space="preserve">), </w:t>
      </w:r>
      <w:r w:rsidR="009134E8" w:rsidRPr="009134E8">
        <w:rPr>
          <w:rFonts w:eastAsia="Times New Roman" w:cstheme="minorHAnsi"/>
          <w:sz w:val="28"/>
          <w:szCs w:val="28"/>
          <w:lang w:eastAsia="pl-PL"/>
        </w:rPr>
        <w:t xml:space="preserve">zwanej dalej ustawą o udostępnianiu informacji, zawiadamiam strony postępowania, że </w:t>
      </w:r>
      <w:r w:rsidR="00E7789A">
        <w:rPr>
          <w:rFonts w:eastAsia="Times New Roman" w:cstheme="minorHAnsi"/>
          <w:sz w:val="28"/>
          <w:szCs w:val="28"/>
          <w:lang w:eastAsia="pl-PL"/>
        </w:rPr>
        <w:t>20</w:t>
      </w:r>
      <w:r w:rsidR="00724142">
        <w:rPr>
          <w:rFonts w:eastAsia="Times New Roman" w:cstheme="minorHAnsi"/>
          <w:sz w:val="28"/>
          <w:szCs w:val="28"/>
          <w:lang w:eastAsia="pl-PL"/>
        </w:rPr>
        <w:t>.10</w:t>
      </w:r>
      <w:r w:rsidR="009134E8" w:rsidRPr="009134E8">
        <w:rPr>
          <w:rFonts w:eastAsia="Times New Roman" w:cstheme="minorHAnsi"/>
          <w:sz w:val="28"/>
          <w:szCs w:val="28"/>
          <w:lang w:eastAsia="pl-PL"/>
        </w:rPr>
        <w:t>.2022 r. Burmistrz Śremu wydał</w:t>
      </w:r>
      <w:r w:rsidR="00724142">
        <w:rPr>
          <w:rFonts w:eastAsia="Times New Roman" w:cstheme="minorHAnsi"/>
          <w:sz w:val="28"/>
          <w:szCs w:val="28"/>
          <w:lang w:eastAsia="pl-PL"/>
        </w:rPr>
        <w:t>,</w:t>
      </w:r>
      <w:r w:rsidR="009134E8" w:rsidRPr="009134E8">
        <w:rPr>
          <w:rFonts w:eastAsia="Times New Roman" w:cstheme="minorHAnsi"/>
          <w:sz w:val="28"/>
          <w:szCs w:val="28"/>
          <w:lang w:eastAsia="pl-PL"/>
        </w:rPr>
        <w:t xml:space="preserve"> </w:t>
      </w:r>
      <w:r w:rsidR="009134E8">
        <w:rPr>
          <w:rFonts w:eastAsia="Times New Roman" w:cstheme="minorHAnsi"/>
          <w:sz w:val="28"/>
          <w:szCs w:val="28"/>
          <w:lang w:eastAsia="pl-PL"/>
        </w:rPr>
        <w:t xml:space="preserve">na rzecz </w:t>
      </w:r>
      <w:r w:rsidR="00724142">
        <w:rPr>
          <w:rFonts w:eastAsia="Times New Roman" w:cstheme="minorHAnsi"/>
          <w:sz w:val="28"/>
          <w:szCs w:val="28"/>
          <w:lang w:eastAsia="pl-PL"/>
        </w:rPr>
        <w:t>osoby fizycznej</w:t>
      </w:r>
      <w:r w:rsidR="009134E8" w:rsidRPr="009134E8">
        <w:rPr>
          <w:rFonts w:eastAsia="Times New Roman" w:cstheme="minorHAnsi"/>
          <w:sz w:val="28"/>
          <w:szCs w:val="28"/>
          <w:lang w:eastAsia="pl-PL"/>
        </w:rPr>
        <w:t>,</w:t>
      </w:r>
      <w:r w:rsidR="009134E8">
        <w:rPr>
          <w:rFonts w:eastAsia="Times New Roman" w:cstheme="minorHAnsi"/>
          <w:sz w:val="28"/>
          <w:szCs w:val="28"/>
          <w:lang w:eastAsia="pl-PL"/>
        </w:rPr>
        <w:t xml:space="preserve"> </w:t>
      </w:r>
      <w:r w:rsidR="009134E8" w:rsidRPr="009134E8">
        <w:rPr>
          <w:rFonts w:eastAsia="Times New Roman" w:cstheme="minorHAnsi"/>
          <w:sz w:val="28"/>
          <w:szCs w:val="28"/>
          <w:lang w:eastAsia="pl-PL"/>
        </w:rPr>
        <w:t>decyzję o</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środowiskowych uwarunkowaniach dla planowanego przedsięwzięcia polegającego na </w:t>
      </w:r>
      <w:r w:rsidR="00E7789A">
        <w:rPr>
          <w:rFonts w:eastAsia="Times New Roman" w:cstheme="minorHAnsi"/>
          <w:sz w:val="28"/>
          <w:szCs w:val="28"/>
          <w:lang w:eastAsia="pl-PL"/>
        </w:rPr>
        <w:t>budowie 37 budynków rekreacji indywidualnej z infrastrukturą techniczną na działce o numerze ewidencyjnym 323, obręb Mórka</w:t>
      </w:r>
      <w:r w:rsidR="009134E8" w:rsidRPr="009134E8">
        <w:rPr>
          <w:rFonts w:eastAsia="Times New Roman" w:cstheme="minorHAnsi"/>
          <w:sz w:val="28"/>
          <w:szCs w:val="28"/>
          <w:lang w:eastAsia="pl-PL"/>
        </w:rPr>
        <w:t>. Od decyzji służy stronie prawo wniesienia odwołania do Samorządowego Kolegium Odwoławczego w</w:t>
      </w:r>
      <w:r w:rsidR="00724142">
        <w:rPr>
          <w:rFonts w:eastAsia="Times New Roman" w:cstheme="minorHAnsi"/>
          <w:sz w:val="28"/>
          <w:szCs w:val="28"/>
          <w:lang w:eastAsia="pl-PL"/>
        </w:rPr>
        <w:t> </w:t>
      </w:r>
      <w:r w:rsidR="009134E8" w:rsidRPr="009134E8">
        <w:rPr>
          <w:rFonts w:eastAsia="Times New Roman" w:cstheme="minorHAnsi"/>
          <w:sz w:val="28"/>
          <w:szCs w:val="28"/>
          <w:lang w:eastAsia="pl-PL"/>
        </w:rPr>
        <w:t>Poznaniu, za pośrednictwem Burmistrza Śremu, w</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terminie 14 dni od dnia doręczenia. W trakcie biegu terminu do wniesienia odwołania strona może, na podstawie art. 127a § 1 </w:t>
      </w:r>
      <w:r w:rsidR="003B5D23" w:rsidRPr="003B5D23">
        <w:rPr>
          <w:rFonts w:eastAsia="Times New Roman" w:cstheme="minorHAnsi"/>
          <w:sz w:val="28"/>
          <w:szCs w:val="28"/>
          <w:lang w:eastAsia="pl-PL"/>
        </w:rPr>
        <w:t>ustawy z dnia 14</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czerwca</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1960 r. – Kodeks postępowania administracyjnego (Dz. U. z 2022</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r. poz. 2000), zwanej dalej K.p.a.</w:t>
      </w:r>
      <w:r w:rsidR="009134E8" w:rsidRPr="009134E8">
        <w:rPr>
          <w:rFonts w:eastAsia="Times New Roman" w:cstheme="minorHAnsi"/>
          <w:sz w:val="28"/>
          <w:szCs w:val="28"/>
          <w:lang w:eastAsia="pl-PL"/>
        </w:rPr>
        <w:t>, zrzec się prawa do wniesienia odwołania wobec organu administracji publicznej, który wydał decyzję. Z</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dniem doręczenia organowi administracji publicznej oświadczenia o</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zrzeczeniu się prawa do wniesienia odwołania przez ostatnią ze stron postępowania, decyzja staje się ostateczna i prawomocna. Doręczenie przez obwieszczenie uważa się za dokonane po 14 dniach od dnia publicznego ogłoszenia stosownie do art.</w:t>
      </w:r>
      <w:r w:rsidR="00590D66">
        <w:rPr>
          <w:rFonts w:eastAsia="Times New Roman" w:cstheme="minorHAnsi"/>
          <w:sz w:val="28"/>
          <w:szCs w:val="28"/>
          <w:lang w:eastAsia="pl-PL"/>
        </w:rPr>
        <w:t> </w:t>
      </w:r>
      <w:r w:rsidR="009134E8" w:rsidRPr="009134E8">
        <w:rPr>
          <w:rFonts w:eastAsia="Times New Roman" w:cstheme="minorHAnsi"/>
          <w:sz w:val="28"/>
          <w:szCs w:val="28"/>
          <w:lang w:eastAsia="pl-PL"/>
        </w:rPr>
        <w:t xml:space="preserve">49 K.p.a. </w:t>
      </w:r>
    </w:p>
    <w:p w14:paraId="3BEDABB0" w14:textId="29ED473F" w:rsidR="00590D66" w:rsidRDefault="009134E8" w:rsidP="00724142">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t>Jednocześnie, na podstawie art. 85 ust. 3 ustawy o udostępnianiu informacji, podaję do publicznej wiadomości informację, że z treścią decyzji oraz z dokumentacją sprawy</w:t>
      </w:r>
      <w:r>
        <w:rPr>
          <w:rFonts w:eastAsia="Times New Roman" w:cstheme="minorHAnsi"/>
          <w:sz w:val="28"/>
          <w:szCs w:val="28"/>
          <w:lang w:eastAsia="pl-PL"/>
        </w:rPr>
        <w:t>, w tym z opiniami organów współ</w:t>
      </w:r>
      <w:r w:rsidR="00C9190F">
        <w:rPr>
          <w:rFonts w:eastAsia="Times New Roman" w:cstheme="minorHAnsi"/>
          <w:sz w:val="28"/>
          <w:szCs w:val="28"/>
          <w:lang w:eastAsia="pl-PL"/>
        </w:rPr>
        <w:t xml:space="preserve">działających, </w:t>
      </w:r>
      <w:r w:rsidRPr="009134E8">
        <w:rPr>
          <w:rFonts w:eastAsia="Times New Roman" w:cstheme="minorHAnsi"/>
          <w:sz w:val="28"/>
          <w:szCs w:val="28"/>
          <w:lang w:eastAsia="pl-PL"/>
        </w:rPr>
        <w:t>można zapoznać się w Urzędzie Miejskim w</w:t>
      </w:r>
      <w:r>
        <w:rPr>
          <w:rFonts w:eastAsia="Times New Roman" w:cstheme="minorHAnsi"/>
          <w:sz w:val="28"/>
          <w:szCs w:val="28"/>
          <w:lang w:eastAsia="pl-PL"/>
        </w:rPr>
        <w:t> </w:t>
      </w:r>
      <w:r w:rsidRPr="009134E8">
        <w:rPr>
          <w:rFonts w:eastAsia="Times New Roman" w:cstheme="minorHAnsi"/>
          <w:sz w:val="28"/>
          <w:szCs w:val="28"/>
          <w:lang w:eastAsia="pl-PL"/>
        </w:rPr>
        <w:t>Śremie (ul. Plac 20 Października 1</w:t>
      </w:r>
      <w:r w:rsidR="00C9190F">
        <w:rPr>
          <w:rFonts w:eastAsia="Times New Roman" w:cstheme="minorHAnsi"/>
          <w:sz w:val="28"/>
          <w:szCs w:val="28"/>
          <w:lang w:eastAsia="pl-PL"/>
        </w:rPr>
        <w:t>, pok. 33</w:t>
      </w:r>
      <w:r w:rsidRPr="009134E8">
        <w:rPr>
          <w:rFonts w:eastAsia="Times New Roman" w:cstheme="minorHAnsi"/>
          <w:sz w:val="28"/>
          <w:szCs w:val="28"/>
          <w:lang w:eastAsia="pl-PL"/>
        </w:rPr>
        <w:t>), w godzinach od 7:00 do 15:00</w:t>
      </w:r>
      <w:r w:rsidR="00C9190F">
        <w:rPr>
          <w:rFonts w:eastAsia="Times New Roman" w:cstheme="minorHAnsi"/>
          <w:sz w:val="28"/>
          <w:szCs w:val="28"/>
          <w:lang w:eastAsia="pl-PL"/>
        </w:rPr>
        <w:t>.</w:t>
      </w:r>
    </w:p>
    <w:p w14:paraId="2C02C274" w14:textId="77777777" w:rsidR="00724142" w:rsidRDefault="00724142">
      <w:pPr>
        <w:rPr>
          <w:rFonts w:eastAsia="Times New Roman" w:cstheme="minorHAnsi"/>
          <w:sz w:val="28"/>
          <w:szCs w:val="28"/>
          <w:lang w:eastAsia="pl-PL"/>
        </w:rPr>
      </w:pPr>
      <w:r>
        <w:rPr>
          <w:rFonts w:eastAsia="Times New Roman" w:cstheme="minorHAnsi"/>
          <w:sz w:val="28"/>
          <w:szCs w:val="28"/>
          <w:lang w:eastAsia="pl-PL"/>
        </w:rPr>
        <w:br w:type="page"/>
      </w:r>
    </w:p>
    <w:p w14:paraId="07AE7183" w14:textId="518B6C1E" w:rsidR="00724142" w:rsidRPr="00E7789A" w:rsidRDefault="009134E8" w:rsidP="00724142">
      <w:pPr>
        <w:spacing w:after="120" w:line="240" w:lineRule="auto"/>
        <w:ind w:firstLine="709"/>
        <w:jc w:val="both"/>
        <w:rPr>
          <w:rFonts w:eastAsia="Times New Roman" w:cstheme="minorHAnsi"/>
          <w:sz w:val="28"/>
          <w:szCs w:val="28"/>
          <w:lang w:eastAsia="pl-PL"/>
        </w:rPr>
      </w:pPr>
      <w:r w:rsidRPr="009134E8">
        <w:rPr>
          <w:rFonts w:eastAsia="Times New Roman" w:cstheme="minorHAnsi"/>
          <w:sz w:val="28"/>
          <w:szCs w:val="28"/>
          <w:lang w:eastAsia="pl-PL"/>
        </w:rPr>
        <w:lastRenderedPageBreak/>
        <w:t>Z treścią decyzji można zapoznać się również w Biuletynie Informacji</w:t>
      </w:r>
      <w:r w:rsidR="00C9190F">
        <w:rPr>
          <w:rFonts w:eastAsia="Times New Roman" w:cstheme="minorHAnsi"/>
          <w:sz w:val="28"/>
          <w:szCs w:val="28"/>
          <w:lang w:eastAsia="pl-PL"/>
        </w:rPr>
        <w:t> </w:t>
      </w:r>
      <w:r w:rsidRPr="009134E8">
        <w:rPr>
          <w:rFonts w:eastAsia="Times New Roman" w:cstheme="minorHAnsi"/>
          <w:sz w:val="28"/>
          <w:szCs w:val="28"/>
          <w:lang w:eastAsia="pl-PL"/>
        </w:rPr>
        <w:t xml:space="preserve">Publicznej Urzędu Miejskiego w Śremie </w:t>
      </w:r>
      <w:hyperlink r:id="rId8" w:history="1">
        <w:r w:rsidR="00E7789A" w:rsidRPr="00E7789A">
          <w:rPr>
            <w:rStyle w:val="Hipercze"/>
            <w:sz w:val="28"/>
            <w:szCs w:val="28"/>
          </w:rPr>
          <w:t>http://umsrem.bip.eur.pl/public/?id=221094</w:t>
        </w:r>
      </w:hyperlink>
      <w:r w:rsidR="00E7789A">
        <w:rPr>
          <w:sz w:val="28"/>
          <w:szCs w:val="28"/>
        </w:rPr>
        <w:t>.</w:t>
      </w:r>
    </w:p>
    <w:p w14:paraId="4C96F097" w14:textId="77777777" w:rsidR="00724142" w:rsidRPr="009134E8" w:rsidRDefault="00724142" w:rsidP="00724142">
      <w:pPr>
        <w:spacing w:after="120" w:line="240" w:lineRule="auto"/>
        <w:ind w:firstLine="709"/>
        <w:jc w:val="both"/>
        <w:rPr>
          <w:rFonts w:eastAsia="Times New Roman" w:cstheme="minorHAnsi"/>
          <w:sz w:val="28"/>
          <w:szCs w:val="28"/>
          <w:lang w:eastAsia="pl-PL"/>
        </w:rPr>
      </w:pPr>
    </w:p>
    <w:p w14:paraId="2F3D5ADC" w14:textId="77777777" w:rsidR="00590D66" w:rsidRPr="00D51F82" w:rsidRDefault="00590D66" w:rsidP="00724142">
      <w:pPr>
        <w:spacing w:after="120" w:line="240" w:lineRule="auto"/>
        <w:ind w:left="4247"/>
        <w:jc w:val="center"/>
        <w:rPr>
          <w:rFonts w:eastAsia="Times New Roman" w:cstheme="minorHAnsi"/>
          <w:sz w:val="28"/>
          <w:szCs w:val="28"/>
          <w:lang w:eastAsia="pl-PL"/>
        </w:rPr>
      </w:pPr>
      <w:r w:rsidRPr="00D51F82">
        <w:rPr>
          <w:rFonts w:eastAsia="Times New Roman" w:cstheme="minorHAnsi"/>
          <w:sz w:val="28"/>
          <w:szCs w:val="28"/>
          <w:lang w:eastAsia="pl-PL"/>
        </w:rPr>
        <w:t>Adam Lewandowski</w:t>
      </w:r>
    </w:p>
    <w:p w14:paraId="5FD37F7D" w14:textId="77777777" w:rsidR="00590D66" w:rsidRPr="00D51F82" w:rsidRDefault="00590D66" w:rsidP="00724142">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Burmistrz Śremu</w:t>
      </w:r>
    </w:p>
    <w:p w14:paraId="431388DE"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5F767806" w14:textId="4C846667" w:rsidR="009134E8" w:rsidRP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 xml:space="preserve">Wywieszono: </w:t>
      </w:r>
      <w:r w:rsidR="00E7789A">
        <w:rPr>
          <w:rFonts w:eastAsia="Times New Roman" w:cstheme="minorHAnsi"/>
          <w:sz w:val="28"/>
          <w:szCs w:val="28"/>
          <w:lang w:eastAsia="pl-PL"/>
        </w:rPr>
        <w:t>20</w:t>
      </w:r>
      <w:r w:rsidR="00724142">
        <w:rPr>
          <w:rFonts w:eastAsia="Times New Roman" w:cstheme="minorHAnsi"/>
          <w:sz w:val="28"/>
          <w:szCs w:val="28"/>
          <w:lang w:eastAsia="pl-PL"/>
        </w:rPr>
        <w:t>.10</w:t>
      </w:r>
      <w:r w:rsidR="00590D66">
        <w:rPr>
          <w:rFonts w:eastAsia="Times New Roman" w:cstheme="minorHAnsi"/>
          <w:sz w:val="28"/>
          <w:szCs w:val="28"/>
          <w:lang w:eastAsia="pl-PL"/>
        </w:rPr>
        <w:t>.2022</w:t>
      </w:r>
      <w:r w:rsidR="002E64CC">
        <w:rPr>
          <w:rFonts w:eastAsia="Times New Roman" w:cstheme="minorHAnsi"/>
          <w:sz w:val="28"/>
          <w:szCs w:val="28"/>
          <w:lang w:eastAsia="pl-PL"/>
        </w:rPr>
        <w:t xml:space="preserve"> r.</w:t>
      </w:r>
    </w:p>
    <w:p w14:paraId="050E0CE9" w14:textId="199076F3" w:rsid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Zdjęto:</w:t>
      </w:r>
    </w:p>
    <w:p w14:paraId="563014DA" w14:textId="77777777" w:rsidR="001753AD" w:rsidRDefault="001753AD" w:rsidP="009134E8">
      <w:pPr>
        <w:spacing w:after="120" w:line="240" w:lineRule="auto"/>
        <w:ind w:firstLine="708"/>
        <w:jc w:val="both"/>
        <w:rPr>
          <w:rFonts w:eastAsia="Times New Roman" w:cstheme="minorHAnsi"/>
          <w:sz w:val="28"/>
          <w:szCs w:val="28"/>
          <w:lang w:eastAsia="pl-PL"/>
        </w:rPr>
      </w:pPr>
    </w:p>
    <w:p w14:paraId="4BD9058B" w14:textId="5C0B9419" w:rsidR="001753AD" w:rsidRDefault="001753AD">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20E78948" w14:textId="77777777" w:rsidR="00E7789A" w:rsidRPr="00E7789A" w:rsidRDefault="00E7789A" w:rsidP="00E7789A">
      <w:pPr>
        <w:spacing w:after="0" w:line="240" w:lineRule="auto"/>
        <w:ind w:right="5810"/>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Burmistrz Śremu</w:t>
      </w:r>
    </w:p>
    <w:p w14:paraId="6D8A5E6E" w14:textId="77777777" w:rsidR="00E7789A" w:rsidRPr="00E7789A" w:rsidRDefault="00E7789A" w:rsidP="00E7789A">
      <w:pPr>
        <w:spacing w:after="0" w:line="240" w:lineRule="auto"/>
        <w:ind w:right="5810"/>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ul. Plac 20 Października 1</w:t>
      </w:r>
    </w:p>
    <w:p w14:paraId="7055828A" w14:textId="77777777" w:rsidR="00E7789A" w:rsidRPr="00E7789A" w:rsidRDefault="00E7789A" w:rsidP="00E7789A">
      <w:pPr>
        <w:spacing w:after="0" w:line="240" w:lineRule="auto"/>
        <w:ind w:right="5810"/>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63-100 Śrem</w:t>
      </w:r>
    </w:p>
    <w:p w14:paraId="1B7DED95" w14:textId="77777777" w:rsidR="00E7789A" w:rsidRPr="00E7789A" w:rsidRDefault="00E7789A" w:rsidP="00E7789A">
      <w:pPr>
        <w:spacing w:after="120" w:line="240" w:lineRule="auto"/>
        <w:jc w:val="right"/>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Śrem, 20 października 2022 roku</w:t>
      </w:r>
    </w:p>
    <w:p w14:paraId="491033F0"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PPSOŚ.6220.15.2022.BM</w:t>
      </w:r>
    </w:p>
    <w:p w14:paraId="0DA54A9E" w14:textId="77777777" w:rsidR="00E7789A" w:rsidRPr="00E7789A" w:rsidRDefault="00E7789A" w:rsidP="00E7789A">
      <w:pPr>
        <w:spacing w:after="120" w:line="240" w:lineRule="auto"/>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Decyzja</w:t>
      </w:r>
    </w:p>
    <w:p w14:paraId="192C4D5E"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ab/>
        <w:t xml:space="preserve">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2022 r. poz. 1029, z późn. zm.), zwanej dalej ustawą, </w:t>
      </w:r>
      <w:r w:rsidRPr="00E7789A">
        <w:rPr>
          <w:rFonts w:ascii="Calibri" w:eastAsia="Calibri" w:hAnsi="Calibri" w:cs="Calibri"/>
          <w:sz w:val="28"/>
          <w:szCs w:val="28"/>
        </w:rPr>
        <w:t>§ 3 ust. 1 pkt 55 lit. b tiret drugie</w:t>
      </w:r>
      <w:r w:rsidRPr="00E7789A">
        <w:rPr>
          <w:rFonts w:ascii="Calibri" w:eastAsia="Times New Roman" w:hAnsi="Calibri" w:cs="Calibri"/>
          <w:sz w:val="28"/>
          <w:szCs w:val="28"/>
          <w:lang w:eastAsia="pl-PL"/>
        </w:rPr>
        <w:t xml:space="preserve"> rozporządzenia Rady Ministrów z dnia 10 września 2019 r. w sprawie przedsięwzięć mogących znacząco oddziaływać na środowisko (Dz. U. poz. 1839 i z 2022 r. poz. 1071) oraz art. 104 ustawy z dnia 14 czerwca 1960 r. – Kodeks postępowania administracyjnego (Dz. U. z 2022 r. poz. 2000), zwanej dalej K.p.a.,</w:t>
      </w:r>
    </w:p>
    <w:p w14:paraId="53A0CAF1" w14:textId="77777777" w:rsidR="00E7789A" w:rsidRPr="00E7789A" w:rsidRDefault="00E7789A" w:rsidP="00E7789A">
      <w:pPr>
        <w:spacing w:after="120" w:line="240" w:lineRule="auto"/>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po rozpatrzeniu</w:t>
      </w:r>
    </w:p>
    <w:p w14:paraId="5A965771" w14:textId="49698EAD"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wniosku </w:t>
      </w:r>
      <w:r>
        <w:rPr>
          <w:rFonts w:ascii="Calibri" w:eastAsia="Times New Roman" w:hAnsi="Calibri" w:cs="Calibri"/>
          <w:sz w:val="28"/>
          <w:szCs w:val="28"/>
          <w:lang w:eastAsia="pl-PL"/>
        </w:rPr>
        <w:t>………………………………………………………………………………………………………..</w:t>
      </w:r>
      <w:r w:rsidRPr="00E7789A">
        <w:rPr>
          <w:rFonts w:ascii="Calibri" w:eastAsia="Calibri" w:hAnsi="Calibri" w:cs="Calibri"/>
          <w:sz w:val="28"/>
          <w:szCs w:val="28"/>
        </w:rPr>
        <w:t xml:space="preserve"> </w:t>
      </w:r>
      <w:r>
        <w:rPr>
          <w:rFonts w:ascii="Calibri" w:eastAsia="Calibri" w:hAnsi="Calibri" w:cs="Calibri"/>
          <w:sz w:val="28"/>
          <w:szCs w:val="28"/>
        </w:rPr>
        <w:t>…………………</w:t>
      </w:r>
      <w:r w:rsidRPr="00E7789A">
        <w:rPr>
          <w:rFonts w:ascii="Calibri" w:eastAsia="Calibri" w:hAnsi="Calibri" w:cs="Calibri"/>
          <w:sz w:val="28"/>
          <w:szCs w:val="28"/>
        </w:rPr>
        <w:t xml:space="preserve">, o wydanie decyzji o środowiskowych uwarunkowaniach dla planowanego przedsięwzięcia polegającego na </w:t>
      </w:r>
      <w:bookmarkStart w:id="0" w:name="_Hlk114730345"/>
      <w:r w:rsidRPr="00E7789A">
        <w:rPr>
          <w:rFonts w:ascii="Calibri" w:eastAsia="Calibri" w:hAnsi="Calibri" w:cs="Calibri"/>
          <w:sz w:val="28"/>
          <w:szCs w:val="28"/>
        </w:rPr>
        <w:t>budowie 37 budynków rekreacji indywidualnej z infrastrukturą techniczną na działce o numerze ewidencyjnym 323, obręb Mórka</w:t>
      </w:r>
      <w:bookmarkEnd w:id="0"/>
      <w:r w:rsidRPr="00E7789A">
        <w:rPr>
          <w:rFonts w:ascii="Calibri" w:eastAsia="Calibri" w:hAnsi="Calibri" w:cs="Calibri"/>
          <w:sz w:val="28"/>
          <w:szCs w:val="28"/>
        </w:rPr>
        <w:t xml:space="preserve">, </w:t>
      </w:r>
    </w:p>
    <w:p w14:paraId="54A5665D" w14:textId="77777777" w:rsidR="00E7789A" w:rsidRPr="00E7789A" w:rsidRDefault="00E7789A" w:rsidP="00E7789A">
      <w:pPr>
        <w:spacing w:after="120" w:line="240" w:lineRule="auto"/>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ustalam</w:t>
      </w:r>
    </w:p>
    <w:p w14:paraId="6854CF3B" w14:textId="77777777" w:rsidR="00E7789A" w:rsidRPr="00E7789A" w:rsidRDefault="00E7789A" w:rsidP="00E7789A">
      <w:pPr>
        <w:numPr>
          <w:ilvl w:val="0"/>
          <w:numId w:val="1"/>
        </w:num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E7789A">
        <w:rPr>
          <w:rFonts w:ascii="Calibri" w:eastAsia="Calibri" w:hAnsi="Calibri" w:cs="Calibri"/>
          <w:bCs/>
          <w:sz w:val="28"/>
          <w:szCs w:val="28"/>
        </w:rPr>
        <w:t>budowie 37 budynków rekreacji indywidualnej z infrastrukturą techniczną, na terenie o łącznej powierzchni nie większej niż 4,0195 ha, na działce o numerze ewidencyjnym 323, obręb Mórka</w:t>
      </w:r>
      <w:r w:rsidRPr="00E7789A">
        <w:rPr>
          <w:rFonts w:ascii="Calibri" w:eastAsia="Calibri" w:hAnsi="Calibri" w:cs="Calibri"/>
          <w:sz w:val="28"/>
          <w:szCs w:val="28"/>
        </w:rPr>
        <w:t>.</w:t>
      </w:r>
    </w:p>
    <w:p w14:paraId="189EF549" w14:textId="77777777" w:rsidR="00E7789A" w:rsidRPr="00E7789A" w:rsidRDefault="00E7789A" w:rsidP="00E7789A">
      <w:pPr>
        <w:numPr>
          <w:ilvl w:val="0"/>
          <w:numId w:val="1"/>
        </w:num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Istotne </w:t>
      </w:r>
      <w:bookmarkStart w:id="1" w:name="highlightHit_12"/>
      <w:bookmarkEnd w:id="1"/>
      <w:r w:rsidRPr="00E7789A">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2534A5BF" w14:textId="77777777" w:rsidR="00E7789A" w:rsidRPr="00E7789A" w:rsidRDefault="00E7789A" w:rsidP="00E7789A">
      <w:pPr>
        <w:spacing w:after="0" w:line="240" w:lineRule="auto"/>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br w:type="page"/>
      </w:r>
    </w:p>
    <w:p w14:paraId="6FC75B03" w14:textId="77777777" w:rsidR="00E7789A" w:rsidRPr="00E7789A" w:rsidRDefault="00E7789A" w:rsidP="00E7789A">
      <w:pPr>
        <w:numPr>
          <w:ilvl w:val="0"/>
          <w:numId w:val="5"/>
        </w:numPr>
        <w:spacing w:after="120" w:line="240" w:lineRule="auto"/>
        <w:ind w:left="709" w:hanging="283"/>
        <w:jc w:val="both"/>
        <w:rPr>
          <w:rFonts w:ascii="Calibri" w:eastAsia="SimSun" w:hAnsi="Calibri" w:cs="Calibri"/>
          <w:color w:val="000000"/>
          <w:sz w:val="28"/>
          <w:szCs w:val="28"/>
          <w:lang w:eastAsia="hi-IN" w:bidi="hi-IN"/>
        </w:rPr>
      </w:pPr>
      <w:bookmarkStart w:id="2" w:name="_Hlk96587488"/>
      <w:r w:rsidRPr="00E7789A">
        <w:rPr>
          <w:rFonts w:ascii="Calibri" w:eastAsia="SimSun" w:hAnsi="Calibri" w:cs="Calibri"/>
          <w:color w:val="000000"/>
          <w:sz w:val="28"/>
          <w:szCs w:val="28"/>
          <w:lang w:eastAsia="hi-IN" w:bidi="hi-IN"/>
        </w:rPr>
        <w:lastRenderedPageBreak/>
        <w:t xml:space="preserve">niezanieczyszczone gleby i inne materiały występujące w stanie naturalnym, powstające w trakcie realizacji przedsięwzięcia wykorzystać w pierwszej kolejności ponownie na terenie </w:t>
      </w:r>
      <w:bookmarkEnd w:id="2"/>
      <w:r w:rsidRPr="00E7789A">
        <w:rPr>
          <w:rFonts w:ascii="Calibri" w:eastAsia="SimSun" w:hAnsi="Calibri" w:cs="Calibri"/>
          <w:color w:val="000000"/>
          <w:sz w:val="28"/>
          <w:szCs w:val="28"/>
          <w:lang w:eastAsia="hi-IN" w:bidi="hi-IN"/>
        </w:rPr>
        <w:t>przedsięwzięcia;</w:t>
      </w:r>
    </w:p>
    <w:p w14:paraId="4DFB7EFF" w14:textId="77777777" w:rsidR="00E7789A" w:rsidRPr="00E7789A" w:rsidRDefault="00E7789A" w:rsidP="00E7789A">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t>na terenie przedsięwzięcia nie wykonywać napraw i konserwacji sprzętu budowlanego;</w:t>
      </w:r>
    </w:p>
    <w:p w14:paraId="4443CEAF" w14:textId="77777777" w:rsidR="00E7789A" w:rsidRPr="00E7789A" w:rsidRDefault="00E7789A" w:rsidP="00E7789A">
      <w:pPr>
        <w:numPr>
          <w:ilvl w:val="0"/>
          <w:numId w:val="5"/>
        </w:numPr>
        <w:suppressAutoHyphens/>
        <w:spacing w:after="120" w:line="240" w:lineRule="auto"/>
        <w:ind w:left="709" w:hanging="284"/>
        <w:contextualSpacing/>
        <w:jc w:val="both"/>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t>zaopatrzenie w wodę zapewnić z sieci wodociągowej,</w:t>
      </w:r>
      <w:r w:rsidRPr="00E7789A">
        <w:rPr>
          <w:rFonts w:ascii="Times New Roman" w:eastAsia="Times New Roman" w:hAnsi="Times New Roman" w:cs="Times New Roman"/>
          <w:sz w:val="28"/>
          <w:szCs w:val="28"/>
          <w:lang w:eastAsia="zh-CN"/>
        </w:rPr>
        <w:t xml:space="preserve"> </w:t>
      </w:r>
      <w:r w:rsidRPr="00E7789A">
        <w:rPr>
          <w:rFonts w:ascii="Calibri" w:eastAsia="SimSun" w:hAnsi="Calibri" w:cs="Calibri"/>
          <w:color w:val="000000"/>
          <w:sz w:val="28"/>
          <w:szCs w:val="28"/>
          <w:lang w:eastAsia="hi-IN" w:bidi="hi-IN"/>
        </w:rPr>
        <w:t>zgodnie z umową zawartą z gestorem sieci;</w:t>
      </w:r>
    </w:p>
    <w:p w14:paraId="785CE570" w14:textId="77777777" w:rsidR="00E7789A" w:rsidRPr="00E7789A" w:rsidRDefault="00E7789A" w:rsidP="00E7789A">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t xml:space="preserve">wody </w:t>
      </w:r>
      <w:r w:rsidRPr="00E7789A">
        <w:rPr>
          <w:rFonts w:ascii="Calibri" w:eastAsia="SimSun" w:hAnsi="Calibri" w:cs="Calibri"/>
          <w:sz w:val="28"/>
          <w:szCs w:val="28"/>
          <w:lang w:eastAsia="hi-IN" w:bidi="hi-IN"/>
        </w:rPr>
        <w:t xml:space="preserve">opadowe i roztopowe z dachów i terenów utwardzonych odprowadzać w obrębie poszczególnych działek, w sposób niezorganizowany </w:t>
      </w:r>
      <w:bookmarkStart w:id="3" w:name="_Hlk114813188"/>
      <w:r w:rsidRPr="00E7789A">
        <w:rPr>
          <w:rFonts w:ascii="Calibri" w:eastAsia="SimSun" w:hAnsi="Calibri" w:cs="Calibri"/>
          <w:sz w:val="28"/>
          <w:szCs w:val="28"/>
          <w:lang w:eastAsia="hi-IN" w:bidi="hi-IN"/>
        </w:rPr>
        <w:t xml:space="preserve">do gruntu lub dołów chłonnych lub do zbiorników </w:t>
      </w:r>
      <w:r w:rsidRPr="00E7789A">
        <w:rPr>
          <w:rFonts w:ascii="Calibri" w:eastAsia="SimSun" w:hAnsi="Calibri" w:cs="Calibri"/>
          <w:color w:val="000000"/>
          <w:sz w:val="28"/>
          <w:szCs w:val="28"/>
          <w:lang w:eastAsia="hi-IN" w:bidi="hi-IN"/>
        </w:rPr>
        <w:t>retencyjnych, a następnie do gruntu</w:t>
      </w:r>
      <w:bookmarkEnd w:id="3"/>
      <w:r w:rsidRPr="00E7789A">
        <w:rPr>
          <w:rFonts w:ascii="Calibri" w:eastAsia="SimSun" w:hAnsi="Calibri" w:cs="Calibri"/>
          <w:color w:val="000000"/>
          <w:sz w:val="28"/>
          <w:szCs w:val="28"/>
          <w:lang w:eastAsia="hi-IN" w:bidi="hi-IN"/>
        </w:rPr>
        <w:t>, bez powodowania szkody na gruntach sąsiednich;</w:t>
      </w:r>
    </w:p>
    <w:p w14:paraId="1EDB0009" w14:textId="77777777" w:rsidR="00E7789A" w:rsidRPr="00E7789A" w:rsidRDefault="00E7789A" w:rsidP="00E7789A">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t>prace budowlane prowadzić wyłącznie w porze dnia, to jest w godzinach od 6:00 do 22:00;</w:t>
      </w:r>
    </w:p>
    <w:p w14:paraId="529D26F8" w14:textId="77777777" w:rsidR="00E7789A" w:rsidRPr="00E7789A" w:rsidRDefault="00E7789A" w:rsidP="00E7789A">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E7789A">
        <w:rPr>
          <w:rFonts w:ascii="Calibri" w:eastAsia="Times New Roman" w:hAnsi="Calibri" w:cs="Calibri"/>
          <w:sz w:val="28"/>
          <w:szCs w:val="28"/>
          <w:lang w:eastAsia="pl-PL"/>
        </w:rPr>
        <w:t>na etapie realizacji przedsięwzięcia zaplecze techniczne, miejsca magazynowania materiałów budowlanych i odpadów należy zorganizować na terenie utwardzonym, a miejsca postoju i serwisowania maszyn budowlanych i sprzętu transportowego dodatkowo uszczelnionym, tak aby zabezpieczyć grunt i wody przed ewentualnym przedostaniem się do nich substancji niebezpiecznych (ropopochodnych);</w:t>
      </w:r>
    </w:p>
    <w:p w14:paraId="71ECDFCB" w14:textId="77777777" w:rsidR="00E7789A" w:rsidRPr="00E7789A" w:rsidRDefault="00E7789A" w:rsidP="00E7789A">
      <w:pPr>
        <w:numPr>
          <w:ilvl w:val="0"/>
          <w:numId w:val="5"/>
        </w:numPr>
        <w:tabs>
          <w:tab w:val="left" w:pos="709"/>
        </w:tabs>
        <w:spacing w:after="120" w:line="240" w:lineRule="auto"/>
        <w:ind w:left="709" w:hanging="283"/>
        <w:jc w:val="both"/>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t>we wszystkich miejscach wymienionych w punkcie szóstym oraz w miejscach bezpośrednich prac budowlanych należy zapewnić dostępność sorbentów, właściwych w zakresie ilości i rodzaju do potencjalnego zagrożenia, mogącego wystąpić w następstwie sytuacji awaryjnych;</w:t>
      </w:r>
    </w:p>
    <w:p w14:paraId="27525793" w14:textId="77777777" w:rsidR="00E7789A" w:rsidRPr="00E7789A" w:rsidRDefault="00E7789A" w:rsidP="00E7789A">
      <w:pPr>
        <w:numPr>
          <w:ilvl w:val="0"/>
          <w:numId w:val="5"/>
        </w:numPr>
        <w:tabs>
          <w:tab w:val="left" w:pos="709"/>
        </w:tabs>
        <w:spacing w:after="120" w:line="240" w:lineRule="auto"/>
        <w:ind w:left="709" w:hanging="283"/>
        <w:jc w:val="both"/>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t>w przypadku przedostania się zanieczyszczeń do gruntu lub wód należy podjąć natychmiastowe działania zmierzające do usunięcia skutków i przyczyn awarii;</w:t>
      </w:r>
    </w:p>
    <w:p w14:paraId="1CF65A60" w14:textId="77777777" w:rsidR="00E7789A" w:rsidRPr="00E7789A" w:rsidRDefault="00E7789A" w:rsidP="00E7789A">
      <w:pPr>
        <w:numPr>
          <w:ilvl w:val="0"/>
          <w:numId w:val="5"/>
        </w:numPr>
        <w:tabs>
          <w:tab w:val="left" w:pos="709"/>
        </w:tabs>
        <w:spacing w:after="120" w:line="240" w:lineRule="auto"/>
        <w:ind w:left="709" w:hanging="283"/>
        <w:jc w:val="both"/>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t>w czasie prowadzenia robót budowlanych należy prowadzić stały monitoring stanu technicznego sprzętu budowlanego i transportowego;</w:t>
      </w:r>
    </w:p>
    <w:p w14:paraId="31F5E2A7" w14:textId="77777777" w:rsidR="00E7789A" w:rsidRPr="00E7789A" w:rsidRDefault="00E7789A" w:rsidP="00E7789A">
      <w:pPr>
        <w:spacing w:after="0" w:line="240" w:lineRule="auto"/>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br w:type="page"/>
      </w:r>
    </w:p>
    <w:p w14:paraId="4104E8F9" w14:textId="77777777" w:rsidR="00E7789A" w:rsidRPr="00E7789A" w:rsidRDefault="00E7789A" w:rsidP="00E7789A">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lastRenderedPageBreak/>
        <w:t>odpady powstające w trakcie prowadzenia prac budowlanych oraz eksploatacji planowego przedsięwzięcia, należy gromadzić selektywnie w wyznaczonych miejscach, w odpowiednio oznakowanych, szczelnych pojemnikach lub kontenerach na utwardzonym podłożu, a następnie przekazywać zewnętrznym podmiotom posiadającym stosowne zezwolenia;</w:t>
      </w:r>
    </w:p>
    <w:p w14:paraId="746A7D28" w14:textId="77777777" w:rsidR="00E7789A" w:rsidRPr="00E7789A" w:rsidRDefault="00E7789A" w:rsidP="00E7789A">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E7789A">
        <w:rPr>
          <w:rFonts w:ascii="Calibri" w:eastAsia="SimSun" w:hAnsi="Calibri" w:cs="Calibri"/>
          <w:color w:val="000000"/>
          <w:sz w:val="28"/>
          <w:szCs w:val="28"/>
          <w:lang w:eastAsia="hi-IN" w:bidi="hi-IN"/>
        </w:rPr>
        <w:t>wszelkie potrzeby sanitarne ekip prowadzących budowę należy zabezpieczyć w postaci szczelnych, przenośnych urządzeń sanitarnych (typu Toi-Toi), a następnie wywozić na oczyszczalnię ścieków przez wyspecjalizowaną firmę;</w:t>
      </w:r>
    </w:p>
    <w:p w14:paraId="34506C88" w14:textId="77777777" w:rsidR="00E7789A" w:rsidRPr="00E7789A" w:rsidRDefault="00E7789A" w:rsidP="00E7789A">
      <w:pPr>
        <w:numPr>
          <w:ilvl w:val="0"/>
          <w:numId w:val="5"/>
        </w:numPr>
        <w:spacing w:after="120" w:line="240" w:lineRule="auto"/>
        <w:ind w:left="851" w:hanging="425"/>
        <w:jc w:val="both"/>
        <w:rPr>
          <w:rFonts w:ascii="Calibri" w:eastAsia="SimSun" w:hAnsi="Calibri" w:cs="Calibri"/>
          <w:sz w:val="28"/>
          <w:szCs w:val="28"/>
          <w:lang w:eastAsia="hi-IN" w:bidi="hi-IN"/>
        </w:rPr>
      </w:pPr>
      <w:r w:rsidRPr="00E7789A">
        <w:rPr>
          <w:rFonts w:ascii="Calibri" w:eastAsia="SimSun" w:hAnsi="Calibri" w:cs="Calibri"/>
          <w:color w:val="000000"/>
          <w:sz w:val="28"/>
          <w:szCs w:val="28"/>
          <w:lang w:eastAsia="hi-IN" w:bidi="hi-IN"/>
        </w:rPr>
        <w:t xml:space="preserve">ścieki bytowe z budynków rekreacji indywidualnej należy odprowadzać do sieci kanalizacji sanitarnej, zgodnie z umową zawartą </w:t>
      </w:r>
      <w:r w:rsidRPr="00E7789A">
        <w:rPr>
          <w:rFonts w:ascii="Calibri" w:eastAsia="SimSun" w:hAnsi="Calibri" w:cs="Calibri"/>
          <w:sz w:val="28"/>
          <w:szCs w:val="28"/>
          <w:lang w:eastAsia="hi-IN" w:bidi="hi-IN"/>
        </w:rPr>
        <w:t>z gestorem sieci;</w:t>
      </w:r>
    </w:p>
    <w:p w14:paraId="0C6060C5" w14:textId="77777777" w:rsidR="00E7789A" w:rsidRPr="00E7789A" w:rsidRDefault="00E7789A" w:rsidP="00E7789A">
      <w:pPr>
        <w:numPr>
          <w:ilvl w:val="0"/>
          <w:numId w:val="5"/>
        </w:numPr>
        <w:spacing w:after="120" w:line="240" w:lineRule="auto"/>
        <w:ind w:left="851" w:hanging="425"/>
        <w:jc w:val="both"/>
        <w:rPr>
          <w:rFonts w:ascii="Calibri" w:eastAsia="SimSun" w:hAnsi="Calibri" w:cs="Calibri"/>
          <w:sz w:val="28"/>
          <w:szCs w:val="28"/>
          <w:lang w:eastAsia="hi-IN" w:bidi="hi-IN"/>
        </w:rPr>
      </w:pPr>
      <w:r w:rsidRPr="00E7789A">
        <w:rPr>
          <w:rFonts w:ascii="Calibri" w:eastAsia="SimSun" w:hAnsi="Calibri" w:cs="Calibri"/>
          <w:sz w:val="28"/>
          <w:szCs w:val="28"/>
          <w:lang w:eastAsia="hi-IN" w:bidi="hi-IN"/>
        </w:rPr>
        <w:t>budynki rekreacji indywidualnej posadowić w odległości nie mniejszej niż 100 m od granicy jeziora.</w:t>
      </w:r>
    </w:p>
    <w:p w14:paraId="686D245B" w14:textId="77777777" w:rsidR="00E7789A" w:rsidRPr="00E7789A" w:rsidRDefault="00E7789A" w:rsidP="00E7789A">
      <w:pPr>
        <w:numPr>
          <w:ilvl w:val="0"/>
          <w:numId w:val="1"/>
        </w:num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Integralną częścią decyzji jest charakterystyka przedsięwzięcia, stanowiąca załącznik nr 1 do niniejszej decyzji.</w:t>
      </w:r>
    </w:p>
    <w:p w14:paraId="3E189924" w14:textId="77777777" w:rsidR="00E7789A" w:rsidRPr="00E7789A" w:rsidRDefault="00E7789A" w:rsidP="00E7789A">
      <w:pPr>
        <w:spacing w:after="120" w:line="240" w:lineRule="auto"/>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Uzasadnienie</w:t>
      </w:r>
    </w:p>
    <w:p w14:paraId="50B7CB00" w14:textId="69BA80F5"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ab/>
        <w:t xml:space="preserve">21.07.2022 r. do Burmistrza Śremu wpłynął wniosek </w:t>
      </w:r>
      <w:r>
        <w:rPr>
          <w:rFonts w:ascii="Calibri" w:eastAsia="Calibri" w:hAnsi="Calibri" w:cs="Calibri"/>
          <w:sz w:val="28"/>
          <w:szCs w:val="28"/>
        </w:rPr>
        <w:t>………………………………………………………………………………………………………………………</w:t>
      </w:r>
      <w:r w:rsidRPr="00E7789A">
        <w:rPr>
          <w:rFonts w:ascii="Calibri" w:eastAsia="Calibri" w:hAnsi="Calibri" w:cs="Calibri"/>
          <w:sz w:val="28"/>
          <w:szCs w:val="28"/>
        </w:rPr>
        <w:t>, działającej przez pełnomocnika Panią Roksanę Napieralską, uzupełniony 19.08.2022 r., o wydanie decyzji o środowiskowych uwarunkowaniach dla planowanego przedsięwzięcia polegającego na budowie 37 budynków rekreacji indywidualnej z infrastrukturą techniczną na działce o numerze ewidencyjnym 323, obręb Mórka.</w:t>
      </w:r>
      <w:r w:rsidRPr="00E7789A">
        <w:rPr>
          <w:rFonts w:ascii="Calibri" w:eastAsia="Times New Roman" w:hAnsi="Calibri" w:cs="Calibri"/>
          <w:sz w:val="28"/>
          <w:szCs w:val="28"/>
          <w:lang w:eastAsia="pl-PL"/>
        </w:rPr>
        <w:t xml:space="preserve"> </w:t>
      </w:r>
      <w:r w:rsidRPr="00E7789A">
        <w:rPr>
          <w:rFonts w:ascii="Calibri" w:eastAsia="Calibri" w:hAnsi="Calibri" w:cs="Calibri"/>
          <w:sz w:val="28"/>
          <w:szCs w:val="28"/>
        </w:rPr>
        <w:t>Do wniosku załączona została karta informacyjna przedsięwzięcia wraz z wymaganymi załącznikami</w:t>
      </w:r>
      <w:r w:rsidRPr="00E7789A">
        <w:rPr>
          <w:rFonts w:ascii="Calibri" w:eastAsia="Times New Roman" w:hAnsi="Calibri" w:cs="Calibri"/>
          <w:sz w:val="28"/>
          <w:szCs w:val="28"/>
          <w:lang w:eastAsia="pl-PL"/>
        </w:rPr>
        <w:t xml:space="preserve"> oraz pełnomocnictwo. </w:t>
      </w:r>
    </w:p>
    <w:p w14:paraId="35F39F6F" w14:textId="77777777" w:rsidR="00E7789A" w:rsidRPr="00E7789A" w:rsidRDefault="00E7789A" w:rsidP="00E7789A">
      <w:pPr>
        <w:spacing w:after="120" w:line="240" w:lineRule="auto"/>
        <w:ind w:firstLine="708"/>
        <w:jc w:val="both"/>
        <w:rPr>
          <w:rFonts w:ascii="Calibri" w:eastAsia="Calibri" w:hAnsi="Calibri" w:cs="Calibri"/>
          <w:sz w:val="28"/>
          <w:szCs w:val="28"/>
        </w:rPr>
      </w:pPr>
      <w:r w:rsidRPr="00E7789A">
        <w:rPr>
          <w:rFonts w:ascii="Calibri" w:eastAsia="Calibri" w:hAnsi="Calibri" w:cs="Calibri"/>
          <w:sz w:val="28"/>
          <w:szCs w:val="28"/>
        </w:rPr>
        <w:t>Zgodnie z art. 73 ust.1 ustawy postępowanie w sprawie wydania decyzji o środowiskowych uwarunkowaniach wszczyna się na wniosek podmiotu planującego podjęcie realizacji przedsięwzięcia.</w:t>
      </w:r>
    </w:p>
    <w:p w14:paraId="5E383665" w14:textId="77777777" w:rsidR="00E7789A" w:rsidRPr="00E7789A" w:rsidRDefault="00E7789A" w:rsidP="00E7789A">
      <w:pPr>
        <w:spacing w:after="120" w:line="240" w:lineRule="auto"/>
        <w:ind w:firstLine="708"/>
        <w:jc w:val="both"/>
        <w:rPr>
          <w:rFonts w:ascii="Calibri" w:eastAsia="Calibri" w:hAnsi="Calibri" w:cs="Calibri"/>
          <w:sz w:val="28"/>
          <w:szCs w:val="28"/>
        </w:rPr>
      </w:pPr>
      <w:r w:rsidRPr="00E7789A">
        <w:rPr>
          <w:rFonts w:ascii="Calibri" w:eastAsia="Calibri" w:hAnsi="Calibri" w:cs="Calibri"/>
          <w:sz w:val="28"/>
          <w:szCs w:val="28"/>
        </w:rPr>
        <w:t>Na podstawie art. 75 ust. 1 pkt 4 ustawy, w przypadku przedmiotowego przedsięwzięcia, właściwym organem do wydania decyzji o środowiskowych uwarunkowaniach jest Burmistrz Śremu.</w:t>
      </w:r>
    </w:p>
    <w:p w14:paraId="2D8BAF10" w14:textId="77777777" w:rsidR="00E7789A" w:rsidRPr="00E7789A" w:rsidRDefault="00E7789A" w:rsidP="00E7789A">
      <w:pPr>
        <w:spacing w:after="120" w:line="240" w:lineRule="auto"/>
        <w:ind w:firstLine="708"/>
        <w:jc w:val="both"/>
        <w:rPr>
          <w:rFonts w:ascii="Calibri" w:eastAsia="Calibri" w:hAnsi="Calibri" w:cs="Calibri"/>
          <w:sz w:val="28"/>
          <w:szCs w:val="28"/>
        </w:rPr>
      </w:pPr>
      <w:r w:rsidRPr="00E7789A">
        <w:rPr>
          <w:rFonts w:ascii="Calibri" w:eastAsia="Calibri" w:hAnsi="Calibri" w:cs="Calibri"/>
          <w:sz w:val="28"/>
          <w:szCs w:val="28"/>
        </w:rPr>
        <w:t xml:space="preserve">Planowane przedsięwzięcie będzie polegać na budowie 37 budynków rekreacji indywidualnej z infrastrukturą techniczną na terenie o łącznej powierzchni nie większej niż 4,0195 ha. </w:t>
      </w:r>
    </w:p>
    <w:p w14:paraId="62C7C1A4"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Teren przedsięwzięcia znajduje się poza obszarami objętymi formami ochrony przyrody, o których mowa w art. 6 ust. 1 pkt 1 - 5, 8 i 9 ustawy z dnia 16 kwietnia 2004 r. o ochronie przyrody (Dz. U. z 2022 r. poz. 916 i 1726) oraz nie będzie znajdować się w otulinach form ochrony przyrody, o których mowa w art. 6 ust. 1 pkt 1 - 3 tej ustawy. Teren przedsięwzięcia nie jest objęty miejscowym planem zagospodarowania przestrzennego ani miejscowym planem odbudowy.</w:t>
      </w:r>
    </w:p>
    <w:p w14:paraId="245C9FB3" w14:textId="77777777" w:rsidR="00E7789A" w:rsidRPr="00E7789A" w:rsidRDefault="00E7789A" w:rsidP="00E7789A">
      <w:pPr>
        <w:spacing w:after="120" w:line="240" w:lineRule="auto"/>
        <w:ind w:firstLine="708"/>
        <w:jc w:val="both"/>
        <w:rPr>
          <w:rFonts w:ascii="Calibri" w:eastAsia="Calibri" w:hAnsi="Calibri" w:cs="Calibri"/>
          <w:sz w:val="28"/>
          <w:szCs w:val="28"/>
        </w:rPr>
      </w:pPr>
      <w:r w:rsidRPr="00E7789A">
        <w:rPr>
          <w:rFonts w:ascii="Calibri" w:eastAsia="Calibri" w:hAnsi="Calibri" w:cs="Calibri"/>
          <w:sz w:val="28"/>
          <w:szCs w:val="28"/>
        </w:rPr>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55 lit. b tiret drugie: „zabudowa mieszkaniowa wraz z towarzyszącą jej infrastrukturą nieobjęta ustaleniami miejscowego planu zagospodarowania przestrzennego albo miejscowego planu odbudowy, o powierzchni zabudowy nie mniejszej niż: 2 ha na obszarach innych niż wymienione w tiret pierwsze.”.</w:t>
      </w:r>
    </w:p>
    <w:p w14:paraId="106757D1"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i właściciel terenu, na którym realizowane będzie przedsięwzięcie (działka o numerze ewidencyjnym 323, obręb Mórka) oraz podmioty, którym przysługuje prawo rzeczowe do nieruchomości znajdujących się w obszarze wyznaczonym w odległości 100 m od granic terenu przedsięwzięcia. Obszar ten objął więc działki o numerach ewidencyjnych: 450/6; 324/17; 324/19-324/28; 360; 324/8; 324/7; 324/12; 324/15; 324/10; 324/14; 324/11; 324/13; 324/3; 324/9; 324/16; 359; 322; 325/2; 358; 361; 362/1, obręb Mórka i 101, obręb Mościszki, gmina Krzywiń.</w:t>
      </w:r>
    </w:p>
    <w:p w14:paraId="67A0B2D5"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Zgodnie z art. 61 § 4 K.p.a. i art. 74 ust. 3 ustawy strony postępowania zostały powiadomione o wszczęciu postępowania w formie obwieszczenia z 23.08.2022 r. Obwieszczenie zamieszczono w Biuletynie Informacji Publicznej Urzędu Miejskiego w Śremie (http://umsrem.bip.eur.pl/public/?id=221094), w gablotach informacyjnych Urzędu oraz na tablicy ogłoszeniowej w Mórce i Krzywiniu.</w:t>
      </w:r>
    </w:p>
    <w:p w14:paraId="1AF98147" w14:textId="77777777" w:rsidR="00E7789A" w:rsidRPr="00E7789A" w:rsidRDefault="00E7789A" w:rsidP="00E7789A">
      <w:pPr>
        <w:spacing w:after="0" w:line="240" w:lineRule="auto"/>
        <w:rPr>
          <w:rFonts w:ascii="Calibri" w:eastAsia="Times New Roman" w:hAnsi="Calibri" w:cs="Calibri"/>
          <w:sz w:val="28"/>
          <w:szCs w:val="28"/>
          <w:lang w:eastAsia="pl-PL"/>
        </w:rPr>
      </w:pPr>
      <w:r w:rsidRPr="00E7789A">
        <w:rPr>
          <w:rFonts w:ascii="Calibri" w:eastAsia="Times New Roman" w:hAnsi="Calibri" w:cs="Calibri"/>
          <w:sz w:val="28"/>
          <w:szCs w:val="28"/>
          <w:lang w:eastAsia="pl-PL"/>
        </w:rPr>
        <w:br w:type="page"/>
      </w:r>
    </w:p>
    <w:p w14:paraId="70E149D8"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 xml:space="preserve">Zgodnie z art. 64 ust. 1 ustawy Burmistrz Śremu, pismem z 22.08.2022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0DDAE77F"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Dyrektor Zarządu Zlewni Państwowego Gospodarstwa Wodnego Wody Polskie w Poznaniu w piśmie z 29.08.2022 r. znak PO.ZZŚ.4.435.450.2022.JD.1 nie stwierdził potrzeby przeprowadzenia oceny oddziaływania planowanego przedsięwzięcia na środowisko i wskazał na konieczność określenia w decyzji o środowiskowych uwarunkowaniach następujących warunków i wymagań:</w:t>
      </w:r>
    </w:p>
    <w:p w14:paraId="21EFA8B6" w14:textId="77777777" w:rsidR="00E7789A" w:rsidRPr="00E7789A" w:rsidRDefault="00E7789A" w:rsidP="00E7789A">
      <w:p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„1) </w:t>
      </w:r>
      <w:bookmarkStart w:id="4" w:name="_Hlk78450352"/>
      <w:r w:rsidRPr="00E7789A">
        <w:rPr>
          <w:rFonts w:ascii="Calibri" w:eastAsia="Times New Roman" w:hAnsi="Calibri" w:cs="Calibri"/>
          <w:sz w:val="28"/>
          <w:szCs w:val="28"/>
          <w:lang w:eastAsia="pl-PL"/>
        </w:rPr>
        <w:t>na etapie realizacji przedsięwzięcia zaplecze techniczne, miejsca magazynowania materiałów budowlanych i odpadów należy zorganizować na terenie utwardzonym, a miejsca postoju i serwisowania maszyn budowlanych i sprzętu transportowego dodatkowo uszczelnionym, tak aby zabezpieczyć grunt i wody przed ewentualnym przedostaniem się do nich substancji niebezpiecznych (ropopochodnych)</w:t>
      </w:r>
      <w:bookmarkEnd w:id="4"/>
      <w:r w:rsidRPr="00E7789A">
        <w:rPr>
          <w:rFonts w:ascii="Calibri" w:eastAsia="Times New Roman" w:hAnsi="Calibri" w:cs="Calibri"/>
          <w:sz w:val="28"/>
          <w:szCs w:val="28"/>
          <w:lang w:eastAsia="pl-PL"/>
        </w:rPr>
        <w:t>;</w:t>
      </w:r>
    </w:p>
    <w:p w14:paraId="02282317" w14:textId="77777777" w:rsidR="00E7789A" w:rsidRPr="00E7789A" w:rsidRDefault="00E7789A" w:rsidP="00E7789A">
      <w:p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2) </w:t>
      </w:r>
      <w:bookmarkStart w:id="5" w:name="_Hlk78450386"/>
      <w:r w:rsidRPr="00E7789A">
        <w:rPr>
          <w:rFonts w:ascii="Calibri" w:eastAsia="Times New Roman" w:hAnsi="Calibri" w:cs="Calibri"/>
          <w:sz w:val="28"/>
          <w:szCs w:val="28"/>
          <w:lang w:eastAsia="pl-PL"/>
        </w:rPr>
        <w:t>we wszystkich ww. miejscach oraz w miejscach bezpośrednich prac budowlanych należy zapewnić dostępność sorbentów, właściwych w zakresie ilości i rodzaju do potencjalnego zagrożenia, mogącego wystąpić w następstwie sytuacji awaryjnych</w:t>
      </w:r>
      <w:bookmarkEnd w:id="5"/>
      <w:r w:rsidRPr="00E7789A">
        <w:rPr>
          <w:rFonts w:ascii="Calibri" w:eastAsia="Times New Roman" w:hAnsi="Calibri" w:cs="Calibri"/>
          <w:sz w:val="28"/>
          <w:szCs w:val="28"/>
          <w:lang w:eastAsia="pl-PL"/>
        </w:rPr>
        <w:t>;</w:t>
      </w:r>
    </w:p>
    <w:p w14:paraId="58D6DC15" w14:textId="77777777" w:rsidR="00E7789A" w:rsidRPr="00E7789A" w:rsidRDefault="00E7789A" w:rsidP="00E7789A">
      <w:p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3) </w:t>
      </w:r>
      <w:bookmarkStart w:id="6" w:name="_Hlk78450807"/>
      <w:bookmarkStart w:id="7" w:name="_Hlk78450838"/>
      <w:r w:rsidRPr="00E7789A">
        <w:rPr>
          <w:rFonts w:ascii="Calibri" w:eastAsia="Times New Roman" w:hAnsi="Calibri" w:cs="Calibri"/>
          <w:sz w:val="28"/>
          <w:szCs w:val="28"/>
          <w:lang w:eastAsia="pl-PL"/>
        </w:rPr>
        <w:t>w przypadku przedostania się zanieczyszczeń do gruntu lub wód należy podjąć natychmiastowe działania zmierzające do usunięcia skutków i przyczyn awarii</w:t>
      </w:r>
      <w:bookmarkEnd w:id="6"/>
      <w:bookmarkEnd w:id="7"/>
      <w:r w:rsidRPr="00E7789A">
        <w:rPr>
          <w:rFonts w:ascii="Calibri" w:eastAsia="Times New Roman" w:hAnsi="Calibri" w:cs="Calibri"/>
          <w:sz w:val="28"/>
          <w:szCs w:val="28"/>
          <w:lang w:eastAsia="pl-PL"/>
        </w:rPr>
        <w:t>;</w:t>
      </w:r>
    </w:p>
    <w:p w14:paraId="45C5EA59" w14:textId="77777777" w:rsidR="00E7789A" w:rsidRPr="00E7789A" w:rsidRDefault="00E7789A" w:rsidP="00E7789A">
      <w:pPr>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4) w czasie prowadzenia robót budowlanych należy prowadzić stały, monitoring stanu technicznego sprzętu budowlanego i transportowego;</w:t>
      </w:r>
    </w:p>
    <w:p w14:paraId="54BC2535" w14:textId="77777777" w:rsidR="00E7789A" w:rsidRPr="00E7789A" w:rsidRDefault="00E7789A" w:rsidP="00E7789A">
      <w:pPr>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5) odpady powstające w trakcie prowadzenia prac budowlanych oraz eksploatacji planowego przedsięwzięcia, należy gromadzić selektywnie w wyznaczonych miejscach, w odpowiednio oznakowanych, szczelnych pojemnikach lub kontenerach na utwardzonym podłożu, a następnie przekazywać zewnętrznym podmiotom posiadającym stosowne zezwolenia;</w:t>
      </w:r>
    </w:p>
    <w:p w14:paraId="50EC4A07" w14:textId="77777777" w:rsidR="00E7789A" w:rsidRPr="00E7789A" w:rsidRDefault="00E7789A" w:rsidP="00E7789A">
      <w:pPr>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6) wodę należy pobierać z sieci wodociągowej, zgodnie z umową zawartą z gestorem sieci;</w:t>
      </w:r>
    </w:p>
    <w:p w14:paraId="13E0DE57" w14:textId="77777777" w:rsidR="00E7789A" w:rsidRPr="00E7789A" w:rsidRDefault="00E7789A" w:rsidP="00E7789A">
      <w:pPr>
        <w:spacing w:after="0" w:line="240" w:lineRule="auto"/>
        <w:rPr>
          <w:rFonts w:ascii="Calibri" w:eastAsia="Times New Roman" w:hAnsi="Calibri" w:cs="Calibri"/>
          <w:sz w:val="28"/>
          <w:szCs w:val="28"/>
          <w:lang w:eastAsia="pl-PL"/>
        </w:rPr>
      </w:pPr>
      <w:r w:rsidRPr="00E7789A">
        <w:rPr>
          <w:rFonts w:ascii="Calibri" w:eastAsia="Times New Roman" w:hAnsi="Calibri" w:cs="Calibri"/>
          <w:sz w:val="28"/>
          <w:szCs w:val="28"/>
          <w:lang w:eastAsia="pl-PL"/>
        </w:rPr>
        <w:br w:type="page"/>
      </w:r>
    </w:p>
    <w:p w14:paraId="34BE6362" w14:textId="77777777" w:rsidR="00E7789A" w:rsidRPr="00E7789A" w:rsidRDefault="00E7789A" w:rsidP="00E7789A">
      <w:pPr>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7) wszelkie potrzeby sanitarne ekip prowadzących budowę należy zabezpieczyć w postaci szczelnych, przenośnych urządzeń sanitarnych (typu Toi-Toi), a następnie wywozić na oczyszczalnię ścieków przez wyspecjalizowaną firmę;</w:t>
      </w:r>
    </w:p>
    <w:p w14:paraId="06F76DCA" w14:textId="77777777" w:rsidR="00E7789A" w:rsidRPr="00E7789A" w:rsidRDefault="00E7789A" w:rsidP="00E7789A">
      <w:pPr>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8) ścieki bytowe z budynków należy odprowadzać do sieci kanalizacji sanitarnej, zgodnie z umową zawartą z gestorem sieci:</w:t>
      </w:r>
    </w:p>
    <w:p w14:paraId="5D3B80EC" w14:textId="77777777" w:rsidR="00E7789A" w:rsidRPr="00E7789A" w:rsidRDefault="00E7789A" w:rsidP="00E7789A">
      <w:pPr>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7) wody opadowe i roztopowe należy odprowadzać na teren biologicznie czynny, w obrębie poszczególnych działek.”.</w:t>
      </w:r>
    </w:p>
    <w:p w14:paraId="4ECDD3D2"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W uzasadnieniu Organ wskazał, że: „Mając na względzie charakter i skalę oddziaływania, zastosowane rozwiązania i technologie oraz przy założeniu realizacji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 z 2016 poz. 1967).”.</w:t>
      </w:r>
    </w:p>
    <w:p w14:paraId="49440351"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Państwowy Powiatowy Inspektor Sanitarny w Śremie w piśmie z 05.09.2022 r. znak ON-NS.9011.18.38.2022 wyraził opinię, że przeprowadzenie oceny na środowisko nie jest wymagane, wskazując, co następuje: „Planowana inwestycja jest przedsięwzięciem mogącym potencjalnie znacząco oddziaływać na środowisko, jednakże mając na względzie jej charakter, postępując zgodne z rozwiązaniami przedstawionymi w karcie informacyjnej przedmiotowego przedsięwzięcia, ograniczenia prac wyłącznie do pory dziennej, wykorzystania sprawnego technicznie sprzętu oraz dzięki przestrzeganiu reżimu techniczno-technologicznego, zasad BHP i przeciwpożarowych istnieje możliwość minimalizacji oddziaływań przedsięwzięcia na etapie realizacji, dlatego też stwierdza się, że inwestycja nie będzie znacząco wpływać na środowisko.”.</w:t>
      </w:r>
    </w:p>
    <w:p w14:paraId="51402712" w14:textId="77777777" w:rsidR="00E7789A" w:rsidRPr="00E7789A" w:rsidRDefault="00E7789A" w:rsidP="00E7789A">
      <w:pPr>
        <w:spacing w:after="0" w:line="240" w:lineRule="auto"/>
        <w:rPr>
          <w:rFonts w:ascii="Calibri" w:eastAsia="Times New Roman" w:hAnsi="Calibri" w:cs="Calibri"/>
          <w:sz w:val="28"/>
          <w:szCs w:val="28"/>
          <w:lang w:eastAsia="pl-PL"/>
        </w:rPr>
      </w:pPr>
      <w:r w:rsidRPr="00E7789A">
        <w:rPr>
          <w:rFonts w:ascii="Calibri" w:eastAsia="Times New Roman" w:hAnsi="Calibri" w:cs="Calibri"/>
          <w:sz w:val="28"/>
          <w:szCs w:val="28"/>
          <w:lang w:eastAsia="pl-PL"/>
        </w:rPr>
        <w:br w:type="page"/>
      </w:r>
    </w:p>
    <w:p w14:paraId="2527C5EB"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Regionalny Dyrektor Ochrony Środowiska w Poznaniu w postanowieniu z 05.09.2022 r. znak WOO-IV.4220.1077.2022.DG.1 wyraził opinię, że dla planowanego przedsięwzięcia nie ma potrzeby przeprowadzenia oceny oddziaływania na środowisko i wskazał na konieczność uwzględnienia w decyzji o środowiskowych uwarunkowaniach następujących warunków i wymagań:</w:t>
      </w:r>
    </w:p>
    <w:p w14:paraId="01E07CD3" w14:textId="77777777" w:rsidR="00E7789A" w:rsidRPr="00E7789A" w:rsidRDefault="00E7789A" w:rsidP="00E7789A">
      <w:p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„1.</w:t>
      </w:r>
      <w:r w:rsidRPr="00E7789A">
        <w:rPr>
          <w:rFonts w:ascii="Calibri" w:eastAsia="Times New Roman" w:hAnsi="Calibri" w:cs="Calibri"/>
          <w:sz w:val="28"/>
          <w:szCs w:val="28"/>
          <w:lang w:eastAsia="pl-PL"/>
        </w:rPr>
        <w:tab/>
        <w:t>Niezanieczyszczone gleby i inne materiały występujące w stanie naturalnym, powstające w trakcie realizacji przedsięwzięcia wykorzystać w pierwszej kolejności ponownie na terenie inwestycji.</w:t>
      </w:r>
    </w:p>
    <w:p w14:paraId="1C2163D3" w14:textId="77777777" w:rsidR="00E7789A" w:rsidRPr="00E7789A" w:rsidRDefault="00E7789A" w:rsidP="00E7789A">
      <w:p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2.</w:t>
      </w:r>
      <w:r w:rsidRPr="00E7789A">
        <w:rPr>
          <w:rFonts w:ascii="Calibri" w:eastAsia="Times New Roman" w:hAnsi="Calibri" w:cs="Calibri"/>
          <w:sz w:val="28"/>
          <w:szCs w:val="28"/>
          <w:lang w:eastAsia="pl-PL"/>
        </w:rPr>
        <w:tab/>
        <w:t>Na terenie inwestycji nie wykonywać napraw i konserwacji sprzętu budowlanego.</w:t>
      </w:r>
    </w:p>
    <w:p w14:paraId="47FF5FD5" w14:textId="77777777" w:rsidR="00E7789A" w:rsidRPr="00E7789A" w:rsidRDefault="00E7789A" w:rsidP="00E7789A">
      <w:p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3.</w:t>
      </w:r>
      <w:r w:rsidRPr="00E7789A">
        <w:rPr>
          <w:rFonts w:ascii="Calibri" w:eastAsia="Times New Roman" w:hAnsi="Calibri" w:cs="Calibri"/>
          <w:sz w:val="28"/>
          <w:szCs w:val="28"/>
          <w:lang w:eastAsia="pl-PL"/>
        </w:rPr>
        <w:tab/>
        <w:t>Zaopatrzenie w wodę zapewnić z sieci wodociągowej.</w:t>
      </w:r>
    </w:p>
    <w:p w14:paraId="2B0C587B" w14:textId="77777777" w:rsidR="00E7789A" w:rsidRPr="00E7789A" w:rsidRDefault="00E7789A" w:rsidP="00E7789A">
      <w:p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4.</w:t>
      </w:r>
      <w:r w:rsidRPr="00E7789A">
        <w:rPr>
          <w:rFonts w:ascii="Calibri" w:eastAsia="Times New Roman" w:hAnsi="Calibri" w:cs="Calibri"/>
          <w:sz w:val="28"/>
          <w:szCs w:val="28"/>
          <w:lang w:eastAsia="pl-PL"/>
        </w:rPr>
        <w:tab/>
        <w:t>Wody opadowe i roztopowe z dachów i terenów utwardzonych odprowadzać w sposób niezorganizowany do gruntu lub dołów chłonnych lub do zbiorników retencyjnych, a następnie do gruntu, bez powodowania szkody na gruntach sąsiednich.</w:t>
      </w:r>
    </w:p>
    <w:p w14:paraId="13AB21F4" w14:textId="77777777" w:rsidR="00E7789A" w:rsidRPr="00E7789A" w:rsidRDefault="00E7789A" w:rsidP="00E7789A">
      <w:pPr>
        <w:spacing w:after="120" w:line="240" w:lineRule="auto"/>
        <w:ind w:left="426" w:hanging="426"/>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7.</w:t>
      </w:r>
      <w:r w:rsidRPr="00E7789A">
        <w:rPr>
          <w:rFonts w:ascii="Calibri" w:eastAsia="Times New Roman" w:hAnsi="Calibri" w:cs="Calibri"/>
          <w:sz w:val="28"/>
          <w:szCs w:val="28"/>
          <w:lang w:eastAsia="pl-PL"/>
        </w:rPr>
        <w:tab/>
        <w:t>Prace budowlane prowadzić wyłącznie w porze dnia, tj. w godz. 6.00-22.00.”.</w:t>
      </w:r>
    </w:p>
    <w:p w14:paraId="27425B1E"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W uzasadnieniu Organ stwierdził między innymi, że na etapie funkcjonowania przedsięwzięcia nie przewiduje się przekroczenia dopuszczalnych poziomów hałasu w środowisku ani jego znaczącego wpływu na stan jakości powietrza.</w:t>
      </w:r>
    </w:p>
    <w:p w14:paraId="37AE60B2"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Zgodnie z art. 10 K.p.a. i art. 74 ust. 3 ustawy, strony postępowania zostały powiadomione, w formie obwieszczenia z 08.09.2022 r., o możliwości zapoznania się i wypowiedzenia co do materiałów zgromadzonych w sprawie, w terminie pięciu dni od dnia dokonania zawiadomienia. Obwieszczenie zamieszczono w Biuletynie Informacji Publicznej Urzędu Miejskiego w Śremie (http://umsrem.bip.eur.pl/public/?id=221094), w gablotach informacyjnych Urzędu oraz na tablicy ogłoszeniowej w Mórce i Krzywiniu. Żadna ze stron postępowania nie skorzystała z możliwości zapoznania się i wypowiedzenia co do materiałów zgromadzonych w sprawie.</w:t>
      </w:r>
    </w:p>
    <w:p w14:paraId="37C05B7D" w14:textId="77777777" w:rsidR="00E7789A" w:rsidRPr="00E7789A" w:rsidRDefault="00E7789A" w:rsidP="00E7789A">
      <w:pPr>
        <w:spacing w:after="0" w:line="240" w:lineRule="auto"/>
        <w:rPr>
          <w:rFonts w:ascii="Calibri" w:eastAsia="Times New Roman" w:hAnsi="Calibri" w:cs="Calibri"/>
          <w:sz w:val="28"/>
          <w:szCs w:val="28"/>
          <w:lang w:eastAsia="pl-PL"/>
        </w:rPr>
      </w:pPr>
      <w:r w:rsidRPr="00E7789A">
        <w:rPr>
          <w:rFonts w:ascii="Calibri" w:eastAsia="Times New Roman" w:hAnsi="Calibri" w:cs="Calibri"/>
          <w:sz w:val="28"/>
          <w:szCs w:val="28"/>
          <w:lang w:eastAsia="pl-PL"/>
        </w:rPr>
        <w:br w:type="page"/>
      </w:r>
    </w:p>
    <w:p w14:paraId="6982A78B"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Stosownie do art. 63 ust. 1 i art. 65 ustawy właściwy organ do wydania decyzji o środowiskowych uwarunkowaniach, po zasięgnięciu opinii organów współdziałających wymienionych w art. 64 ust. 1 ustawy, wydaje postanowienie o</w:t>
      </w:r>
      <w:bookmarkStart w:id="8" w:name="mip53179001"/>
      <w:bookmarkEnd w:id="8"/>
      <w:r w:rsidRPr="00E7789A">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9" w:name="mip53179366"/>
      <w:bookmarkEnd w:id="9"/>
      <w:r w:rsidRPr="00E7789A">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5462773B"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 oraz Dyrektora Zarządu Zlewni Państwowego Gospodarstwa Wodnego Wody Polskie w Poznaniu.</w:t>
      </w:r>
      <w:bookmarkStart w:id="10" w:name="mip53179368"/>
      <w:bookmarkEnd w:id="10"/>
      <w:r w:rsidRPr="00E7789A">
        <w:rPr>
          <w:rFonts w:ascii="Calibri" w:eastAsia="Times New Roman" w:hAnsi="Calibri" w:cs="Calibri"/>
          <w:sz w:val="28"/>
          <w:szCs w:val="28"/>
          <w:lang w:eastAsia="pl-PL"/>
        </w:rPr>
        <w:t xml:space="preserve"> </w:t>
      </w:r>
    </w:p>
    <w:p w14:paraId="6084F650"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67EA39C5"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1FB72B30"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51008423" w14:textId="77777777" w:rsidR="00E7789A" w:rsidRPr="00E7789A" w:rsidRDefault="00E7789A" w:rsidP="00E7789A">
      <w:pPr>
        <w:spacing w:after="0" w:line="240" w:lineRule="auto"/>
        <w:rPr>
          <w:rFonts w:ascii="Calibri" w:eastAsia="Times New Roman" w:hAnsi="Calibri" w:cs="Calibri"/>
          <w:sz w:val="28"/>
          <w:szCs w:val="28"/>
          <w:lang w:eastAsia="pl-PL"/>
        </w:rPr>
      </w:pPr>
      <w:r w:rsidRPr="00E7789A">
        <w:rPr>
          <w:rFonts w:ascii="Calibri" w:eastAsia="Times New Roman" w:hAnsi="Calibri" w:cs="Calibri"/>
          <w:sz w:val="28"/>
          <w:szCs w:val="28"/>
          <w:lang w:eastAsia="pl-PL"/>
        </w:rPr>
        <w:br w:type="page"/>
      </w:r>
    </w:p>
    <w:p w14:paraId="1BDA194B"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 xml:space="preserve">Wobec powyższego na podstawie karty informacyjnej przedsięwzięcia, opinii Organów współdziałających oraz posiadanych przez Urząd materiałów kartograficznych, w związku z art. 63 ust. 1 </w:t>
      </w:r>
      <w:r w:rsidRPr="00E7789A">
        <w:rPr>
          <w:rFonts w:ascii="Calibri" w:eastAsia="SimSun" w:hAnsi="Calibri" w:cs="Calibri"/>
          <w:kern w:val="1"/>
          <w:sz w:val="28"/>
          <w:szCs w:val="28"/>
          <w:lang w:eastAsia="hi-IN" w:bidi="hi-IN"/>
        </w:rPr>
        <w:t>ustawy,</w:t>
      </w:r>
      <w:r w:rsidRPr="00E7789A">
        <w:rPr>
          <w:rFonts w:ascii="Calibri" w:eastAsia="Times New Roman" w:hAnsi="Calibri" w:cs="Calibri"/>
          <w:sz w:val="28"/>
          <w:szCs w:val="28"/>
          <w:lang w:eastAsia="pl-PL"/>
        </w:rPr>
        <w:t xml:space="preserve"> przedstawia się co następuje:</w:t>
      </w:r>
    </w:p>
    <w:p w14:paraId="19091F46" w14:textId="77777777" w:rsidR="00E7789A" w:rsidRPr="00E7789A" w:rsidRDefault="00E7789A" w:rsidP="00E7789A">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E7789A">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E7789A">
        <w:rPr>
          <w:rFonts w:ascii="Calibri" w:eastAsia="SimSun" w:hAnsi="Calibri" w:cs="Calibri"/>
          <w:kern w:val="1"/>
          <w:sz w:val="28"/>
          <w:szCs w:val="28"/>
          <w:lang w:eastAsia="hi-IN" w:bidi="hi-IN"/>
        </w:rPr>
        <w:t>:</w:t>
      </w:r>
    </w:p>
    <w:p w14:paraId="0E018FC8" w14:textId="77777777" w:rsidR="00E7789A" w:rsidRPr="00E7789A" w:rsidRDefault="00E7789A" w:rsidP="00E7789A">
      <w:pPr>
        <w:spacing w:after="120" w:line="240" w:lineRule="auto"/>
        <w:ind w:left="284"/>
        <w:jc w:val="both"/>
        <w:rPr>
          <w:rFonts w:ascii="Calibri" w:eastAsia="Times New Roman" w:hAnsi="Calibri" w:cs="Calibri"/>
          <w:sz w:val="28"/>
          <w:szCs w:val="28"/>
          <w:shd w:val="clear" w:color="auto" w:fill="FFFFFF"/>
          <w:lang w:eastAsia="pl-PL"/>
        </w:rPr>
      </w:pPr>
      <w:r w:rsidRPr="00E7789A">
        <w:rPr>
          <w:rFonts w:ascii="Calibri" w:eastAsia="Times New Roman" w:hAnsi="Calibri" w:cs="Calibri"/>
          <w:sz w:val="28"/>
          <w:szCs w:val="28"/>
          <w:shd w:val="clear" w:color="auto" w:fill="FFFFFF"/>
          <w:lang w:eastAsia="pl-PL"/>
        </w:rPr>
        <w:t>planowane przedsięwzięcie polegać będzie na budowie 37 budynków rekreacji indywidualnej wraz z niezbędną infrastrukturą techniczną, na działce o numerze ewidencyjnym 323, obręb Mórka. Powierzchnia działki objętej wnioskiem wynosi 4,0195 ha. Pod planowane przedsięwzięcie planuje się przeznaczyć całą powierzchnię działki. Docelowo zostanie dokonany podział terenu na działki budowlane oraz działki drogowe przeznaczone pod drogi wewnętrzne. Pod każdy budynek zostanie wydzielona odrębna działka budowlana, poszczególne działki będą sukcesywnie wyposażane w niezależną infrastrukturę techniczną. Planowana powierzchnia pojedynczej działki wyniesie od 500 m</w:t>
      </w:r>
      <w:r w:rsidRPr="00E7789A">
        <w:rPr>
          <w:rFonts w:ascii="Calibri" w:eastAsia="Times New Roman" w:hAnsi="Calibri" w:cs="Calibri"/>
          <w:sz w:val="28"/>
          <w:szCs w:val="28"/>
          <w:shd w:val="clear" w:color="auto" w:fill="FFFFFF"/>
          <w:vertAlign w:val="superscript"/>
          <w:lang w:eastAsia="pl-PL"/>
        </w:rPr>
        <w:t>2</w:t>
      </w:r>
      <w:r w:rsidRPr="00E7789A">
        <w:rPr>
          <w:rFonts w:ascii="Calibri" w:eastAsia="Times New Roman" w:hAnsi="Calibri" w:cs="Calibri"/>
          <w:sz w:val="28"/>
          <w:szCs w:val="28"/>
          <w:shd w:val="clear" w:color="auto" w:fill="FFFFFF"/>
          <w:lang w:eastAsia="pl-PL"/>
        </w:rPr>
        <w:t xml:space="preserve"> do 2800 m</w:t>
      </w:r>
      <w:r w:rsidRPr="00E7789A">
        <w:rPr>
          <w:rFonts w:ascii="Calibri" w:eastAsia="Times New Roman" w:hAnsi="Calibri" w:cs="Calibri"/>
          <w:sz w:val="28"/>
          <w:szCs w:val="28"/>
          <w:shd w:val="clear" w:color="auto" w:fill="FFFFFF"/>
          <w:vertAlign w:val="superscript"/>
          <w:lang w:eastAsia="pl-PL"/>
        </w:rPr>
        <w:t>2</w:t>
      </w:r>
      <w:r w:rsidRPr="00E7789A">
        <w:rPr>
          <w:rFonts w:ascii="Calibri" w:eastAsia="Times New Roman" w:hAnsi="Calibri" w:cs="Calibri"/>
          <w:sz w:val="28"/>
          <w:szCs w:val="28"/>
          <w:shd w:val="clear" w:color="auto" w:fill="FFFFFF"/>
          <w:lang w:eastAsia="pl-PL"/>
        </w:rPr>
        <w:t>, a powierzchnia zabudowy budynków z garażem wyniesie 150 m</w:t>
      </w:r>
      <w:r w:rsidRPr="00E7789A">
        <w:rPr>
          <w:rFonts w:ascii="Calibri" w:eastAsia="Times New Roman" w:hAnsi="Calibri" w:cs="Calibri"/>
          <w:sz w:val="28"/>
          <w:szCs w:val="28"/>
          <w:shd w:val="clear" w:color="auto" w:fill="FFFFFF"/>
          <w:vertAlign w:val="superscript"/>
          <w:lang w:eastAsia="pl-PL"/>
        </w:rPr>
        <w:t>2</w:t>
      </w:r>
      <w:r w:rsidRPr="00E7789A">
        <w:rPr>
          <w:rFonts w:ascii="Calibri" w:eastAsia="Times New Roman" w:hAnsi="Calibri" w:cs="Calibri"/>
          <w:sz w:val="28"/>
          <w:szCs w:val="28"/>
          <w:shd w:val="clear" w:color="auto" w:fill="FFFFFF"/>
          <w:lang w:eastAsia="pl-PL"/>
        </w:rPr>
        <w:t xml:space="preserve"> każdy. Drogi wewnętrzne zajmą łączną powierzchnię około 6 685 m</w:t>
      </w:r>
      <w:r w:rsidRPr="00E7789A">
        <w:rPr>
          <w:rFonts w:ascii="Calibri" w:eastAsia="Times New Roman" w:hAnsi="Calibri" w:cs="Calibri"/>
          <w:sz w:val="28"/>
          <w:szCs w:val="28"/>
          <w:shd w:val="clear" w:color="auto" w:fill="FFFFFF"/>
          <w:vertAlign w:val="superscript"/>
          <w:lang w:eastAsia="pl-PL"/>
        </w:rPr>
        <w:t>2</w:t>
      </w:r>
      <w:r w:rsidRPr="00E7789A">
        <w:rPr>
          <w:rFonts w:ascii="Calibri" w:eastAsia="Times New Roman" w:hAnsi="Calibri" w:cs="Calibri"/>
          <w:sz w:val="28"/>
          <w:szCs w:val="28"/>
          <w:shd w:val="clear" w:color="auto" w:fill="FFFFFF"/>
          <w:lang w:eastAsia="pl-PL"/>
        </w:rPr>
        <w:t xml:space="preserve">. Projektowane budynki rekreacji indywidualnej zostaną wykonane w technologii tradycyjnej (fundamenty - żelbetowe, wylewane; ściany fundamentowe - żelbetowe, wylewane lub murowane z bloczków betonowych, ściany nadziemne - murowane z cegieł, bloczków lub pustaków; konstrukcja dachu – więźba drewniana, pokrycie dachowe – ceramiczne lub naśladujące dachówkę, zgodnie z decyzją o warunkach zabudowy). Wnioskodawca dopuszcza budowę obiektów kubaturowych o konstrukcji drewnianej (domy z bali drewnianych lub w technologii szkieletu drewnianego). W ramach przedsięwzięcia nie planuje się podpiwniczenia budynków ani utwardzania wydzielonych dróg; </w:t>
      </w:r>
    </w:p>
    <w:p w14:paraId="6CF5ACD7" w14:textId="77777777" w:rsidR="00E7789A" w:rsidRPr="00E7789A" w:rsidRDefault="00E7789A" w:rsidP="00E7789A">
      <w:pPr>
        <w:numPr>
          <w:ilvl w:val="0"/>
          <w:numId w:val="6"/>
        </w:numPr>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rodzaj i charakterystyka przedsięwzięcia z uwzględnieniem różnorodności biologicznej, wykorzystywania zasobów naturalnych, w tym gleby, wody i powierzchni ziemi: </w:t>
      </w:r>
    </w:p>
    <w:p w14:paraId="27F4B55C" w14:textId="77777777" w:rsidR="00E7789A" w:rsidRPr="00E7789A" w:rsidRDefault="00E7789A" w:rsidP="00E7789A">
      <w:pPr>
        <w:spacing w:after="120" w:line="240" w:lineRule="auto"/>
        <w:ind w:left="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obecnie teren przeznaczony pod przedsięwzięcie wykorzystywany jest rolniczo. W miejscu realizacji przedsięwzięcia nie występują drzewa i krzewy. W karcie informacyjnej przedsięwzięcia wskazano, że fauna występująca na tym terenie związana jest ze środowiskiem wiejskim oraz gatunkami towarzyszącymi osiedlom ludzkim. Są to między innymi pospolite gatunki ptaków oraz gryzonie. </w:t>
      </w:r>
    </w:p>
    <w:p w14:paraId="71DE4AA2" w14:textId="77777777" w:rsidR="00E7789A" w:rsidRPr="00E7789A" w:rsidRDefault="00E7789A" w:rsidP="00E7789A">
      <w:pPr>
        <w:spacing w:after="120" w:line="240" w:lineRule="auto"/>
        <w:ind w:left="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Teren przedsięwzięcia nie jest objęty żadną formą ochrony przyrody. Wykopy pod obiekty kubaturowe oraz urządzenia infrastruktury technicznej zostaną zabezpieczone przed osunięciem ziemi oraz napływem wody gruntowej. Ewentualne masy ziemne będą składowane w wydzielonym miejscu na terenie budowy. Zgodnie z postanowieniem Regionalnego Dyrektora Ochrony Środowiska w Poznaniu, w decyzji wskazano warunek, aby niezanieczyszczona gleba i inne materiały występujące w stanie naturalnym, powstające w trakcie realizacji przedsięwzięcia, wykorzystane zostały w pierwszej kolejności na terenie przedsięwzięcia.</w:t>
      </w:r>
      <w:r w:rsidRPr="00E7789A">
        <w:rPr>
          <w:rFonts w:ascii="Calibri" w:eastAsia="Calibri" w:hAnsi="Calibri" w:cs="Calibri"/>
          <w:sz w:val="28"/>
          <w:szCs w:val="28"/>
        </w:rPr>
        <w:t xml:space="preserve"> </w:t>
      </w:r>
      <w:r w:rsidRPr="00E7789A">
        <w:rPr>
          <w:rFonts w:ascii="Calibri" w:eastAsia="Times New Roman" w:hAnsi="Calibri" w:cs="Calibri"/>
          <w:sz w:val="28"/>
          <w:szCs w:val="28"/>
          <w:lang w:eastAsia="pl-PL"/>
        </w:rPr>
        <w:t>Eksploatacja planowanego przedsięwzięcia nie będzie wiązała się z nadmiernym wykorzystaniem zasobów naturalnych oraz wpływem na różnorodność biologiczną;</w:t>
      </w:r>
    </w:p>
    <w:p w14:paraId="77E21C3D" w14:textId="77777777" w:rsidR="00E7789A" w:rsidRPr="00E7789A" w:rsidRDefault="00E7789A" w:rsidP="00E7789A">
      <w:pPr>
        <w:numPr>
          <w:ilvl w:val="0"/>
          <w:numId w:val="6"/>
        </w:numPr>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rodzaj i charakterystyka przedsięwzięcia oraz rodzaj, cechy i skala możliwego oddziaływania rozważanego w odniesieniu do kryteriów wymienionych w art. 63 ust. 1 pkt 1 i 2 oraz w art. 62 ust. 1 pkt 1 ustawy,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386245E0" w14:textId="77777777" w:rsidR="00E7789A" w:rsidRPr="00E7789A" w:rsidRDefault="00E7789A" w:rsidP="00E7789A">
      <w:pPr>
        <w:spacing w:after="120" w:line="240" w:lineRule="auto"/>
        <w:ind w:left="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dla terenu objętego wnioskiem oraz terenów znajdujących się w sąsiedztwie planowanego przedsięwzięcia, Burmistrz Śremu nie wydał żadnej decyzji o środowiskowych uwarunkowaniach. W obszarze oddziaływania przedsięwzięcia nie znajduje się inne przedsięwzięcie, które mogłoby spowodować kumulowanie oddziaływań. Skala oddziaływania przedsięwzięcia będzie niewielka i winno zamknąć się w granicach przedmiotowego terenu;</w:t>
      </w:r>
    </w:p>
    <w:p w14:paraId="2D1F63A4" w14:textId="77777777" w:rsidR="00E7789A" w:rsidRPr="00E7789A" w:rsidRDefault="00E7789A" w:rsidP="00E7789A">
      <w:pPr>
        <w:spacing w:after="0" w:line="240" w:lineRule="auto"/>
        <w:rPr>
          <w:rFonts w:ascii="Calibri" w:eastAsia="Andale Sans UI" w:hAnsi="Calibri" w:cs="Calibri"/>
          <w:kern w:val="1"/>
          <w:sz w:val="28"/>
          <w:szCs w:val="28"/>
          <w:lang w:eastAsia="hi-IN" w:bidi="hi-IN"/>
        </w:rPr>
      </w:pPr>
      <w:r w:rsidRPr="00E7789A">
        <w:rPr>
          <w:rFonts w:ascii="Calibri" w:eastAsia="Andale Sans UI" w:hAnsi="Calibri" w:cs="Calibri"/>
          <w:kern w:val="1"/>
          <w:sz w:val="28"/>
          <w:szCs w:val="28"/>
          <w:lang w:eastAsia="hi-IN" w:bidi="hi-IN"/>
        </w:rPr>
        <w:br w:type="page"/>
      </w:r>
    </w:p>
    <w:p w14:paraId="283E4613" w14:textId="77777777" w:rsidR="00E7789A" w:rsidRPr="00E7789A" w:rsidRDefault="00E7789A" w:rsidP="00E7789A">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E7789A">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E7789A">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E7789A">
        <w:rPr>
          <w:rFonts w:ascii="Calibri" w:eastAsia="Andale Sans UI" w:hAnsi="Calibri" w:cs="Calibri"/>
          <w:kern w:val="1"/>
          <w:sz w:val="28"/>
          <w:szCs w:val="28"/>
          <w:lang w:eastAsia="hi-IN" w:bidi="hi-IN"/>
        </w:rPr>
        <w:t xml:space="preserve">: </w:t>
      </w:r>
    </w:p>
    <w:p w14:paraId="781302EB" w14:textId="77777777" w:rsidR="00E7789A" w:rsidRPr="00E7789A" w:rsidRDefault="00E7789A" w:rsidP="00E7789A">
      <w:pPr>
        <w:spacing w:after="120" w:line="240" w:lineRule="auto"/>
        <w:ind w:left="284"/>
        <w:jc w:val="both"/>
        <w:rPr>
          <w:rFonts w:ascii="Times New Roman" w:eastAsia="Calibri" w:hAnsi="Times New Roman" w:cs="Times New Roman"/>
          <w:sz w:val="28"/>
        </w:rPr>
      </w:pPr>
      <w:bookmarkStart w:id="11" w:name="_Hlk78462514"/>
      <w:r w:rsidRPr="00E7789A">
        <w:rPr>
          <w:rFonts w:ascii="Calibri" w:eastAsia="Andale Sans UI" w:hAnsi="Calibri" w:cs="Calibri"/>
          <w:kern w:val="1"/>
          <w:sz w:val="28"/>
          <w:szCs w:val="28"/>
          <w:lang w:eastAsia="hi-IN" w:bidi="hi-IN"/>
        </w:rPr>
        <w:t>teren, na którym zaplanowano realizację przedsięwzięcia otoczony jest gruntami użytkowanymi rolniczo. Od strony zachodniej zlokalizowana jest nowopowstająca zabudowa mieszkaniowa, w tym zabudowa o podobnym charakterze co będąca przedmiotem niniejszego postępowania. Głównym źródłem hałasu, związanym z funkcjonowaniem planowanego przedsięwzięcia w porach dnia i nocy, będą przejazdy samochodów osobowych właścicieli działek i pojazdy związane z odbiorem odpadów oraz ścieków. Z karty informacyjnej przedsięwzięcia nie wynika, aby budynki rekreacji indywidualnej miały zostać wyposażone w urządzenia klimatyzacyjne, bądź wentylacyjne. Mając na uwadze rodzaj planowanej zabudowy oraz sąsiedztwo zabudowy o podobnym charakterze, nie przewiduje się ponadnormatywnej emisji hałasu do środowiska. Chwilowe niekorzystne oddziaływanie przedsięwzięcia w zakresie emisji hałasu może wystąpić w fazie budowy. Będzie to jednak oddziaływanie krótkotrwałe i odwracalne. Celem ograniczenia wpływu przedsięwzięcia na klimat akustyczny występujący na terenach sąsiednich, zgodnie z postanowieniem Regionalnego Dyrektora Ochrony Środowiska w Poznaniu, w decyzji wpisano warunek ograniczenia prowadzenia prac budowlanych do pory dnia. Uwzględniając powyższe należy stwierdzić, że na etapie funkcjonowania przedsięwzięcia nie przewiduje się przekroczenia dopuszczalnych poziomów hałasu w środowisku, określonych w rozporządzeniu Ministra Środowiska z dnia 14 czerwca 2007 r. w sprawie dopuszczalnych poziomów hałasu w środowisku (Dz. U. z 2014 r. poz. 112).</w:t>
      </w:r>
      <w:r w:rsidRPr="00E7789A">
        <w:rPr>
          <w:rFonts w:ascii="Times New Roman" w:eastAsia="Calibri" w:hAnsi="Times New Roman" w:cs="Times New Roman"/>
          <w:sz w:val="28"/>
        </w:rPr>
        <w:t xml:space="preserve"> </w:t>
      </w:r>
    </w:p>
    <w:p w14:paraId="0C63DE2C" w14:textId="77777777" w:rsidR="00E7789A" w:rsidRPr="00E7789A" w:rsidRDefault="00E7789A" w:rsidP="00E7789A">
      <w:pPr>
        <w:spacing w:after="0" w:line="240" w:lineRule="auto"/>
        <w:rPr>
          <w:rFonts w:ascii="Times New Roman" w:eastAsia="Calibri" w:hAnsi="Times New Roman" w:cs="Times New Roman"/>
          <w:sz w:val="28"/>
        </w:rPr>
      </w:pPr>
      <w:r w:rsidRPr="00E7789A">
        <w:rPr>
          <w:rFonts w:ascii="Times New Roman" w:eastAsia="Calibri" w:hAnsi="Times New Roman" w:cs="Times New Roman"/>
          <w:sz w:val="28"/>
        </w:rPr>
        <w:br w:type="page"/>
      </w:r>
    </w:p>
    <w:p w14:paraId="6E4EE791" w14:textId="77777777" w:rsidR="00E7789A" w:rsidRPr="00E7789A" w:rsidRDefault="00E7789A" w:rsidP="00E7789A">
      <w:pPr>
        <w:spacing w:after="120" w:line="240" w:lineRule="auto"/>
        <w:ind w:left="284"/>
        <w:jc w:val="both"/>
        <w:rPr>
          <w:rFonts w:ascii="Calibri" w:eastAsia="Andale Sans UI" w:hAnsi="Calibri" w:cs="Calibri"/>
          <w:kern w:val="1"/>
          <w:sz w:val="28"/>
          <w:szCs w:val="28"/>
          <w:lang w:eastAsia="hi-IN" w:bidi="hi-IN"/>
        </w:rPr>
      </w:pPr>
      <w:r w:rsidRPr="00E7789A">
        <w:rPr>
          <w:rFonts w:ascii="Calibri" w:eastAsia="Andale Sans UI" w:hAnsi="Calibri" w:cs="Calibri"/>
          <w:kern w:val="1"/>
          <w:sz w:val="28"/>
          <w:szCs w:val="28"/>
          <w:lang w:eastAsia="hi-IN" w:bidi="hi-IN"/>
        </w:rPr>
        <w:lastRenderedPageBreak/>
        <w:t>Na etapie prac budowlanych emisja substancji do powietrza będzie związana z powstawaniem pyłów, w związku z prowadzeniem robót ziemnych oraz przemieszczaniem mas ziemnych. Źródłem emisji substancji do powietrza będą także procesy spalania paliw w silnikach maszyn i urządzeń pracujących na budowie. Jednakże emisje te będą miały charakter miejscowy i okresowy oraz ustaną po zakończeniu prac budowlanych. Na etapie eksploatacji przedsięwzięcia emisja substancji do powietrza związana będzie ze spalaniem paliw w celach grzewczych oraz w silnikach samochodowych poruszających się po przedmiotowym terenie.</w:t>
      </w:r>
      <w:bookmarkEnd w:id="11"/>
      <w:r w:rsidRPr="00E7789A">
        <w:rPr>
          <w:rFonts w:ascii="Calibri" w:eastAsia="Andale Sans UI" w:hAnsi="Calibri" w:cs="Calibri"/>
          <w:kern w:val="1"/>
          <w:sz w:val="28"/>
          <w:szCs w:val="28"/>
          <w:lang w:eastAsia="hi-IN" w:bidi="hi-IN"/>
        </w:rPr>
        <w:t xml:space="preserve"> </w:t>
      </w:r>
      <w:bookmarkStart w:id="12" w:name="_Hlk78462164"/>
      <w:r w:rsidRPr="00E7789A">
        <w:rPr>
          <w:rFonts w:ascii="Calibri" w:eastAsia="Andale Sans UI" w:hAnsi="Calibri" w:cs="Calibri"/>
          <w:kern w:val="1"/>
          <w:sz w:val="28"/>
          <w:szCs w:val="28"/>
          <w:lang w:eastAsia="hi-IN" w:bidi="hi-IN"/>
        </w:rPr>
        <w:t xml:space="preserve">Wybór źródła ogrzewania pomieszczeń i wody użytkowej będzie dokonywany przez przyszłego właściciela budynku rekreacji indywidualnej. Przewiduje się, iż zastosowane będą źródła ciepła oparte na paliwach niskoemisyjnych, z dodatkowym wykorzystaniem niekonwencjonalnych źródeł energii. </w:t>
      </w:r>
      <w:bookmarkStart w:id="13" w:name="_Hlk78462577"/>
      <w:bookmarkEnd w:id="12"/>
      <w:r w:rsidRPr="00E7789A">
        <w:rPr>
          <w:rFonts w:ascii="Calibri" w:eastAsia="Andale Sans UI" w:hAnsi="Calibri" w:cs="Calibri"/>
          <w:kern w:val="1"/>
          <w:sz w:val="28"/>
          <w:szCs w:val="28"/>
          <w:lang w:eastAsia="hi-IN" w:bidi="hi-IN"/>
        </w:rPr>
        <w:t>Nie przewiduje się przekroczenia dopuszczalnych norm i standardów jakości środowiska określonych w przepisach szczegółowych, poza wnioskowanym terenem</w:t>
      </w:r>
      <w:bookmarkEnd w:id="13"/>
      <w:r w:rsidRPr="00E7789A">
        <w:rPr>
          <w:rFonts w:ascii="Calibri" w:eastAsia="Andale Sans UI" w:hAnsi="Calibri" w:cs="Calibri"/>
          <w:kern w:val="1"/>
          <w:sz w:val="28"/>
          <w:szCs w:val="28"/>
          <w:lang w:eastAsia="hi-IN" w:bidi="hi-IN"/>
        </w:rPr>
        <w:t>. Na etapie budowy, w celu zabezpieczenia środowiska gruntowo-wodnego, planuje się korzystać z przenośnych sanitariatów. W decyzji określono dodatkowe rozwiązania służące ochronie środowiska gruntowo-wodnego, wskazane przez Regionalnego Dyrektora Ochrony Środowiska w Poznaniu oraz Dyrektora Zarządu Zlewni Państwowego Gospodarstwa Wodnego Wody Polskie w Poznaniu. Woda na cele bytowe pobierana będzie ze zbiorczej sieci wodociągowej. Ścieki bytowe będą odprowadzane do zbiorczej sieci kanalizacji sanitarnej. Wody opadowe i roztopowe z terenów zadaszonych i utwardzonych, ze względu na brak możliwości przyłączenia działek do sieci kanalizacji deszczowej lub ogólnospławnej, odprowadzane będą na własne tereny nieutwardzone, do dołów chłonnych lub zbiorników retencyjnych,</w:t>
      </w:r>
      <w:r w:rsidRPr="00E7789A">
        <w:rPr>
          <w:rFonts w:ascii="Times New Roman" w:eastAsia="Calibri" w:hAnsi="Times New Roman" w:cs="Times New Roman"/>
          <w:sz w:val="28"/>
        </w:rPr>
        <w:t xml:space="preserve"> </w:t>
      </w:r>
      <w:r w:rsidRPr="00E7789A">
        <w:rPr>
          <w:rFonts w:ascii="Calibri" w:eastAsia="Andale Sans UI" w:hAnsi="Calibri" w:cs="Calibri"/>
          <w:kern w:val="1"/>
          <w:sz w:val="28"/>
          <w:szCs w:val="28"/>
          <w:lang w:eastAsia="hi-IN" w:bidi="hi-IN"/>
        </w:rPr>
        <w:t>co uwzględniono w warunku decyzji</w:t>
      </w:r>
      <w:r w:rsidRPr="00E7789A">
        <w:rPr>
          <w:rFonts w:ascii="Calibri" w:eastAsia="Times New Roman" w:hAnsi="Calibri" w:cs="Calibri"/>
          <w:sz w:val="28"/>
          <w:szCs w:val="28"/>
          <w:lang w:eastAsia="zh-CN"/>
        </w:rPr>
        <w:t>;</w:t>
      </w:r>
    </w:p>
    <w:p w14:paraId="64169E9C" w14:textId="77777777" w:rsidR="00E7789A" w:rsidRPr="00E7789A" w:rsidRDefault="00E7789A" w:rsidP="00E7789A">
      <w:pPr>
        <w:spacing w:after="0" w:line="240" w:lineRule="auto"/>
        <w:rPr>
          <w:rFonts w:ascii="Calibri" w:eastAsia="Times New Roman" w:hAnsi="Calibri" w:cs="Calibri"/>
          <w:sz w:val="28"/>
          <w:szCs w:val="28"/>
          <w:lang w:eastAsia="zh-CN"/>
        </w:rPr>
      </w:pPr>
      <w:r w:rsidRPr="00E7789A">
        <w:rPr>
          <w:rFonts w:ascii="Calibri" w:eastAsia="Times New Roman" w:hAnsi="Calibri" w:cs="Calibri"/>
          <w:sz w:val="28"/>
          <w:szCs w:val="28"/>
          <w:lang w:eastAsia="zh-CN"/>
        </w:rPr>
        <w:br w:type="page"/>
      </w:r>
    </w:p>
    <w:p w14:paraId="52CFA71B" w14:textId="77777777" w:rsidR="00E7789A" w:rsidRPr="00E7789A" w:rsidRDefault="00E7789A" w:rsidP="00E7789A">
      <w:pPr>
        <w:numPr>
          <w:ilvl w:val="0"/>
          <w:numId w:val="6"/>
        </w:numPr>
        <w:spacing w:after="120" w:line="240" w:lineRule="auto"/>
        <w:ind w:left="284" w:hanging="284"/>
        <w:jc w:val="both"/>
        <w:rPr>
          <w:rFonts w:ascii="Calibri" w:eastAsia="Times New Roman" w:hAnsi="Calibri" w:cs="Calibri"/>
          <w:sz w:val="28"/>
          <w:szCs w:val="28"/>
          <w:lang w:eastAsia="zh-CN"/>
        </w:rPr>
      </w:pPr>
      <w:r w:rsidRPr="00E7789A">
        <w:rPr>
          <w:rFonts w:ascii="Calibri" w:eastAsia="Times New Roman" w:hAnsi="Calibri" w:cs="Calibri"/>
          <w:sz w:val="28"/>
          <w:szCs w:val="28"/>
          <w:lang w:eastAsia="zh-CN"/>
        </w:rPr>
        <w:lastRenderedPageBreak/>
        <w:t xml:space="preserve">rodzaj i charakterystyka przedsięwzięcia z uwzględnieniem </w:t>
      </w:r>
      <w:r w:rsidRPr="00E7789A">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E7789A">
        <w:rPr>
          <w:rFonts w:ascii="Calibri" w:eastAsia="Times New Roman" w:hAnsi="Calibri" w:cs="Calibri"/>
          <w:sz w:val="28"/>
          <w:szCs w:val="28"/>
          <w:lang w:eastAsia="zh-CN"/>
        </w:rPr>
        <w:t xml:space="preserve">: </w:t>
      </w:r>
    </w:p>
    <w:p w14:paraId="034A87E3" w14:textId="77777777" w:rsidR="00E7789A" w:rsidRPr="00E7789A" w:rsidRDefault="00E7789A" w:rsidP="00E7789A">
      <w:pPr>
        <w:spacing w:after="120" w:line="240" w:lineRule="auto"/>
        <w:ind w:left="284"/>
        <w:jc w:val="both"/>
        <w:rPr>
          <w:rFonts w:ascii="Calibri" w:eastAsia="Times New Roman" w:hAnsi="Calibri" w:cs="Calibri"/>
          <w:sz w:val="28"/>
          <w:szCs w:val="28"/>
          <w:lang w:eastAsia="zh-CN"/>
        </w:rPr>
      </w:pPr>
      <w:r w:rsidRPr="00E7789A">
        <w:rPr>
          <w:rFonts w:ascii="Calibri" w:eastAsia="Times New Roman" w:hAnsi="Calibri" w:cs="Calibri"/>
          <w:sz w:val="28"/>
          <w:szCs w:val="28"/>
          <w:lang w:eastAsia="zh-CN"/>
        </w:rPr>
        <w:t xml:space="preserve">biorąc pod uwagę rodzaj planowanego przedsięwzięcia, przy uwzględnieniu używanych substancji i stosowanych technologii, należy stwierdzić, że nie należy ono do przedsięwzięć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Uwzględniając realizację przedsięwzięcia zgodnie z obowiązującymi przepisami i normami, nie przewiduje się wystąpienia katastrofy budowlanej. Ze względu na położenie geograficzne przedsięwzięcie nie jest zagrożone ryzykiem katastrofy naturalnej, w szczególności w wyniku wystąpienia: trzęsień ziemi, powodzi czy osuwisk. Biorąc pod uwagę rodzaj przedsięwzięcia i jego skalę, nie przewiduje się jego znaczącego wpływu na zmiany klimatu na etapie realizacji, eksploatacji i likwidacji. Przyjęte rozwiązania techniczne, w tym zastosowane materiały pozwolą na adaptację przedsięwzięcia do postępujących zmian klimatu; </w:t>
      </w:r>
    </w:p>
    <w:p w14:paraId="5D4BB11B" w14:textId="77777777" w:rsidR="00E7789A" w:rsidRPr="00E7789A" w:rsidRDefault="00E7789A" w:rsidP="00E7789A">
      <w:pPr>
        <w:numPr>
          <w:ilvl w:val="0"/>
          <w:numId w:val="6"/>
        </w:numPr>
        <w:spacing w:after="120" w:line="240" w:lineRule="auto"/>
        <w:ind w:left="284" w:hanging="284"/>
        <w:jc w:val="both"/>
        <w:rPr>
          <w:rFonts w:ascii="Calibri" w:eastAsia="Times New Roman" w:hAnsi="Calibri" w:cs="Calibri"/>
          <w:sz w:val="28"/>
          <w:szCs w:val="28"/>
          <w:lang w:eastAsia="zh-CN"/>
        </w:rPr>
      </w:pPr>
      <w:r w:rsidRPr="00E7789A">
        <w:rPr>
          <w:rFonts w:ascii="Calibri" w:eastAsia="Times New Roman" w:hAnsi="Calibri" w:cs="Calibri"/>
          <w:sz w:val="28"/>
          <w:szCs w:val="28"/>
          <w:lang w:eastAsia="zh-CN"/>
        </w:rPr>
        <w:t xml:space="preserve">rodzaj i charakterystyka przedsięwzięcia z uwzględnieniem </w:t>
      </w:r>
      <w:r w:rsidRPr="00E7789A">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E7789A">
        <w:rPr>
          <w:rFonts w:ascii="Calibri" w:eastAsia="Times New Roman" w:hAnsi="Calibri" w:cs="Calibri"/>
          <w:sz w:val="28"/>
          <w:szCs w:val="28"/>
          <w:lang w:eastAsia="zh-CN"/>
        </w:rPr>
        <w:t xml:space="preserve">: </w:t>
      </w:r>
    </w:p>
    <w:p w14:paraId="3BD64801" w14:textId="77777777" w:rsidR="00E7789A" w:rsidRPr="00E7789A" w:rsidRDefault="00E7789A" w:rsidP="00E7789A">
      <w:pPr>
        <w:spacing w:after="120" w:line="240" w:lineRule="auto"/>
        <w:ind w:left="284"/>
        <w:jc w:val="both"/>
        <w:rPr>
          <w:rFonts w:ascii="Calibri" w:eastAsia="Times New Roman" w:hAnsi="Calibri" w:cs="Calibri"/>
          <w:sz w:val="28"/>
          <w:szCs w:val="28"/>
          <w:lang w:eastAsia="zh-CN"/>
        </w:rPr>
      </w:pPr>
      <w:r w:rsidRPr="00E7789A">
        <w:rPr>
          <w:rFonts w:ascii="Calibri" w:eastAsia="Times New Roman" w:hAnsi="Calibri" w:cs="Calibri"/>
          <w:sz w:val="28"/>
          <w:szCs w:val="28"/>
          <w:lang w:eastAsia="zh-CN"/>
        </w:rPr>
        <w:t>na etapie realizacji przedsięwzięcia powstawać będą głównie odpady budowlane. W celu zabezpieczenia powierzchni ziemi, wytwarzane odpady będą magazynowane w miejscach do tego wyznaczonych oraz przekazywane zewnętrznym, wyspecjalizowanym firmom do dalszego zagospodarowania zgodnie z przepisami szczegółowymi w tym zakresie. W decyzji określono dodatkowe rozwiązania chroniące środowisko gruntowo-wodne, związane z magazynowaniem odpadów powstających na etapie realizacji przedsięwzięcia, wskazane przez Dyrektora Zarządu Zlewni Państwowego Gospodarstwa Wodnego Wody Polskie w Poznaniu. Na etapie eksploatacji przedsięwzięcia wytwarzane będą odpady komunalne przez użytkowników budynków rekreacji indywidualnej. Odpady te będą selektywnie gromadzone w wyznaczonych miejscach, w przeznaczonych do tego celu pojemnikach i odbierane przez uprawniony podmiot;</w:t>
      </w:r>
    </w:p>
    <w:p w14:paraId="26952E20" w14:textId="77777777" w:rsidR="00E7789A" w:rsidRPr="00E7789A" w:rsidRDefault="00E7789A" w:rsidP="00E7789A">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E7789A">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E7789A">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E7789A">
        <w:rPr>
          <w:rFonts w:ascii="Calibri" w:eastAsia="SimSun" w:hAnsi="Calibri" w:cs="Calibri"/>
          <w:kern w:val="1"/>
          <w:sz w:val="28"/>
          <w:szCs w:val="28"/>
          <w:lang w:eastAsia="hi-IN" w:bidi="hi-IN"/>
        </w:rPr>
        <w:t xml:space="preserve"> </w:t>
      </w:r>
      <w:r w:rsidRPr="00E7789A">
        <w:rPr>
          <w:rFonts w:ascii="Calibri" w:eastAsia="Times New Roman" w:hAnsi="Calibri" w:cs="Calibri"/>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w:t>
      </w:r>
      <w:bookmarkStart w:id="14" w:name="_Hlk74825743"/>
      <w:r w:rsidRPr="00E7789A">
        <w:rPr>
          <w:rFonts w:ascii="Calibri" w:eastAsia="Times New Roman" w:hAnsi="Calibri" w:cs="Calibri"/>
          <w:sz w:val="28"/>
          <w:szCs w:val="28"/>
          <w:lang w:eastAsia="pl-PL"/>
        </w:rPr>
        <w:t>obszary o krajobrazie mającym znaczenie historyczne, kulturowe lub archeologiczne</w:t>
      </w:r>
      <w:bookmarkEnd w:id="14"/>
      <w:r w:rsidRPr="00E7789A">
        <w:rPr>
          <w:rFonts w:ascii="Calibri" w:eastAsia="Times New Roman" w:hAnsi="Calibri" w:cs="Calibri"/>
          <w:sz w:val="28"/>
          <w:szCs w:val="28"/>
          <w:lang w:eastAsia="pl-PL"/>
        </w:rPr>
        <w:t>, gęstość zaludnienia, obszary przylegające do jezior, uzdrowiska i obszary ochrony uzdrowiskowej:</w:t>
      </w:r>
      <w:r w:rsidRPr="00E7789A">
        <w:rPr>
          <w:rFonts w:ascii="Calibri" w:eastAsia="SimSun" w:hAnsi="Calibri" w:cs="Calibri"/>
          <w:kern w:val="1"/>
          <w:sz w:val="28"/>
          <w:szCs w:val="28"/>
          <w:lang w:eastAsia="hi-IN" w:bidi="hi-IN"/>
        </w:rPr>
        <w:t xml:space="preserve"> </w:t>
      </w:r>
    </w:p>
    <w:p w14:paraId="44173A59" w14:textId="77777777" w:rsidR="00E7789A" w:rsidRPr="00E7789A" w:rsidRDefault="00E7789A" w:rsidP="00E7789A">
      <w:pPr>
        <w:spacing w:after="120" w:line="240" w:lineRule="auto"/>
        <w:ind w:left="284"/>
        <w:jc w:val="both"/>
        <w:rPr>
          <w:rFonts w:ascii="Calibri" w:eastAsia="SimSun" w:hAnsi="Calibri" w:cs="Calibri"/>
          <w:kern w:val="1"/>
          <w:sz w:val="28"/>
          <w:szCs w:val="28"/>
          <w:lang w:eastAsia="hi-IN" w:bidi="hi-IN"/>
        </w:rPr>
      </w:pPr>
      <w:r w:rsidRPr="00E7789A">
        <w:rPr>
          <w:rFonts w:ascii="Calibri" w:eastAsia="Times New Roman" w:hAnsi="Calibri" w:cs="Calibri"/>
          <w:sz w:val="28"/>
          <w:szCs w:val="28"/>
          <w:lang w:eastAsia="zh-CN"/>
        </w:rPr>
        <w:t xml:space="preserve">teren przedsięwzięcia </w:t>
      </w:r>
      <w:r w:rsidRPr="00E7789A">
        <w:rPr>
          <w:rFonts w:ascii="Calibri" w:eastAsia="SimSun" w:hAnsi="Calibri" w:cs="Calibri"/>
          <w:kern w:val="1"/>
          <w:sz w:val="28"/>
          <w:szCs w:val="28"/>
          <w:lang w:eastAsia="hi-IN" w:bidi="hi-IN"/>
        </w:rPr>
        <w:t xml:space="preserve">nie znajduje się na obszarach wodno-błotnych, obszarach siedlisk łęgowych oraz w ujściach rzek, ani w strefach ochronnych ujęć wód i obszarach ochronnych zbiorników wód śródlądowych. Przedsięwzięcie realizowane będzie poza obszarami wybrzeży i środowiska morskiego, górskimi, leśnymi, obszarami o krajobrazie mającym znaczenie historyczne, kulturowe lub archeologiczne. W bezpośrednim sąsiedztwie działki przeznaczonej pod przedsięwzięcie znajduje się zbiornik wód powierzchniowych, jest to Jezioro Móreckie. Odległość planowanych budynków rekreacji indywidualnej od granicy jeziora wyniesie nie mniej niż 100 m, co wpisano jako warunek w decyzji. Planowane przedsięwzięcie znajduje się poza głównymi zbiornikami wód podziemnych. Najbliższe ujęcie wody podziemnej oddalone jest od terenu przedsięwzięcia o około 3,7 km. Przedsięwzięcie nie będzie zlokalizowane na obszarach o dużej gęstości zaludnienia oraz uzdrowiskowych i ochrony uzdrowiskowej. Z karty informacyjnej przedsięwzięcia nie wynika, aby przedsięwzięcie znajdowało się w rejonie obszarów, na których standardy środowiska zostały przekroczone, ani nie przewiduje się ich przekroczenia w związku z realizacją i eksploatacją planowanego przedsięwzięcia; </w:t>
      </w:r>
    </w:p>
    <w:p w14:paraId="4A262F10" w14:textId="77777777" w:rsidR="00E7789A" w:rsidRPr="00E7789A" w:rsidRDefault="00E7789A" w:rsidP="00E7789A">
      <w:pPr>
        <w:spacing w:after="0" w:line="240" w:lineRule="auto"/>
        <w:rPr>
          <w:rFonts w:ascii="Calibri" w:eastAsia="SimSun" w:hAnsi="Calibri" w:cs="Calibri"/>
          <w:kern w:val="1"/>
          <w:sz w:val="28"/>
          <w:szCs w:val="28"/>
          <w:lang w:eastAsia="hi-IN" w:bidi="hi-IN"/>
        </w:rPr>
      </w:pPr>
      <w:r w:rsidRPr="00E7789A">
        <w:rPr>
          <w:rFonts w:ascii="Calibri" w:eastAsia="SimSun" w:hAnsi="Calibri" w:cs="Calibri"/>
          <w:kern w:val="1"/>
          <w:sz w:val="28"/>
          <w:szCs w:val="28"/>
          <w:lang w:eastAsia="hi-IN" w:bidi="hi-IN"/>
        </w:rPr>
        <w:br w:type="page"/>
      </w:r>
    </w:p>
    <w:p w14:paraId="35E864A3" w14:textId="77777777" w:rsidR="00E7789A" w:rsidRPr="00E7789A" w:rsidRDefault="00E7789A" w:rsidP="00E7789A">
      <w:pPr>
        <w:numPr>
          <w:ilvl w:val="0"/>
          <w:numId w:val="6"/>
        </w:numPr>
        <w:spacing w:after="120" w:line="240" w:lineRule="auto"/>
        <w:ind w:left="284" w:hanging="284"/>
        <w:jc w:val="both"/>
        <w:rPr>
          <w:rFonts w:ascii="Calibri" w:eastAsia="Times New Roman" w:hAnsi="Calibri" w:cs="Calibri"/>
          <w:sz w:val="28"/>
          <w:szCs w:val="28"/>
          <w:lang w:eastAsia="zh-CN"/>
        </w:rPr>
      </w:pPr>
      <w:r w:rsidRPr="00E7789A">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E7789A">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E7789A">
        <w:rPr>
          <w:rFonts w:ascii="Calibri" w:eastAsia="Calibri" w:hAnsi="Calibri" w:cs="Calibri"/>
          <w:sz w:val="28"/>
          <w:szCs w:val="28"/>
        </w:rPr>
        <w:t xml:space="preserve"> </w:t>
      </w:r>
    </w:p>
    <w:p w14:paraId="2F69834E" w14:textId="77777777" w:rsidR="00E7789A" w:rsidRPr="00E7789A" w:rsidRDefault="00E7789A" w:rsidP="00E7789A">
      <w:pPr>
        <w:spacing w:after="120" w:line="240" w:lineRule="auto"/>
        <w:ind w:left="284"/>
        <w:jc w:val="both"/>
        <w:rPr>
          <w:rFonts w:ascii="Calibri" w:eastAsia="Times New Roman" w:hAnsi="Calibri" w:cs="Calibri"/>
          <w:sz w:val="28"/>
          <w:szCs w:val="28"/>
          <w:lang w:eastAsia="zh-CN"/>
        </w:rPr>
      </w:pPr>
      <w:r w:rsidRPr="00E7789A">
        <w:rPr>
          <w:rFonts w:ascii="Calibri" w:eastAsia="Times New Roman" w:hAnsi="Calibri" w:cs="Calibri"/>
          <w:sz w:val="28"/>
          <w:szCs w:val="28"/>
          <w:lang w:eastAsia="pl-PL"/>
        </w:rPr>
        <w:t>teren planowanego przedsięwzięcia zlokalizowany jest poza obszarami chronionymi na podstawie ustawy z dnia 16 kwietnia 2004 r. o ochronie przyrody. Najbliżej położonymi obszarami Natura 2000 są: obszar specjalnej ochrony ptaków Ostoja Rogalińska PLB300017 oraz specjalny obszar ochrony siedlisk Rogalińska Dolina Warty PLH300012, oddalone o około 11 km od przedsięwzięcia. Mając na względzie lokalizację przedsięwzięcia na gruntach zmienionych antropogenicznie, to jest intensywnie użytkowanych gruntach rolnych, a także brak konieczności wycinki drzew lub krzewów,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E7789A">
        <w:rPr>
          <w:rFonts w:ascii="Calibri" w:eastAsia="Times New Roman" w:hAnsi="Calibri" w:cs="Calibri"/>
          <w:sz w:val="28"/>
          <w:szCs w:val="28"/>
          <w:lang w:eastAsia="zh-CN"/>
        </w:rPr>
        <w:t>;</w:t>
      </w:r>
    </w:p>
    <w:p w14:paraId="7DDF02C0" w14:textId="77777777" w:rsidR="00E7789A" w:rsidRPr="00E7789A" w:rsidRDefault="00E7789A" w:rsidP="00E7789A">
      <w:pPr>
        <w:numPr>
          <w:ilvl w:val="0"/>
          <w:numId w:val="6"/>
        </w:numPr>
        <w:spacing w:after="120" w:line="240" w:lineRule="auto"/>
        <w:ind w:left="284" w:hanging="284"/>
        <w:jc w:val="both"/>
        <w:rPr>
          <w:rFonts w:ascii="Calibri" w:eastAsia="Times New Roman" w:hAnsi="Calibri" w:cs="Calibri"/>
          <w:sz w:val="28"/>
          <w:szCs w:val="28"/>
          <w:lang w:eastAsia="pl-PL"/>
        </w:rPr>
      </w:pPr>
      <w:r w:rsidRPr="00E7789A">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E7789A">
        <w:rPr>
          <w:rFonts w:ascii="Calibri" w:eastAsia="Times New Roman" w:hAnsi="Calibri" w:cs="Calibri"/>
          <w:sz w:val="28"/>
          <w:szCs w:val="28"/>
          <w:lang w:eastAsia="pl-PL"/>
        </w:rPr>
        <w:t xml:space="preserve">wody i obowiązujące dla nich cele środowiskowe: </w:t>
      </w:r>
    </w:p>
    <w:p w14:paraId="6F798186" w14:textId="77777777" w:rsidR="00E7789A" w:rsidRPr="00E7789A" w:rsidRDefault="00E7789A" w:rsidP="00E7789A">
      <w:pPr>
        <w:spacing w:after="120" w:line="240" w:lineRule="auto"/>
        <w:ind w:left="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według charakterystyki jednolitych części wód planowane przedsięwzięcie zlokalizowane jest w granicach jednolitej części wód podziemnych (jcwpd) o kodzie PLGW600070 oraz jednolitej części wód powierzchniowych (jcwp) o kodzie </w:t>
      </w:r>
      <w:bookmarkStart w:id="15" w:name="_Hlk114824153"/>
      <w:r w:rsidRPr="00E7789A">
        <w:rPr>
          <w:rFonts w:ascii="Calibri" w:eastAsia="Times New Roman" w:hAnsi="Calibri" w:cs="Calibri"/>
          <w:sz w:val="28"/>
          <w:szCs w:val="28"/>
          <w:lang w:eastAsia="pl-PL"/>
        </w:rPr>
        <w:t>PLRW60002518567299</w:t>
      </w:r>
      <w:bookmarkEnd w:id="15"/>
      <w:r w:rsidRPr="00E7789A">
        <w:rPr>
          <w:rFonts w:ascii="Calibri" w:eastAsia="Times New Roman" w:hAnsi="Calibri" w:cs="Calibri"/>
          <w:sz w:val="28"/>
          <w:szCs w:val="28"/>
          <w:lang w:eastAsia="pl-PL"/>
        </w:rPr>
        <w:t xml:space="preserve"> „Racocki Rów”. </w:t>
      </w:r>
    </w:p>
    <w:p w14:paraId="236AE299" w14:textId="77777777" w:rsidR="00E7789A" w:rsidRPr="00E7789A" w:rsidRDefault="00E7789A" w:rsidP="00E7789A">
      <w:pPr>
        <w:spacing w:after="120" w:line="240" w:lineRule="auto"/>
        <w:ind w:left="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Zgodnie z obowiązującym „Planem gospodarowania wodami na obszarze dorzecza Odry” jcwpd o kodzie PLGW600070 charakteryzuje się dobrym stanem ilościowym oraz chemicznym, a w odniesieniu do ryzyka nieosiągnięcia celów środowiskowych została uznana za zagrożoną. Jcwp o kodzie PLRW60002518567299 posiada status naturalnej części wód, a jej stan aktualnie jest zły i zgodnie z oceną ryzyka nieosiągnięcia celów środowiskowych uznana została za zagrożoną</w:t>
      </w:r>
      <w:r w:rsidRPr="00E7789A">
        <w:rPr>
          <w:rFonts w:ascii="Calibri" w:eastAsia="Times New Roman" w:hAnsi="Calibri" w:cs="Calibri"/>
          <w:sz w:val="28"/>
          <w:szCs w:val="28"/>
          <w:lang w:eastAsia="zh-CN"/>
        </w:rPr>
        <w:t>;</w:t>
      </w:r>
      <w:r w:rsidRPr="00E7789A">
        <w:rPr>
          <w:rFonts w:ascii="Calibri" w:eastAsia="Times New Roman" w:hAnsi="Calibri" w:cs="Calibri"/>
          <w:sz w:val="28"/>
          <w:szCs w:val="28"/>
          <w:lang w:eastAsia="pl-PL"/>
        </w:rPr>
        <w:t xml:space="preserve"> </w:t>
      </w:r>
    </w:p>
    <w:p w14:paraId="5683D73B" w14:textId="77777777" w:rsidR="00E7789A" w:rsidRPr="00E7789A" w:rsidRDefault="00E7789A" w:rsidP="00E7789A">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transgranicznego charakteru oddziaływania przedsięwzięcia na poszczególne elementy przyrodnicze:</w:t>
      </w:r>
      <w:r w:rsidRPr="00E7789A">
        <w:rPr>
          <w:rFonts w:ascii="Calibri" w:eastAsia="Times New Roman" w:hAnsi="Calibri" w:cs="Calibri"/>
          <w:sz w:val="28"/>
          <w:szCs w:val="28"/>
          <w:lang w:eastAsia="zh-CN"/>
        </w:rPr>
        <w:t xml:space="preserve"> </w:t>
      </w:r>
    </w:p>
    <w:p w14:paraId="1AE4CF7F" w14:textId="77777777" w:rsidR="00E7789A" w:rsidRPr="00E7789A" w:rsidRDefault="00E7789A" w:rsidP="00E7789A">
      <w:pPr>
        <w:tabs>
          <w:tab w:val="left" w:pos="426"/>
        </w:tabs>
        <w:spacing w:after="120" w:line="240" w:lineRule="auto"/>
        <w:ind w:left="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zh-CN"/>
        </w:rPr>
        <w:t xml:space="preserve">przedmiotowe przedsięwzięcie nie będzie transgranicznie oddziaływać na środowisko. </w:t>
      </w:r>
    </w:p>
    <w:p w14:paraId="56F9058A" w14:textId="77777777" w:rsidR="00E7789A" w:rsidRPr="00E7789A" w:rsidRDefault="00E7789A" w:rsidP="00E7789A">
      <w:pPr>
        <w:widowControl w:val="0"/>
        <w:tabs>
          <w:tab w:val="left" w:pos="0"/>
        </w:tabs>
        <w:suppressAutoHyphens/>
        <w:spacing w:after="120" w:line="240" w:lineRule="auto"/>
        <w:ind w:firstLine="708"/>
        <w:jc w:val="both"/>
        <w:rPr>
          <w:rFonts w:ascii="Calibri" w:eastAsia="SimSun" w:hAnsi="Calibri" w:cs="Calibri"/>
          <w:kern w:val="1"/>
          <w:sz w:val="28"/>
          <w:szCs w:val="28"/>
          <w:lang w:eastAsia="hi-IN" w:bidi="hi-IN"/>
        </w:rPr>
      </w:pPr>
      <w:r w:rsidRPr="00E7789A">
        <w:rPr>
          <w:rFonts w:ascii="Calibri" w:eastAsia="Times New Roman" w:hAnsi="Calibri" w:cs="Calibri"/>
          <w:sz w:val="28"/>
          <w:szCs w:val="28"/>
          <w:lang w:eastAsia="pl-PL"/>
        </w:rPr>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E7789A">
        <w:rPr>
          <w:rFonts w:ascii="Calibri" w:eastAsia="SimSun" w:hAnsi="Calibri" w:cs="Calibri"/>
          <w:kern w:val="1"/>
          <w:sz w:val="28"/>
          <w:szCs w:val="28"/>
          <w:lang w:eastAsia="hi-IN" w:bidi="hi-IN"/>
        </w:rPr>
        <w:t xml:space="preserve">Burmistrz Śremu ustalił, że teren realizacji przedsięwzięcia nie jest objęty miejscowym planem zagospodarowania przestrzennego. </w:t>
      </w:r>
    </w:p>
    <w:p w14:paraId="2A566723"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4FBF61B0"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7C136AB6"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Mając powyższe na uwadze orzeczono jak w sentencji decyzji.</w:t>
      </w:r>
    </w:p>
    <w:p w14:paraId="0FF1B6CA" w14:textId="77777777" w:rsidR="00E7789A" w:rsidRPr="00E7789A" w:rsidRDefault="00E7789A" w:rsidP="00E7789A">
      <w:pPr>
        <w:spacing w:after="0" w:line="240" w:lineRule="auto"/>
        <w:rPr>
          <w:rFonts w:ascii="Calibri" w:eastAsia="Times New Roman" w:hAnsi="Calibri" w:cs="Calibri"/>
          <w:sz w:val="28"/>
          <w:szCs w:val="28"/>
          <w:lang w:eastAsia="pl-PL"/>
        </w:rPr>
      </w:pPr>
      <w:r w:rsidRPr="00E7789A">
        <w:rPr>
          <w:rFonts w:ascii="Calibri" w:eastAsia="Times New Roman" w:hAnsi="Calibri" w:cs="Calibri"/>
          <w:sz w:val="28"/>
          <w:szCs w:val="28"/>
          <w:lang w:eastAsia="pl-PL"/>
        </w:rPr>
        <w:br w:type="page"/>
      </w:r>
    </w:p>
    <w:p w14:paraId="46FE21CC" w14:textId="77777777" w:rsidR="00E7789A" w:rsidRPr="00E7789A" w:rsidRDefault="00E7789A" w:rsidP="00E7789A">
      <w:pPr>
        <w:spacing w:after="80" w:line="240" w:lineRule="auto"/>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Pouczenie</w:t>
      </w:r>
    </w:p>
    <w:p w14:paraId="1E6374B7" w14:textId="77777777" w:rsidR="00E7789A" w:rsidRPr="00E7789A" w:rsidRDefault="00E7789A" w:rsidP="00E7789A">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8814FA5" w14:textId="77777777" w:rsidR="00E7789A" w:rsidRPr="00E7789A" w:rsidRDefault="00E7789A" w:rsidP="00E7789A">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3D94B80" w14:textId="77777777" w:rsidR="00E7789A" w:rsidRPr="00E7789A" w:rsidRDefault="00E7789A" w:rsidP="00E7789A">
      <w:pPr>
        <w:numPr>
          <w:ilvl w:val="0"/>
          <w:numId w:val="4"/>
        </w:numPr>
        <w:tabs>
          <w:tab w:val="left" w:pos="284"/>
        </w:tabs>
        <w:spacing w:after="0" w:line="240" w:lineRule="auto"/>
        <w:ind w:left="0" w:firstLine="0"/>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Decyzja o środowiskowych uwarunkowaniach wiąże organy: </w:t>
      </w:r>
    </w:p>
    <w:p w14:paraId="0232502F" w14:textId="77777777" w:rsidR="00E7789A" w:rsidRPr="00E7789A" w:rsidRDefault="00E7789A" w:rsidP="00E7789A">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5F3AD704" w14:textId="77777777" w:rsidR="00E7789A" w:rsidRPr="00E7789A" w:rsidRDefault="00E7789A" w:rsidP="00E7789A">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wydające decyzje, o których mowa w art. 72 ust. 1 ustawy; </w:t>
      </w:r>
    </w:p>
    <w:p w14:paraId="6F579A48" w14:textId="77777777" w:rsidR="00E7789A" w:rsidRPr="00E7789A" w:rsidRDefault="00E7789A" w:rsidP="00E7789A">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przyjmujące zgłoszenia, o których mowa w art. 72 ust. 1a ustawy.</w:t>
      </w:r>
    </w:p>
    <w:p w14:paraId="0EC6A73B" w14:textId="11A7087B" w:rsidR="00E7789A" w:rsidRPr="00E7789A" w:rsidRDefault="00E7789A" w:rsidP="00E7789A">
      <w:pPr>
        <w:spacing w:after="0" w:line="240" w:lineRule="auto"/>
        <w:ind w:left="3540"/>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z up. BURMISTRZA</w:t>
      </w:r>
    </w:p>
    <w:p w14:paraId="760A4BA3" w14:textId="77777777" w:rsidR="00E7789A" w:rsidRPr="00E7789A" w:rsidRDefault="00E7789A" w:rsidP="00E7789A">
      <w:pPr>
        <w:spacing w:after="0" w:line="240" w:lineRule="auto"/>
        <w:ind w:left="3540"/>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Katarzyna Bednarowicz</w:t>
      </w:r>
    </w:p>
    <w:p w14:paraId="040497D1" w14:textId="77777777" w:rsidR="00E7789A" w:rsidRPr="00E7789A" w:rsidRDefault="00E7789A" w:rsidP="00E7789A">
      <w:pPr>
        <w:spacing w:after="0" w:line="240" w:lineRule="auto"/>
        <w:ind w:left="3540"/>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naczelnik Pionu Gospodarowania</w:t>
      </w:r>
    </w:p>
    <w:p w14:paraId="3F40DA1C" w14:textId="77777777" w:rsidR="00E7789A" w:rsidRPr="00E7789A" w:rsidRDefault="00E7789A" w:rsidP="00E7789A">
      <w:pPr>
        <w:spacing w:after="0" w:line="240" w:lineRule="auto"/>
        <w:ind w:left="3540"/>
        <w:jc w:val="center"/>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Przestrzenią i Środowiskiem</w:t>
      </w:r>
    </w:p>
    <w:p w14:paraId="6F096973" w14:textId="77777777" w:rsidR="00E7789A" w:rsidRDefault="00E7789A">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262F09EE" w14:textId="2072CC04"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Załączniki:</w:t>
      </w:r>
    </w:p>
    <w:p w14:paraId="759CC494"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1. Charakterystyka przedsięwzięcia.</w:t>
      </w:r>
    </w:p>
    <w:p w14:paraId="1A2E48CB"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p>
    <w:p w14:paraId="7CAB644A" w14:textId="77777777" w:rsidR="00E7789A" w:rsidRPr="00E7789A" w:rsidRDefault="00E7789A" w:rsidP="00E7789A">
      <w:pPr>
        <w:spacing w:after="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Sprawę prowadzi:</w:t>
      </w:r>
    </w:p>
    <w:p w14:paraId="56337533" w14:textId="77777777" w:rsidR="00E7789A" w:rsidRPr="00E7789A" w:rsidRDefault="00E7789A" w:rsidP="00E7789A">
      <w:pPr>
        <w:spacing w:after="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Małgorzata Borowska</w:t>
      </w:r>
    </w:p>
    <w:p w14:paraId="0F240B5C" w14:textId="77777777" w:rsidR="00E7789A" w:rsidRPr="00E7789A" w:rsidRDefault="00E7789A" w:rsidP="00E7789A">
      <w:pPr>
        <w:spacing w:after="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inspektor</w:t>
      </w:r>
    </w:p>
    <w:p w14:paraId="74D47620" w14:textId="77777777" w:rsidR="00E7789A" w:rsidRPr="00E7789A" w:rsidRDefault="00E7789A" w:rsidP="00E7789A">
      <w:pPr>
        <w:spacing w:after="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tel. 61 28 47 140</w:t>
      </w:r>
    </w:p>
    <w:p w14:paraId="15C4A230" w14:textId="77777777" w:rsidR="00E7789A" w:rsidRPr="00E7789A" w:rsidRDefault="00E7789A" w:rsidP="00E7789A">
      <w:pPr>
        <w:spacing w:after="0" w:line="240" w:lineRule="auto"/>
        <w:rPr>
          <w:rFonts w:ascii="Calibri" w:eastAsia="Times New Roman" w:hAnsi="Calibri" w:cs="Calibri"/>
          <w:sz w:val="28"/>
          <w:szCs w:val="28"/>
          <w:lang w:eastAsia="pl-PL"/>
        </w:rPr>
      </w:pPr>
    </w:p>
    <w:p w14:paraId="338EC8F4" w14:textId="77777777" w:rsidR="00E7789A" w:rsidRPr="00E7789A" w:rsidRDefault="00E7789A" w:rsidP="00E7789A">
      <w:pPr>
        <w:spacing w:after="0" w:line="240" w:lineRule="auto"/>
        <w:rPr>
          <w:rFonts w:ascii="Calibri" w:eastAsia="Times New Roman" w:hAnsi="Calibri" w:cs="Calibri"/>
          <w:sz w:val="28"/>
          <w:szCs w:val="28"/>
          <w:lang w:eastAsia="pl-PL"/>
        </w:rPr>
      </w:pPr>
    </w:p>
    <w:p w14:paraId="07C0175B"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Otrzymują:</w:t>
      </w:r>
    </w:p>
    <w:p w14:paraId="6F4CA1F2" w14:textId="77777777" w:rsidR="00E7789A" w:rsidRPr="00E7789A" w:rsidRDefault="00E7789A" w:rsidP="00E7789A">
      <w:pPr>
        <w:spacing w:after="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I. Strony postępowania:</w:t>
      </w:r>
    </w:p>
    <w:p w14:paraId="69EDC157" w14:textId="26C1B0B5" w:rsidR="00E7789A" w:rsidRPr="00E7789A" w:rsidRDefault="00E7789A" w:rsidP="00E7789A">
      <w:pPr>
        <w:numPr>
          <w:ilvl w:val="0"/>
          <w:numId w:val="12"/>
        </w:numPr>
        <w:spacing w:after="0" w:line="240" w:lineRule="auto"/>
        <w:ind w:left="284" w:hanging="284"/>
        <w:jc w:val="both"/>
        <w:rPr>
          <w:rFonts w:ascii="Calibri" w:eastAsia="Times New Roman" w:hAnsi="Calibri" w:cs="Calibri"/>
          <w:sz w:val="28"/>
          <w:szCs w:val="28"/>
          <w:lang w:eastAsia="pl-PL"/>
        </w:rPr>
      </w:pPr>
      <w:r>
        <w:rPr>
          <w:rFonts w:ascii="Calibri" w:eastAsia="Times New Roman" w:hAnsi="Calibri" w:cs="Calibri"/>
          <w:sz w:val="28"/>
          <w:szCs w:val="28"/>
          <w:lang w:eastAsia="pl-PL"/>
        </w:rPr>
        <w:t>…………………………………………………………….</w:t>
      </w:r>
    </w:p>
    <w:p w14:paraId="611F0D55" w14:textId="47EB384C" w:rsidR="00E7789A" w:rsidRPr="00E7789A" w:rsidRDefault="00E7789A" w:rsidP="00E7789A">
      <w:pPr>
        <w:spacing w:after="0" w:line="240" w:lineRule="auto"/>
        <w:ind w:left="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pełnomocnik: Pani Roksana Napieralska</w:t>
      </w:r>
      <w:r>
        <w:rPr>
          <w:rFonts w:ascii="Calibri" w:eastAsia="Times New Roman" w:hAnsi="Calibri" w:cs="Calibri"/>
          <w:sz w:val="28"/>
          <w:szCs w:val="28"/>
          <w:lang w:eastAsia="pl-PL"/>
        </w:rPr>
        <w:t xml:space="preserve"> ………………………………………………….</w:t>
      </w:r>
    </w:p>
    <w:p w14:paraId="7F4F50D7" w14:textId="77777777" w:rsidR="00E7789A" w:rsidRPr="00E7789A" w:rsidRDefault="00E7789A" w:rsidP="00E7789A">
      <w:pPr>
        <w:numPr>
          <w:ilvl w:val="0"/>
          <w:numId w:val="12"/>
        </w:numPr>
        <w:spacing w:after="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Pozostałe strony postępowania przez obwieszczenie, zgodnie z art. 74 ust. 3 ustawy </w:t>
      </w:r>
    </w:p>
    <w:p w14:paraId="20DD3594"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II. aa</w:t>
      </w:r>
    </w:p>
    <w:p w14:paraId="615D30C7"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p>
    <w:p w14:paraId="4F251D1B"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Do wiadomości:</w:t>
      </w:r>
    </w:p>
    <w:p w14:paraId="5DDA7457" w14:textId="77777777" w:rsidR="00E7789A" w:rsidRPr="00E7789A" w:rsidRDefault="00E7789A" w:rsidP="00E7789A">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Regionalny Dyrektor Ochrony Środowiska w Poznaniu (ePUAP)</w:t>
      </w:r>
    </w:p>
    <w:p w14:paraId="20AE1E26" w14:textId="77777777" w:rsidR="00E7789A" w:rsidRPr="00E7789A" w:rsidRDefault="00E7789A" w:rsidP="00E7789A">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Państwowy Powiatowy Inspektor Sanitarny w Śremie (ePUAP)</w:t>
      </w:r>
    </w:p>
    <w:p w14:paraId="52C76AE6" w14:textId="77777777" w:rsidR="00E7789A" w:rsidRPr="00E7789A" w:rsidRDefault="00E7789A" w:rsidP="00E7789A">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Dyrektor Zarządu Zlewni Państwowego Gospodarstwa Wodnego Wody Polskie w Poznaniu (ePUAP)</w:t>
      </w:r>
    </w:p>
    <w:p w14:paraId="475CE441" w14:textId="77777777" w:rsidR="00E7789A" w:rsidRPr="00E7789A" w:rsidRDefault="00E7789A" w:rsidP="00E7789A">
      <w:pPr>
        <w:spacing w:after="0" w:line="240" w:lineRule="auto"/>
        <w:jc w:val="both"/>
        <w:rPr>
          <w:rFonts w:ascii="Calibri" w:eastAsia="Times New Roman" w:hAnsi="Calibri" w:cs="Calibri"/>
          <w:sz w:val="28"/>
          <w:szCs w:val="28"/>
          <w:lang w:eastAsia="pl-PL"/>
        </w:rPr>
      </w:pPr>
    </w:p>
    <w:p w14:paraId="51AD5E44" w14:textId="77777777" w:rsidR="00E7789A" w:rsidRPr="00E7789A" w:rsidRDefault="00E7789A" w:rsidP="00E7789A">
      <w:pPr>
        <w:spacing w:after="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Uiszczono opłatę skarbową w kwocie 222,00 zł </w:t>
      </w:r>
    </w:p>
    <w:p w14:paraId="03062994" w14:textId="77777777" w:rsidR="00E7789A" w:rsidRPr="00E7789A" w:rsidRDefault="00E7789A" w:rsidP="00E7789A">
      <w:pPr>
        <w:tabs>
          <w:tab w:val="left" w:pos="990"/>
        </w:tabs>
        <w:spacing w:after="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data wpłaty: 21.07.2021 r.</w:t>
      </w:r>
    </w:p>
    <w:p w14:paraId="01BCD3E2" w14:textId="1E75C233" w:rsidR="00CC5E06" w:rsidRDefault="00E7789A" w:rsidP="00E7789A">
      <w:r w:rsidRPr="00E7789A">
        <w:rPr>
          <w:rFonts w:ascii="Calibri" w:eastAsia="Times New Roman" w:hAnsi="Calibri" w:cs="Calibri"/>
          <w:sz w:val="28"/>
          <w:szCs w:val="28"/>
          <w:lang w:eastAsia="pl-PL"/>
        </w:rPr>
        <w:t xml:space="preserve">nr rachunku bankowego: 57 9084 0003 2102 0013 0521 </w:t>
      </w:r>
      <w:r w:rsidR="00CC5E06">
        <w:br w:type="page"/>
      </w:r>
    </w:p>
    <w:tbl>
      <w:tblPr>
        <w:tblW w:w="0" w:type="auto"/>
        <w:tblLook w:val="04A0" w:firstRow="1" w:lastRow="0" w:firstColumn="1" w:lastColumn="0" w:noHBand="0" w:noVBand="1"/>
      </w:tblPr>
      <w:tblGrid>
        <w:gridCol w:w="4007"/>
        <w:gridCol w:w="4780"/>
      </w:tblGrid>
      <w:tr w:rsidR="00E7789A" w:rsidRPr="00E7789A" w14:paraId="6B78D918" w14:textId="77777777" w:rsidTr="00516C01">
        <w:tc>
          <w:tcPr>
            <w:tcW w:w="4077" w:type="dxa"/>
            <w:shd w:val="clear" w:color="auto" w:fill="auto"/>
          </w:tcPr>
          <w:p w14:paraId="245F75C8" w14:textId="77777777" w:rsidR="00E7789A" w:rsidRPr="00E7789A" w:rsidRDefault="00E7789A" w:rsidP="00E7789A">
            <w:pPr>
              <w:tabs>
                <w:tab w:val="left" w:pos="3156"/>
              </w:tabs>
              <w:spacing w:after="0" w:line="240" w:lineRule="auto"/>
              <w:ind w:right="639"/>
              <w:jc w:val="center"/>
              <w:rPr>
                <w:rFonts w:ascii="Calibri" w:eastAsia="Times New Roman" w:hAnsi="Calibri" w:cs="Calibri"/>
                <w:bCs/>
                <w:sz w:val="28"/>
                <w:szCs w:val="28"/>
                <w:lang w:eastAsia="pl-PL"/>
              </w:rPr>
            </w:pPr>
            <w:r w:rsidRPr="00E7789A">
              <w:rPr>
                <w:rFonts w:ascii="Calibri" w:eastAsia="Times New Roman" w:hAnsi="Calibri" w:cs="Calibri"/>
                <w:bCs/>
                <w:sz w:val="28"/>
                <w:szCs w:val="28"/>
                <w:lang w:eastAsia="pl-PL"/>
              </w:rPr>
              <w:lastRenderedPageBreak/>
              <w:t>Burmistrz Śremu</w:t>
            </w:r>
          </w:p>
          <w:p w14:paraId="7D364807" w14:textId="77777777" w:rsidR="00E7789A" w:rsidRPr="00E7789A" w:rsidRDefault="00E7789A" w:rsidP="00E7789A">
            <w:pPr>
              <w:tabs>
                <w:tab w:val="left" w:pos="3156"/>
              </w:tabs>
              <w:spacing w:after="0" w:line="240" w:lineRule="auto"/>
              <w:ind w:right="639"/>
              <w:jc w:val="center"/>
              <w:rPr>
                <w:rFonts w:ascii="Calibri" w:eastAsia="Times New Roman" w:hAnsi="Calibri" w:cs="Calibri"/>
                <w:bCs/>
                <w:sz w:val="28"/>
                <w:szCs w:val="28"/>
                <w:lang w:eastAsia="pl-PL"/>
              </w:rPr>
            </w:pPr>
            <w:r w:rsidRPr="00E7789A">
              <w:rPr>
                <w:rFonts w:ascii="Calibri" w:eastAsia="Times New Roman" w:hAnsi="Calibri" w:cs="Calibri"/>
                <w:bCs/>
                <w:sz w:val="28"/>
                <w:szCs w:val="28"/>
                <w:lang w:eastAsia="pl-PL"/>
              </w:rPr>
              <w:t>ul. Plac 20 Października 1</w:t>
            </w:r>
          </w:p>
          <w:p w14:paraId="26763499" w14:textId="77777777" w:rsidR="00E7789A" w:rsidRPr="00E7789A" w:rsidRDefault="00E7789A" w:rsidP="00E7789A">
            <w:pPr>
              <w:tabs>
                <w:tab w:val="left" w:pos="3156"/>
              </w:tabs>
              <w:spacing w:after="0" w:line="240" w:lineRule="auto"/>
              <w:ind w:right="639"/>
              <w:jc w:val="center"/>
              <w:rPr>
                <w:rFonts w:ascii="Calibri" w:eastAsia="Times New Roman" w:hAnsi="Calibri" w:cs="Calibri"/>
                <w:bCs/>
                <w:sz w:val="28"/>
                <w:szCs w:val="28"/>
                <w:lang w:eastAsia="pl-PL"/>
              </w:rPr>
            </w:pPr>
            <w:r w:rsidRPr="00E7789A">
              <w:rPr>
                <w:rFonts w:ascii="Calibri" w:eastAsia="Times New Roman" w:hAnsi="Calibri" w:cs="Calibri"/>
                <w:bCs/>
                <w:sz w:val="28"/>
                <w:szCs w:val="28"/>
                <w:lang w:eastAsia="pl-PL"/>
              </w:rPr>
              <w:t>63-100 Śrem</w:t>
            </w:r>
          </w:p>
        </w:tc>
        <w:tc>
          <w:tcPr>
            <w:tcW w:w="4850" w:type="dxa"/>
            <w:shd w:val="clear" w:color="auto" w:fill="auto"/>
          </w:tcPr>
          <w:p w14:paraId="1FCC9565" w14:textId="77777777" w:rsidR="00E7789A" w:rsidRPr="00E7789A" w:rsidRDefault="00E7789A" w:rsidP="00E7789A">
            <w:pPr>
              <w:spacing w:after="0" w:line="240" w:lineRule="auto"/>
              <w:jc w:val="both"/>
              <w:rPr>
                <w:rFonts w:ascii="Calibri" w:eastAsia="Times New Roman" w:hAnsi="Calibri" w:cs="Calibri"/>
                <w:bCs/>
                <w:sz w:val="28"/>
                <w:szCs w:val="28"/>
                <w:lang w:eastAsia="pl-PL"/>
              </w:rPr>
            </w:pPr>
            <w:r w:rsidRPr="00E7789A">
              <w:rPr>
                <w:rFonts w:ascii="Calibri" w:eastAsia="Times New Roman" w:hAnsi="Calibri" w:cs="Calibri"/>
                <w:bCs/>
                <w:sz w:val="28"/>
                <w:szCs w:val="28"/>
                <w:lang w:eastAsia="pl-PL"/>
              </w:rPr>
              <w:t>Załącznik nr 1</w:t>
            </w:r>
          </w:p>
          <w:p w14:paraId="068C05EF" w14:textId="77777777" w:rsidR="00E7789A" w:rsidRPr="00E7789A" w:rsidRDefault="00E7789A" w:rsidP="00E7789A">
            <w:pPr>
              <w:spacing w:after="0" w:line="240" w:lineRule="auto"/>
              <w:jc w:val="both"/>
              <w:rPr>
                <w:rFonts w:ascii="Calibri" w:eastAsia="Times New Roman" w:hAnsi="Calibri" w:cs="Calibri"/>
                <w:bCs/>
                <w:sz w:val="28"/>
                <w:szCs w:val="28"/>
                <w:lang w:eastAsia="pl-PL"/>
              </w:rPr>
            </w:pPr>
            <w:r w:rsidRPr="00E7789A">
              <w:rPr>
                <w:rFonts w:ascii="Calibri" w:eastAsia="Times New Roman" w:hAnsi="Calibri" w:cs="Calibri"/>
                <w:bCs/>
                <w:sz w:val="28"/>
                <w:szCs w:val="28"/>
                <w:lang w:eastAsia="pl-PL"/>
              </w:rPr>
              <w:t>do decyzji znak PPSOŚ.6220.15.2022.BM</w:t>
            </w:r>
          </w:p>
          <w:p w14:paraId="44CC44D1" w14:textId="77777777" w:rsidR="00E7789A" w:rsidRPr="00E7789A" w:rsidRDefault="00E7789A" w:rsidP="00E7789A">
            <w:pPr>
              <w:spacing w:after="0" w:line="240" w:lineRule="auto"/>
              <w:jc w:val="both"/>
              <w:rPr>
                <w:rFonts w:ascii="Calibri" w:eastAsia="Times New Roman" w:hAnsi="Calibri" w:cs="Calibri"/>
                <w:bCs/>
                <w:sz w:val="28"/>
                <w:szCs w:val="28"/>
                <w:lang w:eastAsia="pl-PL"/>
              </w:rPr>
            </w:pPr>
            <w:r w:rsidRPr="00E7789A">
              <w:rPr>
                <w:rFonts w:ascii="Calibri" w:eastAsia="Times New Roman" w:hAnsi="Calibri" w:cs="Calibri"/>
                <w:bCs/>
                <w:sz w:val="28"/>
                <w:szCs w:val="28"/>
                <w:lang w:eastAsia="pl-PL"/>
              </w:rPr>
              <w:t>z 20 października 2022 r.</w:t>
            </w:r>
          </w:p>
        </w:tc>
      </w:tr>
    </w:tbl>
    <w:p w14:paraId="162D5F63"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p>
    <w:p w14:paraId="65B12192"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Charakterystyka przedsięwzięcia: </w:t>
      </w:r>
      <w:r w:rsidRPr="00E7789A">
        <w:rPr>
          <w:rFonts w:ascii="Calibri" w:eastAsia="Calibri" w:hAnsi="Calibri" w:cs="Calibri"/>
          <w:sz w:val="28"/>
          <w:szCs w:val="28"/>
        </w:rPr>
        <w:t>budowa 37 budynków rekreacji indywidualnej z infrastrukturą techniczną.</w:t>
      </w:r>
    </w:p>
    <w:p w14:paraId="5761B840" w14:textId="77777777" w:rsidR="00E7789A" w:rsidRPr="00E7789A" w:rsidRDefault="00E7789A" w:rsidP="00E7789A">
      <w:pPr>
        <w:spacing w:after="120" w:line="240" w:lineRule="auto"/>
        <w:ind w:firstLine="708"/>
        <w:jc w:val="both"/>
        <w:rPr>
          <w:rFonts w:ascii="Calibri" w:eastAsia="Times New Roman" w:hAnsi="Calibri" w:cs="Calibri"/>
          <w:sz w:val="28"/>
          <w:szCs w:val="28"/>
          <w:shd w:val="clear" w:color="auto" w:fill="FFFFFF"/>
          <w:lang w:eastAsia="pl-PL"/>
        </w:rPr>
      </w:pPr>
    </w:p>
    <w:p w14:paraId="5AE663C3" w14:textId="77777777" w:rsidR="00E7789A" w:rsidRPr="00E7789A" w:rsidRDefault="00E7789A" w:rsidP="00E7789A">
      <w:pPr>
        <w:spacing w:after="120" w:line="240" w:lineRule="auto"/>
        <w:ind w:firstLine="708"/>
        <w:jc w:val="both"/>
        <w:rPr>
          <w:rFonts w:ascii="Calibri" w:eastAsia="Times New Roman" w:hAnsi="Calibri" w:cs="Calibri"/>
          <w:sz w:val="28"/>
          <w:szCs w:val="28"/>
          <w:shd w:val="clear" w:color="auto" w:fill="FFFFFF"/>
          <w:lang w:eastAsia="pl-PL"/>
        </w:rPr>
      </w:pPr>
      <w:r w:rsidRPr="00E7789A">
        <w:rPr>
          <w:rFonts w:ascii="Calibri" w:eastAsia="Times New Roman" w:hAnsi="Calibri" w:cs="Calibri"/>
          <w:sz w:val="28"/>
          <w:szCs w:val="28"/>
          <w:shd w:val="clear" w:color="auto" w:fill="FFFFFF"/>
          <w:lang w:eastAsia="pl-PL"/>
        </w:rPr>
        <w:t>Planowane przedsięwzięcie polegać będzie na budowie 37 budynków rekreacji indywidualnej wraz z niezbędną infrastrukturą techniczną, na działce o numerze ewidencyjnym 323, obręb Mórka. Teren przedsięwzięcia nie jest objęty ustaleniami miejscowego planu zagospodarowania przestrzennego.</w:t>
      </w:r>
    </w:p>
    <w:p w14:paraId="538E1AFD" w14:textId="77777777" w:rsidR="00E7789A" w:rsidRPr="00E7789A" w:rsidRDefault="00E7789A" w:rsidP="00E7789A">
      <w:pPr>
        <w:spacing w:after="120" w:line="240" w:lineRule="auto"/>
        <w:ind w:firstLine="708"/>
        <w:jc w:val="both"/>
        <w:rPr>
          <w:rFonts w:ascii="Calibri" w:eastAsia="Times New Roman" w:hAnsi="Calibri" w:cs="Calibri"/>
          <w:sz w:val="28"/>
          <w:szCs w:val="28"/>
          <w:shd w:val="clear" w:color="auto" w:fill="FFFFFF"/>
          <w:lang w:eastAsia="pl-PL"/>
        </w:rPr>
      </w:pPr>
      <w:r w:rsidRPr="00E7789A">
        <w:rPr>
          <w:rFonts w:ascii="Calibri" w:eastAsia="Times New Roman" w:hAnsi="Calibri" w:cs="Calibri"/>
          <w:sz w:val="28"/>
          <w:szCs w:val="28"/>
          <w:shd w:val="clear" w:color="auto" w:fill="FFFFFF"/>
          <w:lang w:eastAsia="pl-PL"/>
        </w:rPr>
        <w:t xml:space="preserve">Powierzchnia działki objętej wnioskiem wynosi 4,0195 ha. Pod planowane przedsięwzięcie planuje się przeznaczyć całą powierzchnię działki. Docelowo zostanie dokonany podział terenu na działki budowlane oraz działki drogowe przeznaczone pod drogi wewnętrzne. Pod każdy budynek zostanie wydzielona odrębna działka budowlana, poszczególne działki będą sukcesywnie wyposażane w niezależną infrastrukturę techniczną. </w:t>
      </w:r>
    </w:p>
    <w:p w14:paraId="0DAE2C03" w14:textId="77777777" w:rsidR="00E7789A" w:rsidRPr="00E7789A" w:rsidRDefault="00E7789A" w:rsidP="00E7789A">
      <w:pPr>
        <w:spacing w:after="120" w:line="240" w:lineRule="auto"/>
        <w:ind w:firstLine="708"/>
        <w:jc w:val="both"/>
        <w:rPr>
          <w:rFonts w:ascii="Calibri" w:eastAsia="Times New Roman" w:hAnsi="Calibri" w:cs="Calibri"/>
          <w:sz w:val="28"/>
          <w:szCs w:val="28"/>
          <w:shd w:val="clear" w:color="auto" w:fill="FFFFFF"/>
          <w:lang w:eastAsia="pl-PL"/>
        </w:rPr>
      </w:pPr>
      <w:r w:rsidRPr="00E7789A">
        <w:rPr>
          <w:rFonts w:ascii="Calibri" w:eastAsia="Times New Roman" w:hAnsi="Calibri" w:cs="Calibri"/>
          <w:sz w:val="28"/>
          <w:szCs w:val="28"/>
          <w:shd w:val="clear" w:color="auto" w:fill="FFFFFF"/>
          <w:lang w:eastAsia="pl-PL"/>
        </w:rPr>
        <w:t>Planowana powierzchnia pojedynczej działki wyniesie od 500 m</w:t>
      </w:r>
      <w:r w:rsidRPr="00E7789A">
        <w:rPr>
          <w:rFonts w:ascii="Calibri" w:eastAsia="Times New Roman" w:hAnsi="Calibri" w:cs="Calibri"/>
          <w:sz w:val="28"/>
          <w:szCs w:val="28"/>
          <w:shd w:val="clear" w:color="auto" w:fill="FFFFFF"/>
          <w:vertAlign w:val="superscript"/>
          <w:lang w:eastAsia="pl-PL"/>
        </w:rPr>
        <w:t>2</w:t>
      </w:r>
      <w:r w:rsidRPr="00E7789A">
        <w:rPr>
          <w:rFonts w:ascii="Calibri" w:eastAsia="Times New Roman" w:hAnsi="Calibri" w:cs="Calibri"/>
          <w:sz w:val="28"/>
          <w:szCs w:val="28"/>
          <w:shd w:val="clear" w:color="auto" w:fill="FFFFFF"/>
          <w:lang w:eastAsia="pl-PL"/>
        </w:rPr>
        <w:t xml:space="preserve"> do 2800 m</w:t>
      </w:r>
      <w:r w:rsidRPr="00E7789A">
        <w:rPr>
          <w:rFonts w:ascii="Calibri" w:eastAsia="Times New Roman" w:hAnsi="Calibri" w:cs="Calibri"/>
          <w:sz w:val="28"/>
          <w:szCs w:val="28"/>
          <w:shd w:val="clear" w:color="auto" w:fill="FFFFFF"/>
          <w:vertAlign w:val="superscript"/>
          <w:lang w:eastAsia="pl-PL"/>
        </w:rPr>
        <w:t>2</w:t>
      </w:r>
      <w:r w:rsidRPr="00E7789A">
        <w:rPr>
          <w:rFonts w:ascii="Calibri" w:eastAsia="Times New Roman" w:hAnsi="Calibri" w:cs="Calibri"/>
          <w:sz w:val="28"/>
          <w:szCs w:val="28"/>
          <w:shd w:val="clear" w:color="auto" w:fill="FFFFFF"/>
          <w:lang w:eastAsia="pl-PL"/>
        </w:rPr>
        <w:t>, a powierzchnia zabudowy budynków z garażem wyniesie 150 m</w:t>
      </w:r>
      <w:r w:rsidRPr="00E7789A">
        <w:rPr>
          <w:rFonts w:ascii="Calibri" w:eastAsia="Times New Roman" w:hAnsi="Calibri" w:cs="Calibri"/>
          <w:sz w:val="28"/>
          <w:szCs w:val="28"/>
          <w:shd w:val="clear" w:color="auto" w:fill="FFFFFF"/>
          <w:vertAlign w:val="superscript"/>
          <w:lang w:eastAsia="pl-PL"/>
        </w:rPr>
        <w:t>2</w:t>
      </w:r>
      <w:r w:rsidRPr="00E7789A">
        <w:rPr>
          <w:rFonts w:ascii="Calibri" w:eastAsia="Times New Roman" w:hAnsi="Calibri" w:cs="Calibri"/>
          <w:sz w:val="28"/>
          <w:szCs w:val="28"/>
          <w:shd w:val="clear" w:color="auto" w:fill="FFFFFF"/>
          <w:lang w:eastAsia="pl-PL"/>
        </w:rPr>
        <w:t xml:space="preserve"> każdy. Drogi wewnętrzne zajmą łączną powierzchnię około 6 685 m</w:t>
      </w:r>
      <w:r w:rsidRPr="00E7789A">
        <w:rPr>
          <w:rFonts w:ascii="Calibri" w:eastAsia="Times New Roman" w:hAnsi="Calibri" w:cs="Calibri"/>
          <w:sz w:val="28"/>
          <w:szCs w:val="28"/>
          <w:shd w:val="clear" w:color="auto" w:fill="FFFFFF"/>
          <w:vertAlign w:val="superscript"/>
          <w:lang w:eastAsia="pl-PL"/>
        </w:rPr>
        <w:t>2</w:t>
      </w:r>
      <w:r w:rsidRPr="00E7789A">
        <w:rPr>
          <w:rFonts w:ascii="Calibri" w:eastAsia="Times New Roman" w:hAnsi="Calibri" w:cs="Calibri"/>
          <w:sz w:val="28"/>
          <w:szCs w:val="28"/>
          <w:shd w:val="clear" w:color="auto" w:fill="FFFFFF"/>
          <w:lang w:eastAsia="pl-PL"/>
        </w:rPr>
        <w:t xml:space="preserve">. </w:t>
      </w:r>
    </w:p>
    <w:p w14:paraId="6DDB293B" w14:textId="77777777" w:rsidR="00E7789A" w:rsidRPr="00E7789A" w:rsidRDefault="00E7789A" w:rsidP="00E7789A">
      <w:pPr>
        <w:spacing w:after="120" w:line="240" w:lineRule="auto"/>
        <w:ind w:firstLine="708"/>
        <w:jc w:val="both"/>
        <w:rPr>
          <w:rFonts w:ascii="Calibri" w:eastAsia="Times New Roman" w:hAnsi="Calibri" w:cs="Calibri"/>
          <w:sz w:val="28"/>
          <w:szCs w:val="28"/>
          <w:shd w:val="clear" w:color="auto" w:fill="FFFFFF"/>
          <w:lang w:eastAsia="pl-PL"/>
        </w:rPr>
      </w:pPr>
      <w:r w:rsidRPr="00E7789A">
        <w:rPr>
          <w:rFonts w:ascii="Calibri" w:eastAsia="Times New Roman" w:hAnsi="Calibri" w:cs="Calibri"/>
          <w:sz w:val="28"/>
          <w:szCs w:val="28"/>
          <w:shd w:val="clear" w:color="auto" w:fill="FFFFFF"/>
          <w:lang w:eastAsia="pl-PL"/>
        </w:rPr>
        <w:t>Projektowane budynki rekreacji indywidualnej zostaną wykonane w technologii tradycyjnej (fundamenty - żelbetowe, wylewane; ściany fundamentowe - żelbetowe, wylewane lub murowane z bloczków betonowych, ściany nadziemne - murowane z cegieł, bloczków lub pustaków; konstrukcja dachu – więźba drewniana, pokrycie dachowe – ceramiczne lub naśladujące dachówkę, zgodnie z decyzją o warunkach zabudowy). Wnioskodawca dopuszcza budowę obiektów kubaturowych o konstrukcji drewnianej (domy z bali drewnianych lub w technologii szkieletu drewnianego). W ramach przedsięwzięcia nie planuje się podpiwniczenia budynków ani utwardzania wydzielonych dróg.</w:t>
      </w:r>
    </w:p>
    <w:p w14:paraId="0BC9BAD7" w14:textId="77777777" w:rsidR="00E7789A" w:rsidRPr="00E7789A" w:rsidRDefault="00E7789A" w:rsidP="00E7789A">
      <w:pPr>
        <w:spacing w:after="120" w:line="240" w:lineRule="auto"/>
        <w:ind w:firstLine="709"/>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Budynki rekreacji indywidualnej zaopatrzone zostaną w wodę ze zbiorczej sieci wodociągowej.</w:t>
      </w:r>
      <w:r w:rsidRPr="00E7789A">
        <w:rPr>
          <w:rFonts w:ascii="Calibri" w:eastAsia="Calibri" w:hAnsi="Calibri" w:cs="Calibri"/>
          <w:sz w:val="28"/>
          <w:szCs w:val="28"/>
        </w:rPr>
        <w:t xml:space="preserve"> </w:t>
      </w:r>
    </w:p>
    <w:p w14:paraId="55118E11" w14:textId="77777777" w:rsidR="00E7789A" w:rsidRPr="00E7789A" w:rsidRDefault="00E7789A" w:rsidP="00E7789A">
      <w:pPr>
        <w:spacing w:after="120" w:line="240" w:lineRule="auto"/>
        <w:ind w:firstLine="708"/>
        <w:jc w:val="both"/>
        <w:rPr>
          <w:rFonts w:ascii="Calibri" w:eastAsia="Times New Roman" w:hAnsi="Calibri" w:cs="Calibri"/>
          <w:sz w:val="28"/>
          <w:szCs w:val="28"/>
          <w:shd w:val="clear" w:color="auto" w:fill="FFFFFF"/>
          <w:lang w:eastAsia="pl-PL"/>
        </w:rPr>
      </w:pPr>
      <w:r w:rsidRPr="00E7789A">
        <w:rPr>
          <w:rFonts w:ascii="Calibri" w:eastAsia="Times New Roman" w:hAnsi="Calibri" w:cs="Calibri"/>
          <w:noProof/>
          <w:sz w:val="28"/>
          <w:szCs w:val="28"/>
          <w:shd w:val="clear" w:color="auto" w:fill="FFFFFF"/>
          <w:lang w:eastAsia="pl-PL"/>
        </w:rPr>
        <w:lastRenderedPageBreak/>
        <w:drawing>
          <wp:inline distT="0" distB="0" distL="0" distR="0" wp14:anchorId="497F84DD" wp14:editId="3C18E3F5">
            <wp:extent cx="4883785" cy="7310949"/>
            <wp:effectExtent l="0" t="0" r="0"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96200" cy="7329534"/>
                    </a:xfrm>
                    <a:prstGeom prst="rect">
                      <a:avLst/>
                    </a:prstGeom>
                  </pic:spPr>
                </pic:pic>
              </a:graphicData>
            </a:graphic>
          </wp:inline>
        </w:drawing>
      </w:r>
    </w:p>
    <w:p w14:paraId="1D83F25A" w14:textId="77777777" w:rsidR="00E7789A" w:rsidRPr="00E7789A" w:rsidRDefault="00E7789A" w:rsidP="00E7789A">
      <w:pPr>
        <w:spacing w:after="120" w:line="240" w:lineRule="auto"/>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Rysunek 1. Wstępna koncepcja zagospodarowania terenu przedsięwzięcia.</w:t>
      </w:r>
    </w:p>
    <w:p w14:paraId="69F527CE" w14:textId="77777777" w:rsidR="00E7789A" w:rsidRPr="00E7789A" w:rsidRDefault="00E7789A" w:rsidP="00E7789A">
      <w:pPr>
        <w:spacing w:after="120" w:line="240" w:lineRule="auto"/>
        <w:ind w:firstLine="708"/>
        <w:jc w:val="both"/>
        <w:rPr>
          <w:rFonts w:ascii="Calibri" w:eastAsia="Times New Roman" w:hAnsi="Calibri" w:cs="Calibri"/>
          <w:sz w:val="28"/>
          <w:szCs w:val="28"/>
          <w:shd w:val="clear" w:color="auto" w:fill="FFFFFF"/>
          <w:lang w:eastAsia="pl-PL"/>
        </w:rPr>
      </w:pPr>
      <w:r w:rsidRPr="00E7789A">
        <w:rPr>
          <w:rFonts w:ascii="Calibri" w:eastAsia="Times New Roman" w:hAnsi="Calibri" w:cs="Calibri"/>
          <w:sz w:val="28"/>
          <w:szCs w:val="28"/>
          <w:lang w:eastAsia="pl-PL"/>
        </w:rPr>
        <w:t>Przewidywana ilość wykorzystywanych surowców, paliw i energii (na etapie eksploatacji przedsięwzięcia) wynosi:</w:t>
      </w:r>
    </w:p>
    <w:p w14:paraId="7D05041E" w14:textId="77777777" w:rsidR="00E7789A" w:rsidRPr="00E7789A" w:rsidRDefault="00E7789A" w:rsidP="00E7789A">
      <w:pPr>
        <w:numPr>
          <w:ilvl w:val="0"/>
          <w:numId w:val="9"/>
        </w:numPr>
        <w:spacing w:after="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woda: około 0,5 m</w:t>
      </w:r>
      <w:r w:rsidRPr="00E7789A">
        <w:rPr>
          <w:rFonts w:ascii="Calibri" w:eastAsia="Times New Roman" w:hAnsi="Calibri" w:cs="Calibri"/>
          <w:sz w:val="28"/>
          <w:szCs w:val="28"/>
          <w:vertAlign w:val="superscript"/>
          <w:lang w:eastAsia="pl-PL"/>
        </w:rPr>
        <w:t>3</w:t>
      </w:r>
      <w:r w:rsidRPr="00E7789A">
        <w:rPr>
          <w:rFonts w:ascii="Calibri" w:eastAsia="Times New Roman" w:hAnsi="Calibri" w:cs="Calibri"/>
          <w:sz w:val="28"/>
          <w:szCs w:val="28"/>
          <w:lang w:eastAsia="pl-PL"/>
        </w:rPr>
        <w:t>/dobę/budynek rekreacji indywidualnej,</w:t>
      </w:r>
    </w:p>
    <w:p w14:paraId="447BDD85" w14:textId="77777777" w:rsidR="00E7789A" w:rsidRPr="00E7789A" w:rsidRDefault="00E7789A" w:rsidP="00E7789A">
      <w:pPr>
        <w:numPr>
          <w:ilvl w:val="0"/>
          <w:numId w:val="9"/>
        </w:numPr>
        <w:spacing w:after="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energia elektryczna: około 12 kW/budynek rekreacji indywidualnej.</w:t>
      </w:r>
    </w:p>
    <w:p w14:paraId="5EEE2370"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Projektowane rozwiązania w zakresie gospodarki wodno-ściekowej (na etapie eksploatacji przedsięwzięcia):</w:t>
      </w:r>
    </w:p>
    <w:p w14:paraId="70D25DA5" w14:textId="77777777" w:rsidR="00E7789A" w:rsidRPr="00E7789A" w:rsidRDefault="00E7789A" w:rsidP="00E7789A">
      <w:pPr>
        <w:numPr>
          <w:ilvl w:val="0"/>
          <w:numId w:val="10"/>
        </w:numPr>
        <w:spacing w:after="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ścieki bytowe odprowadzane będą do zbiorczej sieci kanalizacji sanitarnej,</w:t>
      </w:r>
    </w:p>
    <w:p w14:paraId="515F7A9A" w14:textId="77777777" w:rsidR="00E7789A" w:rsidRPr="00E7789A" w:rsidRDefault="00E7789A" w:rsidP="00E7789A">
      <w:pPr>
        <w:numPr>
          <w:ilvl w:val="0"/>
          <w:numId w:val="10"/>
        </w:numPr>
        <w:spacing w:after="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ścieki technologiczne </w:t>
      </w:r>
      <w:r w:rsidRPr="00E7789A">
        <w:rPr>
          <w:rFonts w:ascii="Calibri" w:eastAsia="Times New Roman" w:hAnsi="Calibri" w:cs="Calibri"/>
          <w:kern w:val="1"/>
          <w:sz w:val="28"/>
          <w:szCs w:val="28"/>
          <w:lang w:eastAsia="ar-SA"/>
        </w:rPr>
        <w:t>- brak</w:t>
      </w:r>
      <w:r w:rsidRPr="00E7789A">
        <w:rPr>
          <w:rFonts w:ascii="Calibri" w:eastAsia="Times New Roman" w:hAnsi="Calibri" w:cs="Calibri"/>
          <w:sz w:val="28"/>
          <w:szCs w:val="28"/>
          <w:lang w:eastAsia="pl-PL"/>
        </w:rPr>
        <w:t>,</w:t>
      </w:r>
    </w:p>
    <w:p w14:paraId="56EF42EE" w14:textId="77777777" w:rsidR="00E7789A" w:rsidRPr="00E7789A" w:rsidRDefault="00E7789A" w:rsidP="00E7789A">
      <w:pPr>
        <w:numPr>
          <w:ilvl w:val="0"/>
          <w:numId w:val="10"/>
        </w:numPr>
        <w:spacing w:after="0" w:line="240" w:lineRule="auto"/>
        <w:ind w:left="284" w:hanging="284"/>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 xml:space="preserve">wody opadowe odprowadzane będą na teren nieutwardzony w obrębie wydzielonej działki budowlanej, do dołów chłonnych lub zbiorników retencyjnych. </w:t>
      </w:r>
    </w:p>
    <w:p w14:paraId="33E78E43" w14:textId="77777777" w:rsidR="00E7789A" w:rsidRPr="00E7789A" w:rsidRDefault="00E7789A" w:rsidP="00E7789A">
      <w:pPr>
        <w:spacing w:before="120" w:after="120" w:line="240" w:lineRule="auto"/>
        <w:ind w:firstLine="709"/>
        <w:jc w:val="both"/>
        <w:rPr>
          <w:rFonts w:ascii="Calibri" w:eastAsia="Andale Sans UI" w:hAnsi="Calibri" w:cs="Calibri"/>
          <w:kern w:val="1"/>
          <w:sz w:val="28"/>
          <w:szCs w:val="28"/>
          <w:lang w:eastAsia="hi-IN" w:bidi="hi-IN"/>
        </w:rPr>
      </w:pPr>
      <w:r w:rsidRPr="00E7789A">
        <w:rPr>
          <w:rFonts w:ascii="Calibri" w:eastAsia="SimSun" w:hAnsi="Calibri" w:cs="Calibri"/>
          <w:kern w:val="1"/>
          <w:sz w:val="28"/>
          <w:szCs w:val="28"/>
          <w:lang w:eastAsia="hi-IN" w:bidi="hi-IN"/>
        </w:rPr>
        <w:t>Źródłem emisji hałasu i zanieczyszczeń do powietrza na etapie realizacji przedsięwzięcia będą przede wszystkim maszyny i sprzęt budowlany. Roboty budowalne prowadzone będą w porze dnia to jest w godzinach od 6:00 do 22:00. Na etapie eksploatacji przedsięwzięcia źródłem hałasu będą w szczególności przejazdy samochodów osobowych. N</w:t>
      </w:r>
      <w:r w:rsidRPr="00E7789A">
        <w:rPr>
          <w:rFonts w:ascii="Calibri" w:eastAsia="Andale Sans UI" w:hAnsi="Calibri" w:cs="Calibri"/>
          <w:kern w:val="1"/>
          <w:sz w:val="28"/>
          <w:szCs w:val="28"/>
          <w:lang w:eastAsia="hi-IN" w:bidi="hi-IN"/>
        </w:rPr>
        <w:t>ie przewiduje się przekroczenia dopuszczalnych poziomów hałasu określonych w rozporządzeniu Ministra Środowiska z dnia 14 czerwca 2007 r. w sprawie dopuszczalnych poziomów hałasu w środowisku (Dz. U. z 2014 r. poz. 112).</w:t>
      </w:r>
    </w:p>
    <w:p w14:paraId="55496619" w14:textId="77777777" w:rsidR="00E7789A" w:rsidRPr="00E7789A" w:rsidRDefault="00E7789A" w:rsidP="00E7789A">
      <w:pPr>
        <w:spacing w:after="120" w:line="240" w:lineRule="auto"/>
        <w:ind w:firstLine="708"/>
        <w:jc w:val="both"/>
        <w:rPr>
          <w:rFonts w:ascii="Calibri" w:eastAsia="Andale Sans UI" w:hAnsi="Calibri" w:cs="Calibri"/>
          <w:kern w:val="1"/>
          <w:sz w:val="28"/>
          <w:szCs w:val="28"/>
          <w:lang w:eastAsia="hi-IN" w:bidi="hi-IN"/>
        </w:rPr>
      </w:pPr>
      <w:r w:rsidRPr="00E7789A">
        <w:rPr>
          <w:rFonts w:ascii="Calibri" w:eastAsia="Andale Sans UI" w:hAnsi="Calibri" w:cs="Calibri"/>
          <w:kern w:val="1"/>
          <w:sz w:val="28"/>
          <w:szCs w:val="28"/>
          <w:lang w:eastAsia="hi-IN" w:bidi="hi-IN"/>
        </w:rPr>
        <w:t>Na etapie eksploatacji przedsięwzięcia emisja substancji do powietrza związana będzie ze spalaniem paliw w celach grzewczych w budynkach rekreacji indywidualnej oraz w silnikach samochodowych poruszających się po przedmiotowym terenie.</w:t>
      </w:r>
      <w:r w:rsidRPr="00E7789A">
        <w:rPr>
          <w:rFonts w:ascii="Calibri" w:eastAsia="Calibri" w:hAnsi="Calibri" w:cs="Calibri"/>
          <w:sz w:val="28"/>
          <w:szCs w:val="28"/>
        </w:rPr>
        <w:t xml:space="preserve"> </w:t>
      </w:r>
      <w:r w:rsidRPr="00E7789A">
        <w:rPr>
          <w:rFonts w:ascii="Calibri" w:eastAsia="Times New Roman" w:hAnsi="Calibri" w:cs="Calibri"/>
          <w:sz w:val="28"/>
          <w:szCs w:val="28"/>
          <w:lang w:eastAsia="pl-PL"/>
        </w:rPr>
        <w:t xml:space="preserve">Wybór źródła ogrzewania pomieszczeń i wody użytkowej będzie dokonywany indywidualnie przez przyszłego właściciela budynku. Przewiduje się, iż zastosowane będą źródła ciepła oparte na paliwach niskoemisyjnych, z dodatkowym wykorzystaniem niekonwencjonalnych źródeł energii. </w:t>
      </w:r>
      <w:r w:rsidRPr="00E7789A">
        <w:rPr>
          <w:rFonts w:ascii="Calibri" w:eastAsia="Andale Sans UI" w:hAnsi="Calibri" w:cs="Calibri"/>
          <w:kern w:val="1"/>
          <w:sz w:val="28"/>
          <w:szCs w:val="28"/>
          <w:lang w:eastAsia="hi-IN" w:bidi="hi-IN"/>
        </w:rPr>
        <w:t xml:space="preserve">Nie przewiduje się przekroczenia dopuszczalnych norm i standardów jakości środowiska określonych w przepisach szczegółowych, poza terenem przedsięwzięcia. </w:t>
      </w:r>
    </w:p>
    <w:p w14:paraId="7BDEAB0A" w14:textId="77777777" w:rsidR="00E7789A" w:rsidRPr="00E7789A" w:rsidRDefault="00E7789A" w:rsidP="00E7789A">
      <w:pPr>
        <w:spacing w:after="120" w:line="240" w:lineRule="auto"/>
        <w:ind w:firstLine="708"/>
        <w:jc w:val="both"/>
        <w:rPr>
          <w:rFonts w:ascii="Calibri" w:eastAsia="SimSun" w:hAnsi="Calibri" w:cs="Calibri"/>
          <w:kern w:val="1"/>
          <w:sz w:val="28"/>
          <w:szCs w:val="28"/>
          <w:lang w:eastAsia="hi-IN" w:bidi="hi-IN"/>
        </w:rPr>
      </w:pPr>
      <w:r w:rsidRPr="00E7789A">
        <w:rPr>
          <w:rFonts w:ascii="Calibri" w:eastAsia="Times New Roman" w:hAnsi="Calibri" w:cs="Calibri"/>
          <w:sz w:val="28"/>
          <w:szCs w:val="28"/>
          <w:lang w:eastAsia="zh-CN"/>
        </w:rPr>
        <w:t xml:space="preserve">Na etapie realizacji przedsięwzięcia powstawać będą głównie odpady budowlane. Wytwarzane odpady będą magazynowane w miejscach do tego wyznaczonych oraz przekazywane zewnętrznym, wyspecjalizowanym firmom do dalszego zagospodarowania, zgodnie z przepisami szczegółowymi w tym zakresie. </w:t>
      </w:r>
      <w:r w:rsidRPr="00E7789A">
        <w:rPr>
          <w:rFonts w:ascii="Calibri" w:eastAsia="SimSun" w:hAnsi="Calibri" w:cs="Calibri"/>
          <w:kern w:val="1"/>
          <w:sz w:val="28"/>
          <w:szCs w:val="28"/>
          <w:lang w:eastAsia="hi-IN" w:bidi="hi-IN"/>
        </w:rPr>
        <w:t>Na etapie eksploatacji przedsięwzięcia wytwarzane będą odpady komunalne przez użytkowników budynków mieszkalnych. Odpady te będą selektywnie gromadzone w wyznaczonych miejscach, w przeznaczonych do tego celu pojemnikach i odbierane będą przez uprawniony podmiot.</w:t>
      </w:r>
    </w:p>
    <w:p w14:paraId="2854964C" w14:textId="77777777" w:rsidR="00E7789A" w:rsidRPr="00E7789A" w:rsidRDefault="00E7789A" w:rsidP="00E7789A">
      <w:pPr>
        <w:spacing w:after="0" w:line="240" w:lineRule="auto"/>
        <w:rPr>
          <w:rFonts w:ascii="Calibri" w:eastAsia="Times New Roman" w:hAnsi="Calibri" w:cs="Calibri"/>
          <w:sz w:val="28"/>
          <w:szCs w:val="28"/>
          <w:lang w:eastAsia="pl-PL"/>
        </w:rPr>
      </w:pPr>
      <w:r w:rsidRPr="00E7789A">
        <w:rPr>
          <w:rFonts w:ascii="Calibri" w:eastAsia="Times New Roman" w:hAnsi="Calibri" w:cs="Calibri"/>
          <w:sz w:val="28"/>
          <w:szCs w:val="28"/>
          <w:lang w:eastAsia="pl-PL"/>
        </w:rPr>
        <w:br w:type="page"/>
      </w:r>
    </w:p>
    <w:p w14:paraId="5016983B" w14:textId="77777777" w:rsidR="00E7789A" w:rsidRPr="00E7789A" w:rsidRDefault="00E7789A" w:rsidP="00E7789A">
      <w:pPr>
        <w:spacing w:after="120" w:line="240" w:lineRule="auto"/>
        <w:ind w:firstLine="708"/>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lastRenderedPageBreak/>
        <w:t xml:space="preserve">Teren planowanego przedsięwzięcia zlokalizowany jest poza obszarami chronionymi na podstawie ustawy z dnia 16 kwietnia 2004 r. o ochronie przyrody (Dz. U. z 2022 r. poz. 916 i 1726). Najbliżej położonymi obszarami Natura 2000 są: obszar specjalnej ochrony ptaków Ostoja Rogalińska PLB300017 oraz specjalny obszar ochrony siedlisk Rogalińska Dolina Warty PLH300012, oddalone o około 11 km od przedsięwzięcia. </w:t>
      </w:r>
      <w:r w:rsidRPr="00E7789A">
        <w:rPr>
          <w:rFonts w:ascii="Calibri" w:eastAsia="Times New Roman" w:hAnsi="Calibri" w:cs="Calibri"/>
          <w:sz w:val="28"/>
          <w:szCs w:val="28"/>
          <w:lang w:eastAsia="zh-CN"/>
        </w:rPr>
        <w:t>Na wnioskowanym terenie nie występują drzewa i krzewy. W bezpośrednim sąsiedztwie działki przeznaczonej pod przedsięwzięcie znajduje się zbiornik wód powierzchniowych, jest to Jezioro Móreckie. Odległość planowanych budynków rekreacji indywidualnej od granicy jeziora wyniesie nie mniej niż 100 m.</w:t>
      </w:r>
    </w:p>
    <w:p w14:paraId="0DDAF93C" w14:textId="77777777" w:rsidR="00E7789A" w:rsidRPr="00E7789A" w:rsidRDefault="00E7789A" w:rsidP="00E7789A">
      <w:pPr>
        <w:spacing w:after="120" w:line="240" w:lineRule="auto"/>
        <w:ind w:firstLine="709"/>
        <w:jc w:val="both"/>
        <w:rPr>
          <w:rFonts w:ascii="Calibri" w:eastAsia="Times New Roman" w:hAnsi="Calibri" w:cs="Calibri"/>
          <w:sz w:val="28"/>
          <w:szCs w:val="28"/>
          <w:lang w:eastAsia="pl-PL"/>
        </w:rPr>
      </w:pPr>
      <w:r w:rsidRPr="00E7789A">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2498388F" w14:textId="77777777" w:rsidR="00E7789A" w:rsidRPr="00E7789A" w:rsidRDefault="00E7789A" w:rsidP="00E7789A">
      <w:pPr>
        <w:spacing w:after="120" w:line="240" w:lineRule="auto"/>
        <w:ind w:firstLine="709"/>
        <w:jc w:val="both"/>
        <w:rPr>
          <w:rFonts w:ascii="Calibri" w:eastAsia="Times New Roman" w:hAnsi="Calibri" w:cs="Calibri"/>
          <w:sz w:val="28"/>
          <w:szCs w:val="28"/>
          <w:lang w:eastAsia="pl-PL"/>
        </w:rPr>
      </w:pPr>
    </w:p>
    <w:p w14:paraId="7EBE7D8B" w14:textId="144E06C7" w:rsidR="00E7789A" w:rsidRPr="00E7789A" w:rsidRDefault="00E7789A" w:rsidP="00E7789A">
      <w:pPr>
        <w:spacing w:after="0" w:line="240" w:lineRule="auto"/>
        <w:ind w:left="2124"/>
        <w:jc w:val="center"/>
        <w:rPr>
          <w:rFonts w:ascii="Calibri" w:eastAsia="Calibri" w:hAnsi="Calibri" w:cs="Calibri"/>
          <w:iCs/>
          <w:sz w:val="28"/>
          <w:szCs w:val="28"/>
        </w:rPr>
      </w:pPr>
      <w:r w:rsidRPr="00E7789A">
        <w:rPr>
          <w:rFonts w:ascii="Calibri" w:eastAsia="Calibri" w:hAnsi="Calibri" w:cs="Calibri"/>
          <w:iCs/>
          <w:sz w:val="28"/>
          <w:szCs w:val="28"/>
        </w:rPr>
        <w:t>z up. BURMISTRZA</w:t>
      </w:r>
    </w:p>
    <w:p w14:paraId="6CE33527" w14:textId="77777777" w:rsidR="00E7789A" w:rsidRPr="00E7789A" w:rsidRDefault="00E7789A" w:rsidP="00E7789A">
      <w:pPr>
        <w:spacing w:after="0" w:line="240" w:lineRule="auto"/>
        <w:ind w:left="2124"/>
        <w:jc w:val="center"/>
        <w:rPr>
          <w:rFonts w:ascii="Calibri" w:eastAsia="Calibri" w:hAnsi="Calibri" w:cs="Calibri"/>
          <w:iCs/>
          <w:sz w:val="28"/>
          <w:szCs w:val="28"/>
        </w:rPr>
      </w:pPr>
      <w:r w:rsidRPr="00E7789A">
        <w:rPr>
          <w:rFonts w:ascii="Calibri" w:eastAsia="Calibri" w:hAnsi="Calibri" w:cs="Calibri"/>
          <w:iCs/>
          <w:sz w:val="28"/>
          <w:szCs w:val="28"/>
        </w:rPr>
        <w:t>Katarzyna Bednarowicz</w:t>
      </w:r>
    </w:p>
    <w:p w14:paraId="637B1C84" w14:textId="77777777" w:rsidR="00E7789A" w:rsidRPr="00E7789A" w:rsidRDefault="00E7789A" w:rsidP="00E7789A">
      <w:pPr>
        <w:spacing w:after="0" w:line="240" w:lineRule="auto"/>
        <w:ind w:left="2124"/>
        <w:jc w:val="center"/>
        <w:rPr>
          <w:rFonts w:ascii="Calibri" w:eastAsia="Calibri" w:hAnsi="Calibri" w:cs="Calibri"/>
          <w:iCs/>
          <w:sz w:val="28"/>
          <w:szCs w:val="28"/>
        </w:rPr>
      </w:pPr>
      <w:r w:rsidRPr="00E7789A">
        <w:rPr>
          <w:rFonts w:ascii="Calibri" w:eastAsia="Calibri" w:hAnsi="Calibri" w:cs="Calibri"/>
          <w:iCs/>
          <w:sz w:val="28"/>
          <w:szCs w:val="28"/>
        </w:rPr>
        <w:t>naczelnik Pionu Gospodarowania</w:t>
      </w:r>
    </w:p>
    <w:p w14:paraId="0501DDD5" w14:textId="77777777" w:rsidR="00E7789A" w:rsidRPr="00E7789A" w:rsidRDefault="00E7789A" w:rsidP="00E7789A">
      <w:pPr>
        <w:spacing w:after="0" w:line="240" w:lineRule="auto"/>
        <w:ind w:left="2124"/>
        <w:jc w:val="center"/>
        <w:rPr>
          <w:rFonts w:ascii="Calibri" w:eastAsia="Calibri" w:hAnsi="Calibri" w:cs="Calibri"/>
          <w:iCs/>
          <w:sz w:val="28"/>
          <w:szCs w:val="28"/>
        </w:rPr>
      </w:pPr>
      <w:r w:rsidRPr="00E7789A">
        <w:rPr>
          <w:rFonts w:ascii="Calibri" w:eastAsia="Calibri" w:hAnsi="Calibri" w:cs="Calibri"/>
          <w:iCs/>
          <w:sz w:val="28"/>
          <w:szCs w:val="28"/>
        </w:rPr>
        <w:t>Przestrzenią i Środowiskiem</w:t>
      </w:r>
    </w:p>
    <w:p w14:paraId="7F2A6A43" w14:textId="77777777" w:rsidR="004922DB" w:rsidRPr="00D96D0F" w:rsidRDefault="004922DB" w:rsidP="00D96D0F">
      <w:pPr>
        <w:spacing w:after="120" w:line="240" w:lineRule="auto"/>
        <w:jc w:val="both"/>
        <w:rPr>
          <w:rFonts w:ascii="Calibri" w:eastAsia="Times New Roman" w:hAnsi="Calibri" w:cs="Calibri"/>
          <w:bCs/>
          <w:sz w:val="28"/>
          <w:szCs w:val="28"/>
          <w:lang w:eastAsia="pl-PL"/>
        </w:rPr>
      </w:pPr>
    </w:p>
    <w:sectPr w:rsidR="004922DB" w:rsidRPr="00D96D0F" w:rsidSect="00D066E1">
      <w:headerReference w:type="default" r:id="rId10"/>
      <w:footerReference w:type="even"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80001" w14:textId="77777777" w:rsidR="007A65F2" w:rsidRDefault="007A65F2" w:rsidP="00053E5A">
      <w:pPr>
        <w:spacing w:after="0" w:line="240" w:lineRule="auto"/>
      </w:pPr>
      <w:r>
        <w:separator/>
      </w:r>
    </w:p>
  </w:endnote>
  <w:endnote w:type="continuationSeparator" w:id="0">
    <w:p w14:paraId="12869553" w14:textId="77777777" w:rsidR="007A65F2" w:rsidRDefault="007A65F2"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xi Sans">
    <w:charset w:val="EE"/>
    <w:family w:val="auto"/>
    <w:pitch w:val="variable"/>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2ADA5" w14:textId="77777777" w:rsidR="007A65F2" w:rsidRDefault="007A65F2" w:rsidP="00053E5A">
      <w:pPr>
        <w:spacing w:after="0" w:line="240" w:lineRule="auto"/>
      </w:pPr>
      <w:r>
        <w:separator/>
      </w:r>
    </w:p>
  </w:footnote>
  <w:footnote w:type="continuationSeparator" w:id="0">
    <w:p w14:paraId="30AB6F0D" w14:textId="77777777" w:rsidR="007A65F2" w:rsidRDefault="007A65F2"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228AB"/>
    <w:multiLevelType w:val="hybridMultilevel"/>
    <w:tmpl w:val="9F9CAB9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567B94"/>
    <w:multiLevelType w:val="hybridMultilevel"/>
    <w:tmpl w:val="592EC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9F92668"/>
    <w:multiLevelType w:val="hybridMultilevel"/>
    <w:tmpl w:val="4D96D658"/>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35CB6C81"/>
    <w:multiLevelType w:val="hybridMultilevel"/>
    <w:tmpl w:val="794A6BA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74D49A8"/>
    <w:multiLevelType w:val="hybridMultilevel"/>
    <w:tmpl w:val="60D683AC"/>
    <w:lvl w:ilvl="0" w:tplc="ED56C1CA">
      <w:start w:val="1"/>
      <w:numFmt w:val="decimal"/>
      <w:lvlText w:val="%1."/>
      <w:lvlJc w:val="left"/>
      <w:pPr>
        <w:ind w:left="644" w:hanging="360"/>
      </w:pPr>
      <w:rPr>
        <w:rFonts w:eastAsia="Luxi Sans" w:hint="default"/>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5533662"/>
    <w:multiLevelType w:val="hybridMultilevel"/>
    <w:tmpl w:val="FDA66E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F05379A"/>
    <w:multiLevelType w:val="hybridMultilevel"/>
    <w:tmpl w:val="7A7C896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6797971">
    <w:abstractNumId w:val="12"/>
  </w:num>
  <w:num w:numId="2" w16cid:durableId="388774509">
    <w:abstractNumId w:val="20"/>
  </w:num>
  <w:num w:numId="3" w16cid:durableId="1915314768">
    <w:abstractNumId w:val="5"/>
  </w:num>
  <w:num w:numId="4" w16cid:durableId="1732924008">
    <w:abstractNumId w:val="9"/>
  </w:num>
  <w:num w:numId="5" w16cid:durableId="114646206">
    <w:abstractNumId w:val="8"/>
  </w:num>
  <w:num w:numId="6" w16cid:durableId="1440682328">
    <w:abstractNumId w:val="10"/>
  </w:num>
  <w:num w:numId="7" w16cid:durableId="792478214">
    <w:abstractNumId w:val="1"/>
  </w:num>
  <w:num w:numId="8" w16cid:durableId="1679427087">
    <w:abstractNumId w:val="11"/>
  </w:num>
  <w:num w:numId="9" w16cid:durableId="833715599">
    <w:abstractNumId w:val="3"/>
  </w:num>
  <w:num w:numId="10" w16cid:durableId="1599408382">
    <w:abstractNumId w:val="16"/>
  </w:num>
  <w:num w:numId="11" w16cid:durableId="1491826482">
    <w:abstractNumId w:val="21"/>
  </w:num>
  <w:num w:numId="12" w16cid:durableId="721253765">
    <w:abstractNumId w:val="22"/>
  </w:num>
  <w:num w:numId="13" w16cid:durableId="1743210591">
    <w:abstractNumId w:val="4"/>
  </w:num>
  <w:num w:numId="14" w16cid:durableId="1234194380">
    <w:abstractNumId w:val="17"/>
  </w:num>
  <w:num w:numId="15" w16cid:durableId="973678337">
    <w:abstractNumId w:val="13"/>
  </w:num>
  <w:num w:numId="16" w16cid:durableId="55399309">
    <w:abstractNumId w:val="2"/>
  </w:num>
  <w:num w:numId="17" w16cid:durableId="2144342079">
    <w:abstractNumId w:val="15"/>
  </w:num>
  <w:num w:numId="18" w16cid:durableId="1797262363">
    <w:abstractNumId w:val="7"/>
  </w:num>
  <w:num w:numId="19" w16cid:durableId="224532862">
    <w:abstractNumId w:val="18"/>
  </w:num>
  <w:num w:numId="20" w16cid:durableId="813137846">
    <w:abstractNumId w:val="19"/>
  </w:num>
  <w:num w:numId="21" w16cid:durableId="868907548">
    <w:abstractNumId w:val="0"/>
  </w:num>
  <w:num w:numId="22" w16cid:durableId="1401947875">
    <w:abstractNumId w:val="23"/>
  </w:num>
  <w:num w:numId="23" w16cid:durableId="1678538316">
    <w:abstractNumId w:val="6"/>
  </w:num>
  <w:num w:numId="24" w16cid:durableId="2420359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087"/>
    <w:rsid w:val="00020EF4"/>
    <w:rsid w:val="00053E5A"/>
    <w:rsid w:val="000C0935"/>
    <w:rsid w:val="0010000E"/>
    <w:rsid w:val="00103D1E"/>
    <w:rsid w:val="001753AD"/>
    <w:rsid w:val="001E45F7"/>
    <w:rsid w:val="00246E57"/>
    <w:rsid w:val="00250690"/>
    <w:rsid w:val="00296D46"/>
    <w:rsid w:val="002E64CC"/>
    <w:rsid w:val="0031777D"/>
    <w:rsid w:val="003625F3"/>
    <w:rsid w:val="003650B3"/>
    <w:rsid w:val="0036589F"/>
    <w:rsid w:val="003B5D23"/>
    <w:rsid w:val="004266A8"/>
    <w:rsid w:val="004519AC"/>
    <w:rsid w:val="0048459B"/>
    <w:rsid w:val="004922DB"/>
    <w:rsid w:val="00525346"/>
    <w:rsid w:val="00547B25"/>
    <w:rsid w:val="00575C7A"/>
    <w:rsid w:val="00582CAF"/>
    <w:rsid w:val="00590D66"/>
    <w:rsid w:val="005A07CF"/>
    <w:rsid w:val="005B4C37"/>
    <w:rsid w:val="005E5887"/>
    <w:rsid w:val="00677A8F"/>
    <w:rsid w:val="006A6F3E"/>
    <w:rsid w:val="00722E64"/>
    <w:rsid w:val="00724142"/>
    <w:rsid w:val="00775A53"/>
    <w:rsid w:val="007A65F2"/>
    <w:rsid w:val="00801B47"/>
    <w:rsid w:val="0081559F"/>
    <w:rsid w:val="00825443"/>
    <w:rsid w:val="00883567"/>
    <w:rsid w:val="008A4EA9"/>
    <w:rsid w:val="008F33A6"/>
    <w:rsid w:val="009134E8"/>
    <w:rsid w:val="00917C21"/>
    <w:rsid w:val="009614DC"/>
    <w:rsid w:val="00962002"/>
    <w:rsid w:val="009746B3"/>
    <w:rsid w:val="00977946"/>
    <w:rsid w:val="009937A8"/>
    <w:rsid w:val="00A80570"/>
    <w:rsid w:val="00AA3AD3"/>
    <w:rsid w:val="00C636CE"/>
    <w:rsid w:val="00C74A10"/>
    <w:rsid w:val="00C9190F"/>
    <w:rsid w:val="00CC5E06"/>
    <w:rsid w:val="00D0445C"/>
    <w:rsid w:val="00D066E1"/>
    <w:rsid w:val="00D67012"/>
    <w:rsid w:val="00D91D83"/>
    <w:rsid w:val="00D96D0F"/>
    <w:rsid w:val="00DE0591"/>
    <w:rsid w:val="00E43A7B"/>
    <w:rsid w:val="00E560F8"/>
    <w:rsid w:val="00E7789A"/>
    <w:rsid w:val="00E80E00"/>
    <w:rsid w:val="00E81680"/>
    <w:rsid w:val="00E94009"/>
    <w:rsid w:val="00F11BA4"/>
    <w:rsid w:val="00F778A3"/>
    <w:rsid w:val="00F8027A"/>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Tekstprzypisudolnego">
    <w:name w:val="footnote text"/>
    <w:basedOn w:val="Normalny"/>
    <w:link w:val="TekstprzypisudolnegoZnak"/>
    <w:uiPriority w:val="99"/>
    <w:semiHidden/>
    <w:unhideWhenUsed/>
    <w:rsid w:val="001753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53AD"/>
    <w:rPr>
      <w:sz w:val="20"/>
      <w:szCs w:val="20"/>
    </w:rPr>
  </w:style>
  <w:style w:type="character" w:styleId="Odwoanieprzypisudolnego">
    <w:name w:val="footnote reference"/>
    <w:uiPriority w:val="99"/>
    <w:semiHidden/>
    <w:unhideWhenUsed/>
    <w:rsid w:val="001753AD"/>
    <w:rPr>
      <w:vertAlign w:val="superscript"/>
    </w:rPr>
  </w:style>
  <w:style w:type="numbering" w:customStyle="1" w:styleId="Bezlisty1">
    <w:name w:val="Bez listy1"/>
    <w:next w:val="Bezlisty"/>
    <w:uiPriority w:val="99"/>
    <w:semiHidden/>
    <w:unhideWhenUsed/>
    <w:rsid w:val="0036589F"/>
  </w:style>
  <w:style w:type="character" w:styleId="Numerstrony">
    <w:name w:val="page number"/>
    <w:rsid w:val="0036589F"/>
  </w:style>
  <w:style w:type="paragraph" w:styleId="Akapitzlist">
    <w:name w:val="List Paragraph"/>
    <w:basedOn w:val="Normalny"/>
    <w:qFormat/>
    <w:rsid w:val="0036589F"/>
    <w:pPr>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Tekstprzypisukocowego">
    <w:name w:val="endnote text"/>
    <w:basedOn w:val="Normalny"/>
    <w:link w:val="Tekstprzypisukocowego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36589F"/>
    <w:rPr>
      <w:rFonts w:ascii="Times New Roman" w:eastAsia="Calibri" w:hAnsi="Times New Roman" w:cs="Times New Roman"/>
      <w:sz w:val="20"/>
      <w:szCs w:val="20"/>
    </w:rPr>
  </w:style>
  <w:style w:type="character" w:styleId="Odwoanieprzypisukocowego">
    <w:name w:val="endnote reference"/>
    <w:uiPriority w:val="99"/>
    <w:semiHidden/>
    <w:unhideWhenUsed/>
    <w:rsid w:val="0036589F"/>
    <w:rPr>
      <w:vertAlign w:val="superscript"/>
    </w:rPr>
  </w:style>
  <w:style w:type="character" w:styleId="Odwoaniedokomentarza">
    <w:name w:val="annotation reference"/>
    <w:uiPriority w:val="99"/>
    <w:semiHidden/>
    <w:unhideWhenUsed/>
    <w:rsid w:val="0036589F"/>
    <w:rPr>
      <w:sz w:val="16"/>
      <w:szCs w:val="16"/>
    </w:rPr>
  </w:style>
  <w:style w:type="paragraph" w:styleId="Tekstkomentarza">
    <w:name w:val="annotation text"/>
    <w:basedOn w:val="Normalny"/>
    <w:link w:val="Tekstkomentarza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semiHidden/>
    <w:rsid w:val="0036589F"/>
    <w:rPr>
      <w:rFonts w:ascii="Times New Roman" w:eastAsia="Calibri"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6589F"/>
    <w:rPr>
      <w:b/>
      <w:bCs/>
    </w:rPr>
  </w:style>
  <w:style w:type="character" w:customStyle="1" w:styleId="TematkomentarzaZnak">
    <w:name w:val="Temat komentarza Znak"/>
    <w:basedOn w:val="TekstkomentarzaZnak"/>
    <w:link w:val="Tematkomentarza"/>
    <w:uiPriority w:val="99"/>
    <w:semiHidden/>
    <w:rsid w:val="0036589F"/>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msrem.bip.eur.pl/public/?id=221094"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6275</Words>
  <Characters>37655</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19</cp:revision>
  <cp:lastPrinted>2020-02-11T13:09:00Z</cp:lastPrinted>
  <dcterms:created xsi:type="dcterms:W3CDTF">2022-01-20T09:45:00Z</dcterms:created>
  <dcterms:modified xsi:type="dcterms:W3CDTF">2022-10-20T08:33:00Z</dcterms:modified>
</cp:coreProperties>
</file>