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2362" w14:textId="77777777" w:rsidR="00A77B3E" w:rsidRPr="00D44162" w:rsidRDefault="00000000" w:rsidP="00D44162">
      <w:pPr>
        <w:spacing w:after="120"/>
        <w:jc w:val="center"/>
        <w:rPr>
          <w:rFonts w:asciiTheme="minorHAnsi" w:hAnsiTheme="minorHAnsi" w:cstheme="minorHAnsi"/>
          <w:b/>
          <w:caps/>
          <w:szCs w:val="28"/>
        </w:rPr>
      </w:pPr>
      <w:r w:rsidRPr="00D44162">
        <w:rPr>
          <w:rFonts w:asciiTheme="minorHAnsi" w:hAnsiTheme="minorHAnsi" w:cstheme="minorHAnsi"/>
          <w:b/>
          <w:caps/>
          <w:szCs w:val="28"/>
        </w:rPr>
        <w:t>Uchwała Nr ....................</w:t>
      </w:r>
      <w:r w:rsidRPr="00D44162">
        <w:rPr>
          <w:rFonts w:asciiTheme="minorHAnsi" w:hAnsiTheme="minorHAnsi" w:cstheme="minorHAnsi"/>
          <w:b/>
          <w:caps/>
          <w:szCs w:val="28"/>
        </w:rPr>
        <w:br/>
        <w:t>Rady Miejskiej w Śremie</w:t>
      </w:r>
    </w:p>
    <w:p w14:paraId="12002C10" w14:textId="77777777" w:rsidR="00A77B3E" w:rsidRPr="00D44162" w:rsidRDefault="00000000" w:rsidP="00D44162">
      <w:pPr>
        <w:spacing w:after="120"/>
        <w:jc w:val="center"/>
        <w:rPr>
          <w:rFonts w:asciiTheme="minorHAnsi" w:hAnsiTheme="minorHAnsi" w:cstheme="minorHAnsi"/>
          <w:b/>
          <w:caps/>
          <w:szCs w:val="28"/>
        </w:rPr>
      </w:pPr>
      <w:r w:rsidRPr="00D44162">
        <w:rPr>
          <w:rFonts w:asciiTheme="minorHAnsi" w:hAnsiTheme="minorHAnsi" w:cstheme="minorHAnsi"/>
          <w:szCs w:val="28"/>
        </w:rPr>
        <w:t>z dnia .................... 2022 r.</w:t>
      </w:r>
    </w:p>
    <w:p w14:paraId="2BA723E7" w14:textId="16EBA1A4" w:rsidR="00A77B3E" w:rsidRPr="00D44162" w:rsidRDefault="00000000" w:rsidP="00D44162">
      <w:pPr>
        <w:keepNext/>
        <w:spacing w:after="120"/>
        <w:jc w:val="center"/>
        <w:rPr>
          <w:rFonts w:asciiTheme="minorHAnsi" w:hAnsiTheme="minorHAnsi" w:cstheme="minorHAnsi"/>
          <w:szCs w:val="28"/>
        </w:rPr>
      </w:pPr>
      <w:r w:rsidRPr="00D44162">
        <w:rPr>
          <w:rFonts w:asciiTheme="minorHAnsi" w:hAnsiTheme="minorHAnsi" w:cstheme="minorHAnsi"/>
          <w:b/>
          <w:szCs w:val="28"/>
        </w:rPr>
        <w:t>w sprawie zmiany miejscowego planu</w:t>
      </w:r>
      <w:r w:rsidRPr="00D44162">
        <w:rPr>
          <w:rFonts w:asciiTheme="minorHAnsi" w:hAnsiTheme="minorHAnsi" w:cstheme="minorHAnsi"/>
          <w:b/>
          <w:szCs w:val="28"/>
        </w:rPr>
        <w:br/>
        <w:t xml:space="preserve">zagospodarowania przestrzennego </w:t>
      </w:r>
      <w:r w:rsidR="00D44162">
        <w:rPr>
          <w:rFonts w:asciiTheme="minorHAnsi" w:hAnsiTheme="minorHAnsi" w:cstheme="minorHAnsi"/>
          <w:b/>
          <w:szCs w:val="28"/>
        </w:rPr>
        <w:t>obszaru położonego w Śremie</w:t>
      </w:r>
    </w:p>
    <w:p w14:paraId="5BC39F6C" w14:textId="77777777" w:rsidR="006B1509" w:rsidRDefault="006B1509" w:rsidP="00D44162">
      <w:pPr>
        <w:keepLines/>
        <w:spacing w:after="120"/>
        <w:ind w:firstLine="227"/>
        <w:rPr>
          <w:rFonts w:asciiTheme="minorHAnsi" w:hAnsiTheme="minorHAnsi" w:cstheme="minorHAnsi"/>
          <w:szCs w:val="28"/>
        </w:rPr>
      </w:pPr>
    </w:p>
    <w:p w14:paraId="46191056" w14:textId="73DDA011" w:rsidR="00A77B3E" w:rsidRPr="00D44162" w:rsidRDefault="00000000" w:rsidP="00D44162">
      <w:pPr>
        <w:keepLines/>
        <w:spacing w:after="120"/>
        <w:ind w:firstLine="227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Na podstawie art. 20 ust. 1 i art. 27 ustawy z dnia 27 marca 2003 r. o planowaniu i zagospodarowaniu przestrzennym (Dz.</w:t>
      </w:r>
      <w:r w:rsidR="00897C9A">
        <w:rPr>
          <w:rFonts w:asciiTheme="minorHAnsi" w:hAnsiTheme="minorHAnsi" w:cstheme="minorHAnsi"/>
          <w:szCs w:val="28"/>
        </w:rPr>
        <w:t xml:space="preserve"> </w:t>
      </w:r>
      <w:r w:rsidRPr="00D44162">
        <w:rPr>
          <w:rFonts w:asciiTheme="minorHAnsi" w:hAnsiTheme="minorHAnsi" w:cstheme="minorHAnsi"/>
          <w:szCs w:val="28"/>
        </w:rPr>
        <w:t>U. z 202</w:t>
      </w:r>
      <w:r w:rsidR="00D44162">
        <w:rPr>
          <w:rFonts w:asciiTheme="minorHAnsi" w:hAnsiTheme="minorHAnsi" w:cstheme="minorHAnsi"/>
          <w:szCs w:val="28"/>
        </w:rPr>
        <w:t>2</w:t>
      </w:r>
      <w:r w:rsidRPr="00D44162">
        <w:rPr>
          <w:rFonts w:asciiTheme="minorHAnsi" w:hAnsiTheme="minorHAnsi" w:cstheme="minorHAnsi"/>
          <w:szCs w:val="28"/>
        </w:rPr>
        <w:t> r. poz. </w:t>
      </w:r>
      <w:r w:rsidR="00D44162">
        <w:rPr>
          <w:rFonts w:asciiTheme="minorHAnsi" w:hAnsiTheme="minorHAnsi" w:cstheme="minorHAnsi"/>
          <w:szCs w:val="28"/>
        </w:rPr>
        <w:t>503</w:t>
      </w:r>
      <w:r w:rsidR="00530484">
        <w:rPr>
          <w:rFonts w:asciiTheme="minorHAnsi" w:hAnsiTheme="minorHAnsi" w:cstheme="minorHAnsi"/>
          <w:szCs w:val="28"/>
        </w:rPr>
        <w:t>, 1846 i 2185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) Rada Miejska w Śremie uchwala, co następuje:</w:t>
      </w:r>
    </w:p>
    <w:p w14:paraId="4A948EA8" w14:textId="0829A08C" w:rsidR="00A77B3E" w:rsidRPr="00D44162" w:rsidRDefault="00000000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1.1.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Uchwala się zmianę uchwały Nr 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441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/X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LV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/201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czerwca 201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 xml:space="preserve">obszaru położonego w Śremie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(Dz.</w:t>
      </w:r>
      <w:r w:rsidR="00897C9A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Urz.</w:t>
      </w:r>
      <w:r w:rsidR="00897C9A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Woj.</w:t>
      </w:r>
      <w:r w:rsidR="00897C9A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Wielk. poz. 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6947)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po stwierdzeniu, że nie narusza ona ustaleń Studium Uwarunkowań i Kierunków Zagospodarowania Przestrzennego Gminy Śrem (uchwała Nr 48/V/07 Rady Miejskiej w Śremie z dnia 8 lutego 2007 roku, zmieniona uchwałą Nr 215/XXV/08 Rady Miejskiej w Śremie z dnia 26 czerwca 2008 r., uchwałą Nr 24/V/11 Rady Miejskiej w Śremie z dnia 27 stycznia 2011 r., uchwałą Nr 242/XXV/2012 Rady Miejskiej w Śremie z dnia 21 sierpnia 2012 r.,</w:t>
      </w:r>
      <w:r w:rsidR="00897C9A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uchwałą Nr 33/V/2015 Rady Miejskiej w Śremie z dnia 26 lutego 2015 r., uchwałą Nr 305/XXXII/2017 Rady Miejskiej w Śremie z dnia 27 kwietnia 2017 r. oraz uchwałą Nr 473/XLIX/2018 Rady Miejskiej w Śremie z dnia 18 października 2018 r.).</w:t>
      </w:r>
    </w:p>
    <w:p w14:paraId="48118311" w14:textId="6F2E9CC7" w:rsidR="00A77B3E" w:rsidRPr="00D44162" w:rsidRDefault="00000000" w:rsidP="006755D8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2. 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W uchwale 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>Nr 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441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>/X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LV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>/201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> czerwca 201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 xml:space="preserve">obszaru położonego w </w:t>
      </w:r>
      <w:bookmarkStart w:id="0" w:name="_Hlk113434615"/>
      <w:r w:rsidR="00961C9C">
        <w:rPr>
          <w:rFonts w:asciiTheme="minorHAnsi" w:hAnsiTheme="minorHAnsi" w:cstheme="minorHAnsi"/>
          <w:color w:val="000000"/>
          <w:szCs w:val="28"/>
          <w:u w:color="000000"/>
        </w:rPr>
        <w:t>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§ 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pkt 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otrzymuje brzmienie: </w:t>
      </w:r>
      <w:r w:rsidR="006462C5">
        <w:rPr>
          <w:rFonts w:asciiTheme="minorHAnsi" w:hAnsiTheme="minorHAnsi" w:cstheme="minorHAnsi"/>
          <w:color w:val="000000"/>
          <w:szCs w:val="28"/>
          <w:u w:color="000000"/>
        </w:rPr>
        <w:t>„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liczbę miejsc do parkowania:</w:t>
      </w:r>
      <w:bookmarkEnd w:id="0"/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E560F9">
        <w:rPr>
          <w:rFonts w:asciiTheme="minorHAnsi" w:hAnsiTheme="minorHAnsi" w:cstheme="minorHAnsi"/>
          <w:color w:val="000000"/>
          <w:szCs w:val="28"/>
          <w:u w:color="000000"/>
        </w:rPr>
        <w:t>nie mniej niż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0268C">
        <w:rPr>
          <w:rFonts w:asciiTheme="minorHAnsi" w:hAnsiTheme="minorHAnsi" w:cstheme="minorHAnsi"/>
          <w:color w:val="000000"/>
          <w:szCs w:val="28"/>
          <w:u w:color="000000"/>
        </w:rPr>
        <w:t>jedno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miejsc</w:t>
      </w:r>
      <w:r w:rsidR="0010268C">
        <w:rPr>
          <w:rFonts w:asciiTheme="minorHAnsi" w:hAnsiTheme="minorHAnsi" w:cstheme="minorHAnsi"/>
          <w:color w:val="000000"/>
          <w:szCs w:val="28"/>
          <w:u w:color="000000"/>
        </w:rPr>
        <w:t>e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na każde </w:t>
      </w:r>
      <w:r w:rsidR="0010268C">
        <w:rPr>
          <w:rFonts w:asciiTheme="minorHAnsi" w:hAnsiTheme="minorHAnsi" w:cstheme="minorHAnsi"/>
          <w:color w:val="000000"/>
          <w:szCs w:val="28"/>
          <w:u w:color="000000"/>
        </w:rPr>
        <w:t xml:space="preserve">rozpoczęte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50 m</w:t>
      </w:r>
      <w:r w:rsidR="00166BD2" w:rsidRPr="0010268C">
        <w:rPr>
          <w:rFonts w:asciiTheme="minorHAnsi" w:hAnsiTheme="minorHAnsi" w:cstheme="minorHAnsi"/>
          <w:color w:val="000000"/>
          <w:szCs w:val="28"/>
          <w:u w:color="000000"/>
          <w:vertAlign w:val="superscript"/>
        </w:rPr>
        <w:t>2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powierzchni użytkowej budynk</w:t>
      </w:r>
      <w:r w:rsidR="001A1311">
        <w:rPr>
          <w:rFonts w:asciiTheme="minorHAnsi" w:hAnsiTheme="minorHAnsi" w:cstheme="minorHAnsi"/>
          <w:color w:val="000000"/>
          <w:szCs w:val="28"/>
          <w:u w:color="000000"/>
        </w:rPr>
        <w:t>u usługowego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, w tym miejsca przeznaczone na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parkowanie pojazdów zaopatrzonych w kartę parkingową, jeżeli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wymagane zgodnie z</w:t>
      </w:r>
      <w:r w:rsidR="001A1311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przepisami odrębnymi.</w:t>
      </w:r>
      <w:r w:rsidR="006462C5">
        <w:rPr>
          <w:rFonts w:asciiTheme="minorHAnsi" w:hAnsiTheme="minorHAnsi" w:cstheme="minorHAnsi"/>
          <w:color w:val="000000"/>
          <w:szCs w:val="28"/>
          <w:u w:color="000000"/>
        </w:rPr>
        <w:t>”</w:t>
      </w:r>
      <w:r w:rsidR="001A1311">
        <w:rPr>
          <w:rFonts w:asciiTheme="minorHAnsi" w:hAnsiTheme="minorHAnsi" w:cstheme="minorHAnsi"/>
          <w:color w:val="000000"/>
          <w:szCs w:val="28"/>
          <w:u w:color="000000"/>
        </w:rPr>
        <w:t>.</w:t>
      </w:r>
    </w:p>
    <w:p w14:paraId="4310102A" w14:textId="77777777" w:rsidR="00A77B3E" w:rsidRPr="00D44162" w:rsidRDefault="00000000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2. 1.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Integralną częścią uchwały są:</w:t>
      </w:r>
    </w:p>
    <w:p w14:paraId="5A48E7D5" w14:textId="77777777" w:rsidR="00A77B3E" w:rsidRPr="00D44162" w:rsidRDefault="00000000" w:rsidP="00D44162">
      <w:pPr>
        <w:spacing w:after="120"/>
        <w:ind w:left="340" w:hanging="227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1)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rozstrzygnięcie Rady Miejskiej w Śremie o sposobie rozpatrzenia uwag do projektu zmiany miejscowego planu, stanowiące załącznik nr 1 do niniejszej uchwały;</w:t>
      </w:r>
    </w:p>
    <w:p w14:paraId="39F2C8A5" w14:textId="027B6751" w:rsidR="00A77B3E" w:rsidRPr="00D44162" w:rsidRDefault="00000000" w:rsidP="00D44162">
      <w:pPr>
        <w:spacing w:after="120"/>
        <w:ind w:left="340" w:hanging="227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2)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dokument elektroniczny zawierający dane przestrzenne miejscowego planu, stanowiący załącznik nr 2 do niniejszej uchwały.</w:t>
      </w:r>
    </w:p>
    <w:p w14:paraId="32083BDB" w14:textId="68278D32" w:rsidR="00A77B3E" w:rsidRPr="00D44162" w:rsidRDefault="00000000" w:rsidP="00166BD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lastRenderedPageBreak/>
        <w:t>2. 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Załączniki nr 1 i 3 do uchwały </w:t>
      </w:r>
      <w:bookmarkStart w:id="1" w:name="_Hlk108691120"/>
      <w:r w:rsidR="002A1FCA" w:rsidRPr="00D44162">
        <w:rPr>
          <w:rFonts w:asciiTheme="minorHAnsi" w:hAnsiTheme="minorHAnsi" w:cstheme="minorHAnsi"/>
          <w:color w:val="000000"/>
          <w:szCs w:val="28"/>
          <w:u w:color="000000"/>
        </w:rPr>
        <w:t>Nr 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441</w:t>
      </w:r>
      <w:r w:rsidR="002A1FCA" w:rsidRPr="00D44162">
        <w:rPr>
          <w:rFonts w:asciiTheme="minorHAnsi" w:hAnsiTheme="minorHAnsi" w:cstheme="minorHAnsi"/>
          <w:color w:val="000000"/>
          <w:szCs w:val="28"/>
          <w:u w:color="000000"/>
        </w:rPr>
        <w:t>/X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LV</w:t>
      </w:r>
      <w:r w:rsidR="002A1FCA" w:rsidRPr="00D44162">
        <w:rPr>
          <w:rFonts w:asciiTheme="minorHAnsi" w:hAnsiTheme="minorHAnsi" w:cstheme="minorHAnsi"/>
          <w:color w:val="000000"/>
          <w:szCs w:val="28"/>
          <w:u w:color="000000"/>
        </w:rPr>
        <w:t>/201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A1FCA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="002A1FCA" w:rsidRPr="00D44162">
        <w:rPr>
          <w:rFonts w:asciiTheme="minorHAnsi" w:hAnsiTheme="minorHAnsi" w:cstheme="minorHAnsi"/>
          <w:color w:val="000000"/>
          <w:szCs w:val="28"/>
          <w:u w:color="000000"/>
        </w:rPr>
        <w:t> czerwca 201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A1FCA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2A1FCA">
        <w:rPr>
          <w:rFonts w:asciiTheme="minorHAnsi" w:hAnsiTheme="minorHAnsi" w:cstheme="minorHAnsi"/>
          <w:color w:val="000000"/>
          <w:szCs w:val="28"/>
          <w:u w:color="000000"/>
        </w:rPr>
        <w:t>obszaru położonego w Śremie</w:t>
      </w:r>
      <w:bookmarkEnd w:id="1"/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, stanowiące odpowiednio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rysunek planu, opracowany w skali 1:1000, zatytułowany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Miejscowy plan zagospodarowania przestrzennego obszaru położonego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, oraz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rozstrzygnięcie Rady Miejskiej w Śremie o sposobie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realizacji zapisanych w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planie inwestycji z zakresu infrastruktury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technicznej, które należą do zadań własnych gminy, oraz zasadach ich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finansowania, zgodnie z przepisami o</w:t>
      </w:r>
      <w:r w:rsidR="00166BD2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="00166BD2" w:rsidRPr="00166BD2">
        <w:rPr>
          <w:rFonts w:asciiTheme="minorHAnsi" w:hAnsiTheme="minorHAnsi" w:cstheme="minorHAnsi"/>
          <w:color w:val="000000"/>
          <w:szCs w:val="28"/>
          <w:u w:color="000000"/>
        </w:rPr>
        <w:t>finansach publicznych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, nie ulegają zmianie.</w:t>
      </w:r>
    </w:p>
    <w:p w14:paraId="00ED1934" w14:textId="77777777" w:rsidR="00A77B3E" w:rsidRPr="00D44162" w:rsidRDefault="00000000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3.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Wykonanie niniejszej uchwały powierza się Burmistrzowi Śremu.</w:t>
      </w:r>
    </w:p>
    <w:p w14:paraId="22EC8ECC" w14:textId="77777777" w:rsidR="00A77B3E" w:rsidRPr="00D44162" w:rsidRDefault="00000000" w:rsidP="00D44162">
      <w:pPr>
        <w:keepNext/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4.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Uchwała wchodzi w życie po upływie 14 dni od dnia ogłoszenia w Dzienniku Urzędowym Województwa Wielkopolskiego.</w:t>
      </w:r>
    </w:p>
    <w:p w14:paraId="682EF6B5" w14:textId="77777777" w:rsidR="00A77B3E" w:rsidRPr="00D44162" w:rsidRDefault="00000000" w:rsidP="00D44162">
      <w:pPr>
        <w:keepNext/>
        <w:keepLines/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 </w:t>
      </w:r>
    </w:p>
    <w:p w14:paraId="6CBB77D9" w14:textId="77777777" w:rsidR="00A77B3E" w:rsidRPr="00D44162" w:rsidRDefault="00000000" w:rsidP="00D44162">
      <w:pPr>
        <w:keepNext/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</w:rPr>
        <w:t> </w:t>
      </w:r>
    </w:p>
    <w:p w14:paraId="04E8B1B3" w14:textId="77777777" w:rsidR="00A77B3E" w:rsidRPr="00D44162" w:rsidRDefault="00A77B3E" w:rsidP="00D44162">
      <w:pPr>
        <w:keepNext/>
        <w:spacing w:after="120"/>
        <w:rPr>
          <w:rFonts w:asciiTheme="minorHAnsi" w:hAnsiTheme="minorHAnsi" w:cstheme="minorHAnsi"/>
          <w:color w:val="000000"/>
          <w:szCs w:val="28"/>
          <w:u w:color="000000"/>
        </w:rPr>
        <w:sectPr w:rsidR="00A77B3E" w:rsidRPr="00D44162">
          <w:headerReference w:type="default" r:id="rId7"/>
          <w:endnotePr>
            <w:numFmt w:val="decimal"/>
          </w:endnotePr>
          <w:pgSz w:w="11906" w:h="16838"/>
          <w:pgMar w:top="1701" w:right="1417" w:bottom="1417" w:left="1701" w:header="708" w:footer="708" w:gutter="0"/>
          <w:cols w:space="708"/>
          <w:docGrid w:linePitch="360"/>
        </w:sectPr>
      </w:pPr>
    </w:p>
    <w:p w14:paraId="6DF5CE8E" w14:textId="77777777" w:rsidR="00A77B3E" w:rsidRPr="00D44162" w:rsidRDefault="00000000" w:rsidP="00D44162">
      <w:pPr>
        <w:spacing w:after="120"/>
        <w:ind w:left="3680"/>
        <w:jc w:val="left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</w:rPr>
        <w:lastRenderedPageBreak/>
        <w:fldChar w:fldCharType="begin"/>
      </w:r>
      <w:r>
        <w:rPr>
          <w:rFonts w:asciiTheme="minorHAnsi" w:hAnsiTheme="minorHAnsi" w:cstheme="minorHAnsi"/>
          <w:color w:val="000000"/>
          <w:szCs w:val="28"/>
          <w:u w:color="000000"/>
        </w:rPr>
        <w:fldChar w:fldCharType="separate"/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fldChar w:fldCharType="end"/>
      </w:r>
      <w:r w:rsidRPr="00D44162">
        <w:rPr>
          <w:rFonts w:asciiTheme="minorHAnsi" w:hAnsiTheme="minorHAnsi" w:cstheme="minorHAnsi"/>
          <w:szCs w:val="28"/>
        </w:rPr>
        <w:t xml:space="preserve">Załączniki do uchwały Nr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Rady Miejskiej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z dnia .................... 2022 r.</w:t>
      </w:r>
    </w:p>
    <w:p w14:paraId="0A021613" w14:textId="77777777" w:rsidR="00A77B3E" w:rsidRPr="00D44162" w:rsidRDefault="00000000" w:rsidP="00D44162">
      <w:pPr>
        <w:keepNext/>
        <w:spacing w:after="120"/>
        <w:ind w:left="3680"/>
        <w:jc w:val="right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b/>
          <w:szCs w:val="28"/>
        </w:rPr>
        <w:t>Załącznik nr 1</w:t>
      </w:r>
    </w:p>
    <w:p w14:paraId="0D158D61" w14:textId="77777777" w:rsidR="00A77B3E" w:rsidRPr="00D44162" w:rsidRDefault="00000000" w:rsidP="00D44162">
      <w:pPr>
        <w:keepNext/>
        <w:spacing w:after="120"/>
        <w:jc w:val="center"/>
        <w:rPr>
          <w:rFonts w:asciiTheme="minorHAnsi" w:hAnsiTheme="minorHAnsi" w:cstheme="minorHAnsi"/>
          <w:color w:val="000000"/>
          <w:szCs w:val="28"/>
          <w:u w:color="000000"/>
        </w:rPr>
        <w:sectPr w:rsidR="00A77B3E" w:rsidRPr="00D44162">
          <w:footerReference w:type="default" r:id="rId8"/>
          <w:endnotePr>
            <w:numFmt w:val="decimal"/>
          </w:endnotePr>
          <w:pgSz w:w="11906" w:h="16838"/>
          <w:pgMar w:top="1701" w:right="1417" w:bottom="1417" w:left="1701" w:header="708" w:footer="708" w:gutter="0"/>
          <w:pgNumType w:start="1"/>
          <w:cols w:space="708"/>
          <w:docGrid w:linePitch="360"/>
        </w:sectPr>
      </w:pPr>
      <w:r w:rsidRPr="00D44162">
        <w:rPr>
          <w:rFonts w:asciiTheme="minorHAnsi" w:hAnsiTheme="minorHAnsi" w:cstheme="minorHAnsi"/>
          <w:b/>
          <w:color w:val="000000"/>
          <w:szCs w:val="28"/>
          <w:u w:color="000000"/>
        </w:rPr>
        <w:t>Rozstrzygnięcie Rady Miejskiej w Śremie o sposobie rozpatrzenia uwag do projektu zmiany miejscowego planu</w:t>
      </w:r>
    </w:p>
    <w:p w14:paraId="0EDD77BE" w14:textId="3DB52EB2" w:rsidR="00A77B3E" w:rsidRPr="00D44162" w:rsidRDefault="00000000" w:rsidP="00D44162">
      <w:pPr>
        <w:keepNext/>
        <w:spacing w:after="120"/>
        <w:ind w:left="4535"/>
        <w:jc w:val="left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</w:rPr>
        <w:lastRenderedPageBreak/>
        <w:fldChar w:fldCharType="begin"/>
      </w:r>
      <w:r>
        <w:rPr>
          <w:rFonts w:asciiTheme="minorHAnsi" w:hAnsiTheme="minorHAnsi" w:cstheme="minorHAnsi"/>
          <w:color w:val="000000"/>
          <w:szCs w:val="28"/>
          <w:u w:color="000000"/>
        </w:rPr>
        <w:fldChar w:fldCharType="separate"/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fldChar w:fldCharType="end"/>
      </w:r>
      <w:r w:rsidRPr="00D44162">
        <w:rPr>
          <w:rFonts w:asciiTheme="minorHAnsi" w:hAnsiTheme="minorHAnsi" w:cstheme="minorHAnsi"/>
          <w:szCs w:val="28"/>
        </w:rPr>
        <w:t>Załącznik Nr 2 do uchwały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Nr ....................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Rady Miejskiej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r w:rsidRPr="00D44162">
        <w:rPr>
          <w:rFonts w:asciiTheme="minorHAnsi" w:hAnsiTheme="minorHAnsi" w:cstheme="minorHAnsi"/>
          <w:szCs w:val="28"/>
        </w:rPr>
        <w:t>z dnia .................... 2022 r.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br/>
      </w:r>
      <w:hyperlink r:id="rId9" w:history="1">
        <w:r w:rsidRPr="00D44162">
          <w:rPr>
            <w:rStyle w:val="Hipercze"/>
            <w:rFonts w:asciiTheme="minorHAnsi" w:hAnsiTheme="minorHAnsi" w:cstheme="minorHAnsi"/>
            <w:color w:val="000000"/>
            <w:szCs w:val="28"/>
            <w:u w:val="none" w:color="000000"/>
          </w:rPr>
          <w:t>Zalacznik2.xml</w:t>
        </w:r>
      </w:hyperlink>
    </w:p>
    <w:p w14:paraId="61475BA9" w14:textId="77777777" w:rsidR="00A77B3E" w:rsidRPr="00D44162" w:rsidRDefault="00000000" w:rsidP="00D44162">
      <w:pPr>
        <w:keepNext/>
        <w:spacing w:after="120"/>
        <w:jc w:val="center"/>
        <w:rPr>
          <w:rFonts w:asciiTheme="minorHAnsi" w:hAnsiTheme="minorHAnsi" w:cstheme="minorHAnsi"/>
          <w:color w:val="000000"/>
          <w:szCs w:val="28"/>
          <w:u w:color="000000"/>
        </w:rPr>
        <w:sectPr w:rsidR="00A77B3E" w:rsidRPr="00D44162">
          <w:footerReference w:type="default" r:id="rId10"/>
          <w:endnotePr>
            <w:numFmt w:val="decimal"/>
          </w:endnotePr>
          <w:pgSz w:w="11906" w:h="16838"/>
          <w:pgMar w:top="1701" w:right="1417" w:bottom="1417" w:left="1701" w:header="708" w:footer="708" w:gutter="0"/>
          <w:pgNumType w:start="1"/>
          <w:cols w:space="708"/>
          <w:docGrid w:linePitch="360"/>
        </w:sectPr>
      </w:pPr>
      <w:r w:rsidRPr="00D44162">
        <w:rPr>
          <w:rFonts w:asciiTheme="minorHAnsi" w:hAnsiTheme="minorHAnsi" w:cstheme="minorHAnsi"/>
          <w:b/>
          <w:color w:val="000000"/>
          <w:szCs w:val="28"/>
          <w:u w:color="000000"/>
        </w:rPr>
        <w:t>Dane przestrzenne miejscowego planu</w:t>
      </w:r>
    </w:p>
    <w:p w14:paraId="1758F5A7" w14:textId="77777777" w:rsidR="00BD76C8" w:rsidRPr="00D44162" w:rsidRDefault="00000000" w:rsidP="00D44162">
      <w:pPr>
        <w:spacing w:after="120"/>
        <w:jc w:val="center"/>
        <w:rPr>
          <w:rFonts w:asciiTheme="minorHAnsi" w:hAnsiTheme="minorHAnsi" w:cstheme="minorHAnsi"/>
          <w:szCs w:val="28"/>
          <w:lang w:val="x-none" w:eastAsia="en-US" w:bidi="ar-SA"/>
        </w:rPr>
      </w:pPr>
      <w:r w:rsidRPr="00D44162">
        <w:rPr>
          <w:rFonts w:asciiTheme="minorHAnsi" w:hAnsiTheme="minorHAnsi" w:cstheme="minorHAnsi"/>
          <w:szCs w:val="28"/>
          <w:lang w:val="x-none" w:eastAsia="en-US" w:bidi="ar-SA"/>
        </w:rPr>
        <w:lastRenderedPageBreak/>
        <w:t>Uzasadnienie</w:t>
      </w:r>
    </w:p>
    <w:p w14:paraId="4AD4C110" w14:textId="77777777" w:rsidR="00BD76C8" w:rsidRPr="00D44162" w:rsidRDefault="00000000" w:rsidP="00D44162">
      <w:pPr>
        <w:spacing w:after="120"/>
        <w:ind w:firstLine="680"/>
        <w:jc w:val="center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b/>
          <w:caps/>
          <w:szCs w:val="28"/>
          <w:lang w:val="x-none" w:eastAsia="en-US" w:bidi="ar-SA"/>
        </w:rPr>
        <w:t>UchwałY Nr ....................</w:t>
      </w:r>
      <w:r w:rsidRPr="00D44162">
        <w:rPr>
          <w:rFonts w:asciiTheme="minorHAnsi" w:hAnsiTheme="minorHAnsi" w:cstheme="minorHAnsi"/>
          <w:b/>
          <w:caps/>
          <w:szCs w:val="28"/>
          <w:lang w:val="x-none" w:eastAsia="en-US" w:bidi="ar-SA"/>
        </w:rPr>
        <w:br/>
        <w:t>Rady Miejskiej w Śremie</w:t>
      </w:r>
    </w:p>
    <w:p w14:paraId="5EFF61E5" w14:textId="4C599C74" w:rsidR="00BD76C8" w:rsidRPr="00D44162" w:rsidRDefault="00000000" w:rsidP="00D44162">
      <w:pPr>
        <w:spacing w:after="120"/>
        <w:ind w:firstLine="680"/>
        <w:jc w:val="center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 dnia .................... 202</w:t>
      </w:r>
      <w:r w:rsidR="00166BD2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</w:t>
      </w:r>
    </w:p>
    <w:p w14:paraId="4D838125" w14:textId="77777777" w:rsidR="00166BD2" w:rsidRPr="00D44162" w:rsidRDefault="00000000" w:rsidP="00166BD2">
      <w:pPr>
        <w:keepNext/>
        <w:spacing w:after="120"/>
        <w:jc w:val="center"/>
        <w:rPr>
          <w:rFonts w:asciiTheme="minorHAnsi" w:hAnsiTheme="minorHAnsi" w:cstheme="minorHAnsi"/>
          <w:szCs w:val="28"/>
        </w:rPr>
      </w:pPr>
      <w:r w:rsidRPr="00D44162">
        <w:rPr>
          <w:rFonts w:asciiTheme="minorHAnsi" w:hAnsiTheme="minorHAnsi" w:cstheme="minorHAnsi"/>
          <w:b/>
          <w:color w:val="000000"/>
          <w:szCs w:val="28"/>
          <w:u w:color="000000"/>
          <w:lang w:val="x-none" w:eastAsia="en-US" w:bidi="ar-SA"/>
        </w:rPr>
        <w:t>w sprawie zmiany miejscowego planu</w:t>
      </w:r>
      <w:r w:rsidRPr="00D44162">
        <w:rPr>
          <w:rFonts w:asciiTheme="minorHAnsi" w:hAnsiTheme="minorHAnsi" w:cstheme="minorHAnsi"/>
          <w:b/>
          <w:color w:val="000000"/>
          <w:szCs w:val="28"/>
          <w:u w:color="000000"/>
          <w:lang w:val="x-none" w:eastAsia="en-US" w:bidi="ar-SA"/>
        </w:rPr>
        <w:br/>
        <w:t xml:space="preserve">zagospodarowania przestrzennego </w:t>
      </w:r>
      <w:r w:rsidR="00166BD2">
        <w:rPr>
          <w:rFonts w:asciiTheme="minorHAnsi" w:hAnsiTheme="minorHAnsi" w:cstheme="minorHAnsi"/>
          <w:b/>
          <w:szCs w:val="28"/>
        </w:rPr>
        <w:t>obszaru położonego w Śremie</w:t>
      </w:r>
    </w:p>
    <w:p w14:paraId="065B7B4A" w14:textId="48FE4F78" w:rsidR="00BD76C8" w:rsidRPr="00166BD2" w:rsidRDefault="00BD76C8" w:rsidP="00D44162">
      <w:pPr>
        <w:spacing w:after="120"/>
        <w:ind w:firstLine="680"/>
        <w:jc w:val="center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7E958B56" w14:textId="6A431592" w:rsidR="00BD76C8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Zgodnie z art. 3 ust. 1 ustawy z dnia 27 marca 2003 r. o planowaniu i zagospodarowaniu przestrzennym kształtowanie i prowadzenie polityki przestrzennej na terenie gminy, w tym uchwalanie miejscowych planów zagospodarowania przestrzennego, należy do zadań własnych gminy.</w:t>
      </w:r>
    </w:p>
    <w:p w14:paraId="2A9F60FA" w14:textId="150A8816" w:rsidR="00897C9A" w:rsidRPr="00897C9A" w:rsidRDefault="00897C9A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Stosownie do art. 20 ust. 1 przywołanej ustawy p</w:t>
      </w:r>
      <w:r w:rsidRPr="00897C9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lan miejscowy uchwala rada gminy, po stwierdzeniu, że nie narusza on ustaleń studium, rozstrzygając jednocześnie o sposobie rozpatrzenia uwag do projektu planu oraz sposobie realizacji, zapisanych w planie, inwestycji z zakresu infrastruktury technicznej, które należą do zadań własnych gminy, oraz zasadach ich finansowania, zgodnie z przepisami o finansach publicznych. Część tekstowa planu stanowi treść uchwały, część graficzna oraz wymagane rozstrzygnięcia stanowią załączniki do uchwały.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Z kolei w myśl art. 27 z</w:t>
      </w:r>
      <w:r w:rsidRPr="00897C9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miana studium lub planu miejscowego następuje w takim trybie, w jakim są one uchwalane.</w:t>
      </w:r>
    </w:p>
    <w:p w14:paraId="4A0F710E" w14:textId="75B20DB1" w:rsidR="00BD76C8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Przedmiotowy projekt zmiany planu opracowany został zgodnie z uchwałą Nr 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382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/X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XXIII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/202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Rady Miejskiej w Śremie z dnia 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17 lutego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202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 r. w sprawie przystąpienia do sporządzenia zmiany miejscowego planu zagospodarowania przestrzennego 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 uchwalonego uchwałą Nr 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441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/X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LV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/201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8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Rady Miejskiej w Śremie z dnia 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7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czerwca 201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8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</w:t>
      </w:r>
    </w:p>
    <w:p w14:paraId="4AC42820" w14:textId="3C1D7772" w:rsidR="001A1311" w:rsidRPr="001A1311" w:rsidRDefault="00897C9A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Nowelizacja uchwały dotyczy ustalenia regulującego tzw. normatyw parkingowy dla 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teren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zabudowy usługowej, oznaczonego symbolem U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.</w:t>
      </w:r>
    </w:p>
    <w:p w14:paraId="322C2D7B" w14:textId="56B64BD9" w:rsidR="008E2FC7" w:rsidRDefault="00000000" w:rsidP="008E2FC7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Obowiązujące Studium Uwarunkowań i Kierunków Zagospodarowania Przestrzennego Gminy Śrem wyznaczyło 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dla obszaru </w:t>
      </w:r>
      <w:r w:rsidR="00897C9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U 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następujący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kierun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ek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rozwoju przestrzennego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: t</w:t>
      </w:r>
      <w:r w:rsidR="008E2FC7"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eren zabudowy usługowej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</w:t>
      </w:r>
      <w:r w:rsidR="008E2FC7"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oznaczony symbolem A1_U5, w ramach którego:</w:t>
      </w:r>
    </w:p>
    <w:p w14:paraId="3328AB2A" w14:textId="3026BE01" w:rsidR="008E2FC7" w:rsidRDefault="008E2FC7" w:rsidP="008E2FC7">
      <w:pPr>
        <w:pStyle w:val="Akapitzlis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</w:t>
      </w:r>
      <w:r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stala się tereny sportu, rekreacji i infrastruktury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;</w:t>
      </w:r>
    </w:p>
    <w:p w14:paraId="5953FC63" w14:textId="438EA5D6" w:rsidR="00115741" w:rsidRDefault="00115741" w:rsidP="00115741">
      <w:pPr>
        <w:pStyle w:val="Akapitzlist"/>
        <w:tabs>
          <w:tab w:val="left" w:pos="993"/>
        </w:tabs>
        <w:spacing w:after="120"/>
        <w:ind w:left="567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527CCD5F" w14:textId="77777777" w:rsidR="00115741" w:rsidRDefault="00115741" w:rsidP="00115741">
      <w:pPr>
        <w:pStyle w:val="Akapitzlist"/>
        <w:tabs>
          <w:tab w:val="left" w:pos="993"/>
        </w:tabs>
        <w:spacing w:after="120"/>
        <w:ind w:left="567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2E642B5F" w14:textId="43F54B64" w:rsidR="008E2FC7" w:rsidRPr="008E2FC7" w:rsidRDefault="008E2FC7" w:rsidP="008E2FC7">
      <w:pPr>
        <w:pStyle w:val="Akapitzlist"/>
        <w:numPr>
          <w:ilvl w:val="0"/>
          <w:numId w:val="1"/>
        </w:numPr>
        <w:tabs>
          <w:tab w:val="left" w:pos="993"/>
        </w:tabs>
        <w:spacing w:after="120"/>
        <w:ind w:left="0" w:firstLine="567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lastRenderedPageBreak/>
        <w:t>d</w:t>
      </w:r>
      <w:r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opuszcza się:</w:t>
      </w:r>
    </w:p>
    <w:p w14:paraId="53E0A7DD" w14:textId="06164B24" w:rsidR="008E2FC7" w:rsidRPr="008E2FC7" w:rsidRDefault="008E2FC7" w:rsidP="008E2FC7">
      <w:pPr>
        <w:pStyle w:val="Akapitzlist"/>
        <w:numPr>
          <w:ilvl w:val="0"/>
          <w:numId w:val="2"/>
        </w:numPr>
        <w:spacing w:after="120"/>
        <w:ind w:left="1134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utrzymanie istniejącego zainwestowania: stadion, place sportowe, hotel oraz budynek biurowy z możliwością rozbudowy,</w:t>
      </w:r>
    </w:p>
    <w:p w14:paraId="332AB5C6" w14:textId="3C1446E9" w:rsidR="008E2FC7" w:rsidRPr="008E2FC7" w:rsidRDefault="008E2FC7" w:rsidP="008E2FC7">
      <w:pPr>
        <w:pStyle w:val="Akapitzlist"/>
        <w:numPr>
          <w:ilvl w:val="0"/>
          <w:numId w:val="2"/>
        </w:numPr>
        <w:spacing w:after="120"/>
        <w:ind w:left="1134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lokalizację innych budynków towarzyszących obiektom sportowym.</w:t>
      </w:r>
    </w:p>
    <w:p w14:paraId="4C4BC6DB" w14:textId="7777777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Burmistrz Śremu przeprowadził procedurę określoną w art. 17 ustawy o planowaniu i zagospodarowaniu przestrzennym.</w:t>
      </w:r>
    </w:p>
    <w:p w14:paraId="1218A5B0" w14:textId="2C147F6C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Zgodnie z art. 46 pkt 1 ustawy z dnia 3 października 2008 r. o udostępnianiu informacji o środowisku i jego ochronie, udziale społeczeństwa w ochronie środowiska oraz o ocenach oddziaływania na środowisko (Dz. U. z 202</w:t>
      </w:r>
      <w:r w:rsidR="008E2FC7">
        <w:rPr>
          <w:rFonts w:asciiTheme="minorHAnsi" w:hAnsiTheme="minorHAnsi" w:cstheme="minorHAnsi"/>
          <w:color w:val="000000"/>
          <w:szCs w:val="28"/>
          <w:u w:color="000000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 poz.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1029, z późn. zm.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) projekty miejscowych planów zagospodarowania przestrzennego wymagają przeprowadzenia strategicznej oceny oddziaływania na środowisko. 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 uwagi na to, że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przedmiotowa zmiana planu 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sprowadza się do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nieznaczn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ej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modyfikacji dokumentu już przyjętego, Burmistrz Śremu zwrócił się do właściwych organów o odstąpienie od przeprowadzenia strategicznej oceny oddziaływania na środowisko. Regionalny Dyrektor Ochrony Środowiska w Poznaniu pismem z 2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7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.0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4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.202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 oraz Państwowy Powiatowy Inspektor Sanitarny w Śremie pismem z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28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04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.202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 r. </w:t>
      </w:r>
      <w:r w:rsidR="00897C9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wyrazili zgodę na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odstąpie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ni</w:t>
      </w:r>
      <w:r w:rsidR="00897C9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od przeprowadzenia strategicznej oceny oddziaływania na środowisko dla przedmiotowego projektu.</w:t>
      </w:r>
    </w:p>
    <w:p w14:paraId="56991A84" w14:textId="7777777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Sporządzając projekt miejscowego planu uwzględniono i zapewniono realizację wymogów art. 1 ust. 2 - 4 ustawy o planowaniu i zagospodarowaniu przestrzennym.</w:t>
      </w:r>
    </w:p>
    <w:p w14:paraId="1ED35908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256773F4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59D890EB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7E75233D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1C98389B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6D9D4F83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6EC82F46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417DFDAD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6D21DB6D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5F09686F" w14:textId="7777777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4A9B2207" w14:textId="46EBCC4C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>Stosownie do art. 15 ust. 1 ustawy z dnia 27 marca 2003 r. o planowaniu i zagospodarowaniu przestrzennym w uzasadnieniu przedstawia się</w:t>
      </w:r>
    </w:p>
    <w:p w14:paraId="3C754BD9" w14:textId="7777777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1) sposób realizacji wymogów wynikających z:</w:t>
      </w:r>
    </w:p>
    <w:p w14:paraId="7AEB8D7C" w14:textId="2A995742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a) wymagań ładu przestrzennego, w tym urbanistyki i architektury: zostały określone w uchwale 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Nr 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441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/X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LV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/201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 czerwca 201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poprzez wyznaczenie linii rozgraniczających tereny o różnym przeznaczeniu lub różnych zasadach zagospodarowania oraz nieprzekraczalnych linii zabudowy, a na podstawie otaczającej zabudowy dostosowane zostały: wskaźniki zagospodarowania terenu, w tym intensywność zabudowy, wysokość budynków, geometria dachów; w uchwale nie zawarto wskaźników dla procedury scalania i podziałów, gdyż nie ma terenów predysponowanych do przeprowadzenia takiej procedury,</w:t>
      </w:r>
    </w:p>
    <w:p w14:paraId="399FBD17" w14:textId="2A67B53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b) walorów architektonicznych i krajobrazowych: zostały określone w 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uchwale Nr 441/XLV/2018 Rady Miejskiej w Śremie z dnia 7 czerwca 2018 r. w sprawie miejscowego planu zagospodarowania przestrzennego 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; projektowana zabudowa powstanie </w:t>
      </w:r>
      <w:r w:rsidR="00227F3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na terenie parku miejskiego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, w sąsiedztwie </w:t>
      </w:r>
      <w:r w:rsidR="00227F3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osiedla mieszkaniowego i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dróg gminnych, gdzie </w:t>
      </w:r>
      <w:r w:rsidR="00227F3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jej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powstanie </w:t>
      </w:r>
      <w:r w:rsidR="00227F3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(uprzedni budynek usługowy został rozebrany)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nie zakłóci porządku przestrzennego i właściwego postrzegania przestrzeni przez ludzi,</w:t>
      </w:r>
    </w:p>
    <w:p w14:paraId="4025FCB0" w14:textId="06F84896" w:rsidR="00BD76C8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c) wymagań ochrony środowiska, w tym gospodarowania wodami i ochrony gruntów rolnych i leśnych: w 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uchwale Nr 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441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/X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LV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/201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 czerwca 201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zostały ustalone zasady w zakresie: zaopatrzenia w wodę, odbioru i zagospodarowania ścieków sanitarnych oraz wód opadowych i roztopowych, sposobu wytwarzania energii cieplnej na cele ogrzewania budynków, gospodarki odpadami i zagospodarowania mas ziemnych; nie było konieczności wystąpienia o uzyskanie zmiany przeznaczenia gruntów rolnych i leśnych na cele nierolnicze i nieleśne,</w:t>
      </w:r>
    </w:p>
    <w:p w14:paraId="7E05694C" w14:textId="30A57B67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577BDC62" w14:textId="45C27DC2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515F535E" w14:textId="77777777" w:rsidR="00115741" w:rsidRPr="00D44162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0C5BC3E8" w14:textId="09E6961A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>d) wymagań ochrony dziedzictwa kulturowego i zabytków oraz dóbr kultury współczesnej: w</w:t>
      </w:r>
      <w:r w:rsidR="00227F31" w:rsidRPr="00227F31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uchwale Nr 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441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/X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LV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/201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> czerwca 201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8</w:t>
      </w:r>
      <w:r w:rsidR="00227F31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227F31">
        <w:rPr>
          <w:rFonts w:asciiTheme="minorHAnsi" w:hAnsiTheme="minorHAnsi" w:cstheme="minorHAnsi"/>
          <w:color w:val="000000"/>
          <w:szCs w:val="28"/>
          <w:u w:color="000000"/>
        </w:rPr>
        <w:t>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ustalono </w:t>
      </w:r>
      <w:r w:rsidR="00227F3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zasady ochrony 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konserwatorskiej strefy historycznego układu urbanistycznego w Śremie oraz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stanowisk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a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archeologiczn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ego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37775833" w14:textId="7A258F48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e) wymagań ochrony zdrowia oraz bezpieczeństwa ludzi i mienia, a także potrzeb osób ze szczególnymi potrzebami, o których mowa w ustawie z dnia 19 lipca 2019 r. o zapewnianiu dostępności osobom ze szczególnymi potrzebami (Dz. U. z 202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 poz. 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2240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): dla terenów zabudowy ustalono lokalizację stanowisk postojowych przeznaczonych na parkowanie pojazdów zaopatrzonych w kartę parkingową,</w:t>
      </w:r>
    </w:p>
    <w:p w14:paraId="787F69DA" w14:textId="09B56DC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f) walorów ekonomicznych przestrzeni: teren objęty zmianą planu zlokalizowany jest sąsiedztwie 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dróg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i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gminnych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 na terenie parku miejskiego, w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miejscu, w którym istniał budynek usługowy z częścią hotelową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. Spełniony został również warunek </w:t>
      </w:r>
      <w:proofErr w:type="spellStart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niekonfliktogenności</w:t>
      </w:r>
      <w:proofErr w:type="spellEnd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wprowadzonych, uchwałą </w:t>
      </w:r>
      <w:r w:rsidR="0048152A" w:rsidRPr="0048152A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48152A" w:rsidRPr="0048152A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441/XLV/2018 Rady Miejskiej w Śremie z dnia 7 czerwca 2018 r. w sprawie miejscowego planu zagospodarowania przestrzennego obszaru położonego w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48152A" w:rsidRPr="0048152A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 funkcji w stosunku do istniejącej zabudowy</w:t>
      </w:r>
      <w:r w:rsidR="0048152A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i </w:t>
      </w:r>
      <w:r w:rsidR="000B25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zagospodarowania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 Lokalizacje poszczególnych funkcji podyktowane były dostępnością komunikacyjną i odpowiednią dla lokalizacji inwestycji powierzchnią gruntów przeznaczonych do zabudowy,</w:t>
      </w:r>
    </w:p>
    <w:p w14:paraId="4B0CBB6B" w14:textId="2B29D58E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g) prawa własności: ustalenia miejscowego planu uchwalonego uchwałą 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441/XLV/2018 Rady Miejskiej w Śremie z dnia 7 czerwca 2018 r. w sprawie miejscowego planu zagospodarowania przestrzennego obszaru położonego w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Śremie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, a także procedowana zmiana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odpowiadały nie tylko postulatom właścicieli terenu, ale także nie wykazywały negatywnego oddziaływania na nieruchomości sąsiednie; zmiana wybranych ustaleń planu wiąże się z dostosowaniem ich do aktualnych uwarunkowań,</w:t>
      </w:r>
    </w:p>
    <w:p w14:paraId="427ECF03" w14:textId="2FB408E9" w:rsidR="00BD76C8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h) potrzeb obronności i bezpieczeństwa państwa: zostały określone w uchwale 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441/XLV/2018 Rady Miejskiej w Śremie z dnia 7 czerwca 2018 r. w sprawie miejscowego planu zagospodarowania przestrzennego 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28C6AD3C" w14:textId="68F0A16C" w:rsidR="00115741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726DA923" w14:textId="77777777" w:rsidR="00115741" w:rsidRPr="00D44162" w:rsidRDefault="0011574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</w:p>
    <w:p w14:paraId="15D88973" w14:textId="24F39551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 xml:space="preserve">i) potrzeb interesu publicznego: zostały określone w uchwale 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441/XLV/2018 Rady Miejskiej w Śremie z dnia 7 czerwca 2018 r. w sprawie miejscowego planu zagospodarowania przestrzennego 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2F1DAEB6" w14:textId="57ABCD5F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j) potrzeb w zakresie rozwoju infrastruktury technicznej, w szczególności sieci szerokopasmowych: zostały określone w uchwale 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441/XLV/2018 Rady Miejskiej w Śremie z dnia 7 czerwca 2018 r. w sprawie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miejscowego planu zagospodarowania przestrzennego obszaru położonego w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 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20C43CDC" w14:textId="3FEA5CEC" w:rsidR="00BD76C8" w:rsidRPr="002A5067" w:rsidRDefault="00000000" w:rsidP="002A5067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k) zapewnienia udziału społeczeństwa w pracach nad miejscowym planem zagospodarowania przestrzennego, w tym przy użyciu środków komunikacji elektronicznej: ogłoszenie o przystąpieniu do sporządzenia zmiany planu i wyłożeniu projektu zmiany planu do publicznego wglądu zostały opublikowane w prasie o zasięgu wykraczającym poza granice gminy Śrem. Adekwatne obwieszczenia zostały wywieszone na tablicach informacyjnych Urzędu Miejskiego w Śremie oraz zamieszczone w Biuletynie Informacji Publicznej (</w:t>
      </w:r>
      <w:r w:rsidR="002A506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http://umsrem.bip.eur.pl/public/?id=217685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). 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Natomiast uchwałą w sprawie przystąpienia do sporządzenia zmiany planu została udostępniona w Biuletynie Informacji Publicznej (</w:t>
      </w:r>
      <w:r w:rsidR="002A5067" w:rsidRPr="002A5067">
        <w:rPr>
          <w:rFonts w:asciiTheme="minorHAnsi" w:hAnsiTheme="minorHAnsi" w:cstheme="minorHAnsi"/>
          <w:color w:val="000000"/>
          <w:szCs w:val="28"/>
          <w:lang w:eastAsia="en-US" w:bidi="ar-SA"/>
        </w:rPr>
        <w:t>http://umsrem.bip.eur.pl/public/?id=218326</w:t>
      </w:r>
      <w:r w:rsidR="002A506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).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W trakcie wyłożenia do publicznego wglądu zorganizowano 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dwie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dyskusj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publiczn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nad przyjętymi w projekcie zmiany planu rozwiązaniami, co umożliwiło zainteresowanym mieszkańcom zapoznanie się z dokumentem. </w:t>
      </w:r>
      <w:r w:rsidR="000B25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Komplet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dokumentów wyłożonych do publicznego wglądu został zamieszczon</w:t>
      </w:r>
      <w:r w:rsidR="000B25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y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na stronie internetowej Biuletynu Informacji Publicznej (</w:t>
      </w:r>
      <w:r w:rsidR="000B25E7" w:rsidRPr="000B25E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http://umsrem.bip.eur.pl/public/?id=73564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), o czym powiadomiono w ogłoszeniach i </w:t>
      </w:r>
      <w:proofErr w:type="spellStart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obwieszczeniach</w:t>
      </w:r>
      <w:proofErr w:type="spellEnd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,</w:t>
      </w:r>
    </w:p>
    <w:p w14:paraId="235F7501" w14:textId="7777777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l) zachowania jawności i przejrzystości procedur planistycznych: zapewniono możliwość wglądu do dokumentacji planistycznej i możliwość zapoznania się z proponowanymi rozwiązaniami, wybrane dokumenty zostały udostępnione poprzez Biuletyn Informacji Publicznej (</w:t>
      </w:r>
      <w:proofErr w:type="spellStart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BIP</w:t>
      </w:r>
      <w:proofErr w:type="spellEnd"/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),</w:t>
      </w:r>
    </w:p>
    <w:p w14:paraId="201859DE" w14:textId="31B64D3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m) potrzeb zapewnienia odpowiedniej ilości i jakości wody, do celów zaopatrzenia ludności: zostały określone w uchwale </w:t>
      </w:r>
      <w:r w:rsidR="000B25E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441/XLV/2018 Rady Miejskiej w Śremie z dnia 7 czerwca 2018 r. w sprawie miejscowego planu zagospodarowania przestrzennego 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;</w:t>
      </w:r>
    </w:p>
    <w:p w14:paraId="613C5D75" w14:textId="4DC9979B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>2) organ waży interes publiczny i interesy prywatne, w tym zgłaszane w postaci wniosków i uwag, zmierzające do ochrony istniejącego stanu zagospodarowania terenu, jak i zmian w zakresie jego zagospodarowania, a także analizy ekonomiczne, środowiskowe i społeczne: interesy prywatne zostały wyrażone przez właściciel</w:t>
      </w:r>
      <w:r w:rsidR="000B25E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a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nieruchomości objętych niniejszym opracowaniem w złożonych wnioskach o sporządzenie zmiany obowiązującego planu. Wnioski te zostały rozpatrzone przez Burmistrza Śremu;</w:t>
      </w:r>
    </w:p>
    <w:p w14:paraId="63DA3A1A" w14:textId="63AEAD8D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3) sytuowanie nowej zabudowy, uwzględnienie wymagań ładu przestrzennego, efektywnego gospodarowania przestrzenią oraz walorów ekonomicznych przestrzeni: zostały określone w uchwale </w:t>
      </w:r>
      <w:r w:rsidR="000B25E7" w:rsidRPr="002A5067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Nr 441/XLV/2018 Rady Miejskiej w Śremie z dnia 7 czerwca 2018 r. w sprawie miejscowego planu zagospodarowania przestrzennego obszaru położonego w Śremie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;</w:t>
      </w:r>
    </w:p>
    <w:p w14:paraId="45F3E72A" w14:textId="74CFBFA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4) zgodność z wynikami analizy, o której mowa w art. 32 ust. 1, wraz datą uchwały rady gminy, o której mowa w art. 32 ust. 2 oraz sposób uwzględnienia uniwersalnego projektowania: stwierdzono zgodność z wynikami analizy zmian w zagospodarowaniu przestrzennym gminy Śrem w latach 2014–2018. Rada Miejska w Śremie podjęła uchwałę Nr 472/XLIX/2018 z dnia 18 października 2018 r. w sprawie aktualności Studium Uwarunkowań i Kierunków Zagospodarowania Przestrzennego Gminy Śrem oraz miejscowych planów zagospodarowania przestrzennego; natomiast w zakresie zasad uniwersalnego projektowania uwzględniono je w projekcie planu adekwatnie do przeznaczeń terenów i zakresu możliwych ustaleń planu; wszelkie obiekty budowlane będą projektowane zgodnie z przepisami techniczno-budowlanymi określonymi w przepisach nadrzędnych w stosunku do planu;</w:t>
      </w:r>
    </w:p>
    <w:p w14:paraId="0E7F4838" w14:textId="65092CE3" w:rsidR="000B25E7" w:rsidRDefault="00000000" w:rsidP="00115741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5) wpływ na finanse publiczne, w tym na budżet gminy, przedstawiony został w prognozie skutków finansowych uchwalenia planu, stanowiącej obligatoryjny element dokumentacji prac planistycznych.</w:t>
      </w:r>
    </w:p>
    <w:p w14:paraId="47E71CF1" w14:textId="309E5B6D" w:rsidR="00BD76C8" w:rsidRPr="00115741" w:rsidRDefault="00000000" w:rsidP="00115741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W związku z zachowaniem trybu sporządzania miejscowego planu, wymaganego ustawą o planowaniu i zagospodarowaniu przestrzennym oraz zachowaniem zgodności z polityką przestrzenną gminy, określoną w Studium Uwarunkowań i Kierunków Zagospodarowania Przestrzennego Gminy Śrem, podjęcie niniejszej uchwały jest zasadne</w:t>
      </w:r>
      <w:r w:rsidR="0011574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.</w:t>
      </w:r>
    </w:p>
    <w:sectPr w:rsidR="00BD76C8" w:rsidRPr="00115741">
      <w:footerReference w:type="default" r:id="rId11"/>
      <w:endnotePr>
        <w:numFmt w:val="decimal"/>
      </w:endnotePr>
      <w:pgSz w:w="11906" w:h="16838"/>
      <w:pgMar w:top="1701" w:right="1417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F882A" w14:textId="77777777" w:rsidR="00D45701" w:rsidRDefault="00D45701">
      <w:r>
        <w:separator/>
      </w:r>
    </w:p>
  </w:endnote>
  <w:endnote w:type="continuationSeparator" w:id="0">
    <w:p w14:paraId="1B08C9F2" w14:textId="77777777" w:rsidR="00D45701" w:rsidRDefault="00D45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5E9F1" w14:textId="77777777" w:rsidR="00BD76C8" w:rsidRPr="008E2FC7" w:rsidRDefault="00BD76C8" w:rsidP="008E2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F3384" w14:textId="77777777" w:rsidR="00BD76C8" w:rsidRDefault="00BD76C8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2CB1" w14:textId="77777777" w:rsidR="00BD76C8" w:rsidRPr="00115741" w:rsidRDefault="00BD76C8" w:rsidP="001157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A18CF4" w14:textId="77777777" w:rsidR="00D45701" w:rsidRDefault="00D45701">
      <w:r>
        <w:separator/>
      </w:r>
    </w:p>
  </w:footnote>
  <w:footnote w:type="continuationSeparator" w:id="0">
    <w:p w14:paraId="28CE9EBA" w14:textId="77777777" w:rsidR="00D45701" w:rsidRDefault="00D45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110B8" w14:textId="47B17037" w:rsidR="00115741" w:rsidRPr="00115741" w:rsidRDefault="00115741" w:rsidP="00115741">
    <w:pPr>
      <w:pStyle w:val="Nagwek"/>
      <w:jc w:val="right"/>
      <w:rPr>
        <w:rFonts w:asciiTheme="minorHAnsi" w:hAnsiTheme="minorHAnsi" w:cstheme="minorHAnsi"/>
        <w:color w:val="1D1B11" w:themeColor="background2" w:themeShade="1A"/>
        <w:sz w:val="24"/>
      </w:rPr>
    </w:pPr>
    <w:r w:rsidRPr="00115741">
      <w:rPr>
        <w:rFonts w:asciiTheme="minorHAnsi" w:hAnsiTheme="minorHAnsi" w:cstheme="minorHAnsi"/>
        <w:color w:val="1D1B11" w:themeColor="background2" w:themeShade="1A"/>
        <w:sz w:val="24"/>
      </w:rPr>
      <w:t>Projekt wyłożony do publicznego wglądu</w:t>
    </w:r>
  </w:p>
  <w:p w14:paraId="7B5B3869" w14:textId="77489408" w:rsidR="00115741" w:rsidRPr="00115741" w:rsidRDefault="00115741" w:rsidP="00115741">
    <w:pPr>
      <w:pStyle w:val="Nagwek"/>
      <w:jc w:val="right"/>
      <w:rPr>
        <w:rFonts w:asciiTheme="minorHAnsi" w:hAnsiTheme="minorHAnsi" w:cstheme="minorHAnsi"/>
        <w:color w:val="1D1B11" w:themeColor="background2" w:themeShade="1A"/>
        <w:sz w:val="24"/>
      </w:rPr>
    </w:pPr>
    <w:r w:rsidRPr="00115741">
      <w:rPr>
        <w:rFonts w:asciiTheme="minorHAnsi" w:hAnsiTheme="minorHAnsi" w:cstheme="minorHAnsi"/>
        <w:color w:val="1D1B11" w:themeColor="background2" w:themeShade="1A"/>
        <w:sz w:val="24"/>
      </w:rPr>
      <w:t xml:space="preserve">od </w:t>
    </w:r>
    <w:r>
      <w:rPr>
        <w:rFonts w:asciiTheme="minorHAnsi" w:hAnsiTheme="minorHAnsi" w:cstheme="minorHAnsi"/>
        <w:color w:val="1D1B11" w:themeColor="background2" w:themeShade="1A"/>
        <w:sz w:val="24"/>
      </w:rPr>
      <w:t>28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>.</w:t>
    </w:r>
    <w:r>
      <w:rPr>
        <w:rFonts w:asciiTheme="minorHAnsi" w:hAnsiTheme="minorHAnsi" w:cstheme="minorHAnsi"/>
        <w:color w:val="1D1B11" w:themeColor="background2" w:themeShade="1A"/>
        <w:sz w:val="24"/>
      </w:rPr>
      <w:t>11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 xml:space="preserve">.2022 r. do </w:t>
    </w:r>
    <w:r>
      <w:rPr>
        <w:rFonts w:asciiTheme="minorHAnsi" w:hAnsiTheme="minorHAnsi" w:cstheme="minorHAnsi"/>
        <w:color w:val="1D1B11" w:themeColor="background2" w:themeShade="1A"/>
        <w:sz w:val="24"/>
      </w:rPr>
      <w:t>21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>.1</w:t>
    </w:r>
    <w:r>
      <w:rPr>
        <w:rFonts w:asciiTheme="minorHAnsi" w:hAnsiTheme="minorHAnsi" w:cstheme="minorHAnsi"/>
        <w:color w:val="1D1B11" w:themeColor="background2" w:themeShade="1A"/>
        <w:sz w:val="24"/>
      </w:rPr>
      <w:t>2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>.2022 r.</w:t>
    </w:r>
  </w:p>
  <w:p w14:paraId="758FFE9D" w14:textId="2391C440" w:rsidR="00115741" w:rsidRPr="00115741" w:rsidRDefault="00115741" w:rsidP="00115741">
    <w:pPr>
      <w:pStyle w:val="Nagwek"/>
      <w:jc w:val="right"/>
      <w:rPr>
        <w:rFonts w:asciiTheme="minorHAnsi" w:hAnsiTheme="minorHAnsi" w:cstheme="minorHAnsi"/>
        <w:color w:val="1D1B11" w:themeColor="background2" w:themeShade="1A"/>
        <w:sz w:val="24"/>
      </w:rPr>
    </w:pPr>
    <w:r w:rsidRPr="00115741">
      <w:rPr>
        <w:rFonts w:asciiTheme="minorHAnsi" w:hAnsiTheme="minorHAnsi" w:cstheme="minorHAnsi"/>
        <w:color w:val="1D1B11" w:themeColor="background2" w:themeShade="1A"/>
        <w:sz w:val="24"/>
      </w:rPr>
      <w:t xml:space="preserve">dyskusja publiczna: </w:t>
    </w:r>
    <w:r>
      <w:rPr>
        <w:rFonts w:asciiTheme="minorHAnsi" w:hAnsiTheme="minorHAnsi" w:cstheme="minorHAnsi"/>
        <w:color w:val="1D1B11" w:themeColor="background2" w:themeShade="1A"/>
        <w:sz w:val="24"/>
      </w:rPr>
      <w:t>07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>.</w:t>
    </w:r>
    <w:r>
      <w:rPr>
        <w:rFonts w:asciiTheme="minorHAnsi" w:hAnsiTheme="minorHAnsi" w:cstheme="minorHAnsi"/>
        <w:color w:val="1D1B11" w:themeColor="background2" w:themeShade="1A"/>
        <w:sz w:val="24"/>
      </w:rPr>
      <w:t>12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 xml:space="preserve">.2022 r. </w:t>
    </w:r>
    <w:r>
      <w:rPr>
        <w:rFonts w:asciiTheme="minorHAnsi" w:hAnsiTheme="minorHAnsi" w:cstheme="minorHAnsi"/>
        <w:color w:val="1D1B11" w:themeColor="background2" w:themeShade="1A"/>
        <w:sz w:val="24"/>
      </w:rPr>
      <w:t>o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 xml:space="preserve"> 14:00</w:t>
    </w:r>
    <w:r>
      <w:rPr>
        <w:rFonts w:asciiTheme="minorHAnsi" w:hAnsiTheme="minorHAnsi" w:cstheme="minorHAnsi"/>
        <w:color w:val="1D1B11" w:themeColor="background2" w:themeShade="1A"/>
        <w:sz w:val="24"/>
      </w:rPr>
      <w:t xml:space="preserve"> i 15.12.2022 r. o 10:00 </w:t>
    </w:r>
  </w:p>
  <w:p w14:paraId="3027D196" w14:textId="13091D2C" w:rsidR="00115741" w:rsidRPr="00115741" w:rsidRDefault="00115741" w:rsidP="00115741">
    <w:pPr>
      <w:pStyle w:val="Nagwek"/>
      <w:jc w:val="right"/>
      <w:rPr>
        <w:rFonts w:asciiTheme="minorHAnsi" w:hAnsiTheme="minorHAnsi" w:cstheme="minorHAnsi"/>
        <w:color w:val="1D1B11" w:themeColor="background2" w:themeShade="1A"/>
        <w:sz w:val="24"/>
      </w:rPr>
    </w:pPr>
    <w:r w:rsidRPr="00115741">
      <w:rPr>
        <w:rFonts w:asciiTheme="minorHAnsi" w:hAnsiTheme="minorHAnsi" w:cstheme="minorHAnsi"/>
        <w:color w:val="1D1B11" w:themeColor="background2" w:themeShade="1A"/>
        <w:sz w:val="24"/>
      </w:rPr>
      <w:t xml:space="preserve">termin składania uwag: </w:t>
    </w:r>
    <w:r>
      <w:rPr>
        <w:rFonts w:asciiTheme="minorHAnsi" w:hAnsiTheme="minorHAnsi" w:cstheme="minorHAnsi"/>
        <w:color w:val="1D1B11" w:themeColor="background2" w:themeShade="1A"/>
        <w:sz w:val="24"/>
      </w:rPr>
      <w:t>12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>.</w:t>
    </w:r>
    <w:r>
      <w:rPr>
        <w:rFonts w:asciiTheme="minorHAnsi" w:hAnsiTheme="minorHAnsi" w:cstheme="minorHAnsi"/>
        <w:color w:val="1D1B11" w:themeColor="background2" w:themeShade="1A"/>
        <w:sz w:val="24"/>
      </w:rPr>
      <w:t>01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>.202</w:t>
    </w:r>
    <w:r>
      <w:rPr>
        <w:rFonts w:asciiTheme="minorHAnsi" w:hAnsiTheme="minorHAnsi" w:cstheme="minorHAnsi"/>
        <w:color w:val="1D1B11" w:themeColor="background2" w:themeShade="1A"/>
        <w:sz w:val="24"/>
      </w:rPr>
      <w:t>3</w:t>
    </w:r>
    <w:r w:rsidRPr="00115741">
      <w:rPr>
        <w:rFonts w:asciiTheme="minorHAnsi" w:hAnsiTheme="minorHAnsi" w:cstheme="minorHAnsi"/>
        <w:color w:val="1D1B11" w:themeColor="background2" w:themeShade="1A"/>
        <w:sz w:val="24"/>
      </w:rPr>
      <w:t xml:space="preserve"> r.</w:t>
    </w:r>
  </w:p>
  <w:p w14:paraId="15E7380F" w14:textId="594DAD9A" w:rsidR="00510748" w:rsidRPr="00115741" w:rsidRDefault="00510748" w:rsidP="00115741">
    <w:pPr>
      <w:rPr>
        <w:rFonts w:asciiTheme="minorHAnsi" w:hAnsiTheme="minorHAnsi" w:cstheme="minorHAnsi"/>
        <w:color w:val="1D1B11" w:themeColor="background2" w:themeShade="1A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41139"/>
    <w:multiLevelType w:val="hybridMultilevel"/>
    <w:tmpl w:val="B1269B38"/>
    <w:lvl w:ilvl="0" w:tplc="48AC86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7F135DDF"/>
    <w:multiLevelType w:val="hybridMultilevel"/>
    <w:tmpl w:val="536251A2"/>
    <w:lvl w:ilvl="0" w:tplc="755E09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755346">
    <w:abstractNumId w:val="0"/>
  </w:num>
  <w:num w:numId="2" w16cid:durableId="722799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3A71"/>
    <w:rsid w:val="000B25E7"/>
    <w:rsid w:val="000F66FD"/>
    <w:rsid w:val="0010268C"/>
    <w:rsid w:val="001049D9"/>
    <w:rsid w:val="00115741"/>
    <w:rsid w:val="00166BD2"/>
    <w:rsid w:val="001A1311"/>
    <w:rsid w:val="001C2CEA"/>
    <w:rsid w:val="00203836"/>
    <w:rsid w:val="00227F31"/>
    <w:rsid w:val="00246715"/>
    <w:rsid w:val="00261510"/>
    <w:rsid w:val="002A1FCA"/>
    <w:rsid w:val="002A5067"/>
    <w:rsid w:val="003307D1"/>
    <w:rsid w:val="00354088"/>
    <w:rsid w:val="0048152A"/>
    <w:rsid w:val="00510748"/>
    <w:rsid w:val="00530484"/>
    <w:rsid w:val="006462C5"/>
    <w:rsid w:val="006755D8"/>
    <w:rsid w:val="006B1509"/>
    <w:rsid w:val="006C33E6"/>
    <w:rsid w:val="00891DC7"/>
    <w:rsid w:val="00897C9A"/>
    <w:rsid w:val="008E2FC7"/>
    <w:rsid w:val="00961C9C"/>
    <w:rsid w:val="009C6F56"/>
    <w:rsid w:val="00A77B3E"/>
    <w:rsid w:val="00AE2F1B"/>
    <w:rsid w:val="00BD76C8"/>
    <w:rsid w:val="00CA2A55"/>
    <w:rsid w:val="00D413DE"/>
    <w:rsid w:val="00D44162"/>
    <w:rsid w:val="00D45701"/>
    <w:rsid w:val="00E560F9"/>
    <w:rsid w:val="00F7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AEE85"/>
  <w15:docId w15:val="{F6059E3A-05D1-4BC0-BE6A-AD5264BD6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A1F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1FCA"/>
    <w:rPr>
      <w:sz w:val="28"/>
      <w:szCs w:val="24"/>
    </w:rPr>
  </w:style>
  <w:style w:type="paragraph" w:styleId="Stopka">
    <w:name w:val="footer"/>
    <w:basedOn w:val="Normalny"/>
    <w:link w:val="StopkaZnak"/>
    <w:unhideWhenUsed/>
    <w:rsid w:val="002A1F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1FCA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8E2FC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A5067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semiHidden/>
    <w:unhideWhenUsed/>
    <w:rsid w:val="00897C9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897C9A"/>
  </w:style>
  <w:style w:type="character" w:styleId="Odwoanieprzypisukocowego">
    <w:name w:val="endnote reference"/>
    <w:basedOn w:val="Domylnaczcionkaakapitu"/>
    <w:semiHidden/>
    <w:unhideWhenUsed/>
    <w:rsid w:val="00897C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file:///C:\Users\katarzyna.bednarowic\AppData\Local\Temp\Legislator\C44573FF-98F7-4301-85AA-8E83D3438CD1\Zalacznik2.x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2161</Words>
  <Characters>12970</Characters>
  <Application>Microsoft Office Word</Application>
  <DocSecurity>0</DocSecurity>
  <Lines>108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Śremie</Company>
  <LinksUpToDate>false</LinksUpToDate>
  <CharactersWithSpaces>15101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zmiany miejscowego planu
zagospodarowania przestrzennego 6^terenów położonych na obszarze "Helenki" w^Śremie</dc:subject>
  <dc:creator>Katarzyna Bednarowicz</dc:creator>
  <cp:lastModifiedBy>Katarzyna Bednarowicz</cp:lastModifiedBy>
  <cp:revision>7</cp:revision>
  <cp:lastPrinted>2022-11-24T07:47:00Z</cp:lastPrinted>
  <dcterms:created xsi:type="dcterms:W3CDTF">2022-09-07T07:14:00Z</dcterms:created>
  <dcterms:modified xsi:type="dcterms:W3CDTF">2022-11-24T07:47:00Z</dcterms:modified>
  <cp:category>Akt prawny</cp:category>
</cp:coreProperties>
</file>