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229175" w14:textId="67019602" w:rsidR="00E51059" w:rsidRDefault="00E51059" w:rsidP="00E51059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>
        <w:rPr>
          <w:rFonts w:eastAsia="Calibri" w:cstheme="minorHAnsi"/>
          <w:sz w:val="28"/>
          <w:szCs w:val="28"/>
        </w:rPr>
        <w:t>Burmistrz Śremu</w:t>
      </w:r>
    </w:p>
    <w:p w14:paraId="41374CD3" w14:textId="61E3AE8E" w:rsidR="00E51059" w:rsidRDefault="00E51059" w:rsidP="00E51059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>
        <w:rPr>
          <w:rFonts w:eastAsia="Calibri" w:cstheme="minorHAnsi"/>
          <w:sz w:val="28"/>
          <w:szCs w:val="28"/>
        </w:rPr>
        <w:t>ul. Plac 20 Października 1</w:t>
      </w:r>
    </w:p>
    <w:p w14:paraId="12C3A0F1" w14:textId="4079E6C1" w:rsidR="00E51059" w:rsidRDefault="00E51059" w:rsidP="00E51059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>
        <w:rPr>
          <w:rFonts w:eastAsia="Calibri" w:cstheme="minorHAnsi"/>
          <w:sz w:val="28"/>
          <w:szCs w:val="28"/>
        </w:rPr>
        <w:t>63-100 Śrem</w:t>
      </w:r>
    </w:p>
    <w:p w14:paraId="28508B46" w14:textId="3360291E" w:rsidR="005A07CF" w:rsidRPr="005A07CF" w:rsidRDefault="005A07CF" w:rsidP="005A07CF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Śrem,</w:t>
      </w:r>
      <w:r w:rsidR="002E74CF">
        <w:rPr>
          <w:rFonts w:eastAsia="Calibri" w:cstheme="minorHAnsi"/>
          <w:sz w:val="28"/>
          <w:szCs w:val="28"/>
        </w:rPr>
        <w:t xml:space="preserve"> 16</w:t>
      </w:r>
      <w:r w:rsidR="00BE5258">
        <w:rPr>
          <w:rFonts w:eastAsia="Calibri" w:cstheme="minorHAnsi"/>
          <w:sz w:val="28"/>
          <w:szCs w:val="28"/>
        </w:rPr>
        <w:t xml:space="preserve"> grudnia</w:t>
      </w:r>
      <w:r w:rsidRPr="005A07CF">
        <w:rPr>
          <w:rFonts w:eastAsia="Calibri" w:cstheme="minorHAnsi"/>
          <w:sz w:val="28"/>
          <w:szCs w:val="28"/>
        </w:rPr>
        <w:t xml:space="preserve"> 2022 roku</w:t>
      </w:r>
    </w:p>
    <w:p w14:paraId="34FBB9F2" w14:textId="325BA29C" w:rsidR="005A07CF" w:rsidRPr="005A07CF" w:rsidRDefault="005A07CF" w:rsidP="005A07CF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PPSOŚ.6220.</w:t>
      </w:r>
      <w:r w:rsidR="00BE5258">
        <w:rPr>
          <w:rFonts w:eastAsia="Calibri" w:cstheme="minorHAnsi"/>
          <w:sz w:val="28"/>
          <w:szCs w:val="28"/>
        </w:rPr>
        <w:t>17</w:t>
      </w:r>
      <w:r w:rsidRPr="005A07CF">
        <w:rPr>
          <w:rFonts w:eastAsia="Calibri" w:cstheme="minorHAnsi"/>
          <w:sz w:val="28"/>
          <w:szCs w:val="28"/>
        </w:rPr>
        <w:t>.202</w:t>
      </w:r>
      <w:r w:rsidR="002D34EF">
        <w:rPr>
          <w:rFonts w:eastAsia="Calibri" w:cstheme="minorHAnsi"/>
          <w:sz w:val="28"/>
          <w:szCs w:val="28"/>
        </w:rPr>
        <w:t>2</w:t>
      </w:r>
      <w:r w:rsidRPr="005A07CF">
        <w:rPr>
          <w:rFonts w:eastAsia="Calibri" w:cstheme="minorHAnsi"/>
          <w:sz w:val="28"/>
          <w:szCs w:val="28"/>
        </w:rPr>
        <w:t>.BM</w:t>
      </w:r>
    </w:p>
    <w:p w14:paraId="381957A0" w14:textId="77777777" w:rsidR="005A07CF" w:rsidRPr="005A07CF" w:rsidRDefault="005A07CF" w:rsidP="00E51059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</w:p>
    <w:p w14:paraId="3F435F61" w14:textId="5EE722DB" w:rsidR="005A07CF" w:rsidRPr="005A07CF" w:rsidRDefault="004A353A" w:rsidP="006B1F23">
      <w:pPr>
        <w:spacing w:after="120" w:line="240" w:lineRule="auto"/>
        <w:jc w:val="center"/>
        <w:rPr>
          <w:rFonts w:eastAsia="Times New Roman" w:cstheme="minorHAnsi"/>
          <w:sz w:val="28"/>
          <w:szCs w:val="28"/>
        </w:rPr>
      </w:pPr>
      <w:r w:rsidRPr="004A353A">
        <w:rPr>
          <w:rFonts w:eastAsia="Times New Roman" w:cstheme="minorHAnsi"/>
          <w:sz w:val="28"/>
          <w:szCs w:val="28"/>
        </w:rPr>
        <w:t>o możliwości zapoznania się i wypowiedzenia co do zebranych dowodów i</w:t>
      </w:r>
      <w:r>
        <w:rPr>
          <w:rFonts w:eastAsia="Times New Roman" w:cstheme="minorHAnsi"/>
          <w:sz w:val="28"/>
          <w:szCs w:val="28"/>
        </w:rPr>
        <w:t> </w:t>
      </w:r>
      <w:r w:rsidRPr="004A353A">
        <w:rPr>
          <w:rFonts w:eastAsia="Times New Roman" w:cstheme="minorHAnsi"/>
          <w:sz w:val="28"/>
          <w:szCs w:val="28"/>
        </w:rPr>
        <w:t xml:space="preserve">materiałów oraz zgłoszonych żądań </w:t>
      </w:r>
      <w:r w:rsidR="005A07CF" w:rsidRPr="005A07CF">
        <w:rPr>
          <w:rFonts w:eastAsia="Times New Roman" w:cstheme="minorHAnsi"/>
          <w:sz w:val="28"/>
          <w:szCs w:val="28"/>
        </w:rPr>
        <w:t>w sprawie wydania decyzji o</w:t>
      </w:r>
      <w:r>
        <w:rPr>
          <w:rFonts w:eastAsia="Times New Roman" w:cstheme="minorHAnsi"/>
          <w:sz w:val="28"/>
          <w:szCs w:val="28"/>
        </w:rPr>
        <w:t> </w:t>
      </w:r>
      <w:r w:rsidR="005A07CF" w:rsidRPr="005A07CF">
        <w:rPr>
          <w:rFonts w:eastAsia="Times New Roman" w:cstheme="minorHAnsi"/>
          <w:sz w:val="28"/>
          <w:szCs w:val="28"/>
        </w:rPr>
        <w:t>środowiskowych uwarunkowaniach</w:t>
      </w:r>
    </w:p>
    <w:p w14:paraId="16AEE64E" w14:textId="069B9DD7" w:rsidR="005A07CF" w:rsidRPr="005715BF" w:rsidRDefault="005A07CF" w:rsidP="005715BF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5A07CF">
        <w:rPr>
          <w:rFonts w:cstheme="minorHAnsi"/>
          <w:sz w:val="28"/>
          <w:szCs w:val="28"/>
        </w:rPr>
        <w:t>Na podstawie</w:t>
      </w:r>
      <w:r w:rsidR="00BB582A" w:rsidRPr="00BB582A">
        <w:rPr>
          <w:rFonts w:cstheme="minorHAnsi"/>
          <w:sz w:val="28"/>
          <w:szCs w:val="28"/>
        </w:rPr>
        <w:t xml:space="preserve"> </w:t>
      </w:r>
      <w:r w:rsidR="00BB582A" w:rsidRPr="005A07CF">
        <w:rPr>
          <w:rFonts w:cstheme="minorHAnsi"/>
          <w:sz w:val="28"/>
          <w:szCs w:val="28"/>
        </w:rPr>
        <w:t>art. 73 ust. 1 i art. 74 ust. 3 ustawy z dnia 3 października</w:t>
      </w:r>
      <w:r w:rsidR="00BB582A">
        <w:rPr>
          <w:rFonts w:cstheme="minorHAnsi"/>
          <w:sz w:val="28"/>
          <w:szCs w:val="28"/>
        </w:rPr>
        <w:t> </w:t>
      </w:r>
      <w:r w:rsidR="00BB582A" w:rsidRPr="005A07CF">
        <w:rPr>
          <w:rFonts w:cstheme="minorHAnsi"/>
          <w:sz w:val="28"/>
          <w:szCs w:val="28"/>
        </w:rPr>
        <w:t xml:space="preserve">2008 r. o udostępnianiu informacji o środowisku i jego ochronie, udziale społeczeństwa w ochronie środowiska oraz o ocenach oddziaływania na środowisko </w:t>
      </w:r>
      <w:r w:rsidR="002D34EF" w:rsidRPr="002D34EF">
        <w:rPr>
          <w:rFonts w:cstheme="minorHAnsi"/>
          <w:sz w:val="28"/>
          <w:szCs w:val="28"/>
        </w:rPr>
        <w:t>(Dz. U. z 2022 r. poz. 1029</w:t>
      </w:r>
      <w:r w:rsidR="005715BF">
        <w:rPr>
          <w:rFonts w:cstheme="minorHAnsi"/>
          <w:sz w:val="28"/>
          <w:szCs w:val="28"/>
        </w:rPr>
        <w:t>, 1261, 1783 i 1846</w:t>
      </w:r>
      <w:r w:rsidR="002D34EF" w:rsidRPr="002D34EF">
        <w:rPr>
          <w:rFonts w:cstheme="minorHAnsi"/>
          <w:sz w:val="28"/>
          <w:szCs w:val="28"/>
        </w:rPr>
        <w:t xml:space="preserve">) </w:t>
      </w:r>
      <w:r w:rsidR="00BB582A">
        <w:rPr>
          <w:rFonts w:cstheme="minorHAnsi"/>
          <w:sz w:val="28"/>
          <w:szCs w:val="28"/>
        </w:rPr>
        <w:t xml:space="preserve">oraz </w:t>
      </w:r>
      <w:r w:rsidRPr="005A07CF">
        <w:rPr>
          <w:rFonts w:cstheme="minorHAnsi"/>
          <w:sz w:val="28"/>
          <w:szCs w:val="28"/>
        </w:rPr>
        <w:t>art.</w:t>
      </w:r>
      <w:r w:rsidR="00BB582A">
        <w:rPr>
          <w:rFonts w:cstheme="minorHAnsi"/>
          <w:sz w:val="28"/>
          <w:szCs w:val="28"/>
        </w:rPr>
        <w:t> </w:t>
      </w:r>
      <w:r w:rsidRPr="005A07CF">
        <w:rPr>
          <w:rFonts w:cstheme="minorHAnsi"/>
          <w:sz w:val="28"/>
          <w:szCs w:val="28"/>
        </w:rPr>
        <w:t>10</w:t>
      </w:r>
      <w:r w:rsidR="00BB582A">
        <w:rPr>
          <w:rFonts w:cstheme="minorHAnsi"/>
          <w:sz w:val="28"/>
          <w:szCs w:val="28"/>
        </w:rPr>
        <w:t> </w:t>
      </w:r>
      <w:r w:rsidRPr="005A07CF">
        <w:rPr>
          <w:rFonts w:cstheme="minorHAnsi"/>
          <w:sz w:val="28"/>
          <w:szCs w:val="28"/>
        </w:rPr>
        <w:t xml:space="preserve">ustawy z dnia </w:t>
      </w:r>
      <w:smartTag w:uri="urn:schemas-microsoft-com:office:smarttags" w:element="date">
        <w:smartTagPr>
          <w:attr w:name="Year" w:val="19"/>
          <w:attr w:name="Day" w:val="14"/>
          <w:attr w:name="Month" w:val="6"/>
          <w:attr w:name="ls" w:val="trans"/>
        </w:smartTagPr>
        <w:r w:rsidRPr="005A07CF">
          <w:rPr>
            <w:rFonts w:cstheme="minorHAnsi"/>
            <w:sz w:val="28"/>
            <w:szCs w:val="28"/>
          </w:rPr>
          <w:t>14 czerwca 19</w:t>
        </w:r>
      </w:smartTag>
      <w:r w:rsidRPr="005A07CF">
        <w:rPr>
          <w:rFonts w:cstheme="minorHAnsi"/>
          <w:sz w:val="28"/>
          <w:szCs w:val="28"/>
        </w:rPr>
        <w:t xml:space="preserve">60 r. - Kodeks postępowania administracyjnego (Dz. U. z </w:t>
      </w:r>
      <w:r w:rsidR="000877BB">
        <w:rPr>
          <w:rFonts w:cstheme="minorHAnsi"/>
          <w:sz w:val="28"/>
          <w:szCs w:val="28"/>
        </w:rPr>
        <w:t>2022</w:t>
      </w:r>
      <w:r w:rsidRPr="005A07CF">
        <w:rPr>
          <w:rFonts w:cstheme="minorHAnsi"/>
          <w:sz w:val="28"/>
          <w:szCs w:val="28"/>
        </w:rPr>
        <w:t xml:space="preserve"> r. poz. </w:t>
      </w:r>
      <w:r w:rsidR="000877BB">
        <w:rPr>
          <w:rFonts w:cstheme="minorHAnsi"/>
          <w:sz w:val="28"/>
          <w:szCs w:val="28"/>
        </w:rPr>
        <w:t>2000</w:t>
      </w:r>
      <w:r w:rsidR="005715BF">
        <w:rPr>
          <w:rFonts w:cstheme="minorHAnsi"/>
          <w:sz w:val="28"/>
          <w:szCs w:val="28"/>
        </w:rPr>
        <w:t xml:space="preserve"> i 2185</w:t>
      </w:r>
      <w:r w:rsidRPr="005A07CF">
        <w:rPr>
          <w:rFonts w:cstheme="minorHAnsi"/>
          <w:sz w:val="28"/>
          <w:szCs w:val="28"/>
        </w:rPr>
        <w:t xml:space="preserve">), zwanej dalej K.p.a., zawiadamiam strony postępowania </w:t>
      </w:r>
      <w:r w:rsidR="004A353A" w:rsidRPr="004A353A">
        <w:rPr>
          <w:rFonts w:cstheme="minorHAnsi"/>
          <w:bCs/>
          <w:sz w:val="28"/>
          <w:szCs w:val="28"/>
        </w:rPr>
        <w:t>o możliwości zapoznania się i</w:t>
      </w:r>
      <w:r w:rsidR="004A353A">
        <w:rPr>
          <w:rFonts w:cstheme="minorHAnsi"/>
          <w:bCs/>
          <w:sz w:val="28"/>
          <w:szCs w:val="28"/>
        </w:rPr>
        <w:t> </w:t>
      </w:r>
      <w:r w:rsidR="004A353A" w:rsidRPr="004A353A">
        <w:rPr>
          <w:rFonts w:cstheme="minorHAnsi"/>
          <w:bCs/>
          <w:sz w:val="28"/>
          <w:szCs w:val="28"/>
        </w:rPr>
        <w:t xml:space="preserve">wypowiedzenia co do zebranych dowodów i materiałów oraz zgłoszonych żądań </w:t>
      </w:r>
      <w:r w:rsidRPr="005A07CF">
        <w:rPr>
          <w:rFonts w:cstheme="minorHAnsi"/>
          <w:bCs/>
          <w:sz w:val="28"/>
          <w:szCs w:val="28"/>
        </w:rPr>
        <w:t>w sprawie</w:t>
      </w:r>
      <w:r w:rsidRPr="005A07CF">
        <w:rPr>
          <w:rFonts w:cstheme="minorHAnsi"/>
          <w:sz w:val="28"/>
          <w:szCs w:val="28"/>
        </w:rPr>
        <w:t xml:space="preserve"> wydania decyzji o środowiskowych uwarunkowaniach dla planowanego przedsięwzięcia </w:t>
      </w:r>
      <w:r w:rsidR="005715BF" w:rsidRPr="005715BF">
        <w:rPr>
          <w:rFonts w:cstheme="minorHAnsi"/>
          <w:sz w:val="28"/>
          <w:szCs w:val="28"/>
        </w:rPr>
        <w:t>INVEST PARK HAWRYLUK Spółka Jawna z</w:t>
      </w:r>
      <w:r w:rsidR="005715BF">
        <w:rPr>
          <w:rFonts w:cstheme="minorHAnsi"/>
          <w:sz w:val="28"/>
          <w:szCs w:val="28"/>
        </w:rPr>
        <w:t> </w:t>
      </w:r>
      <w:r w:rsidR="005715BF" w:rsidRPr="005715BF">
        <w:rPr>
          <w:rFonts w:cstheme="minorHAnsi"/>
          <w:sz w:val="28"/>
          <w:szCs w:val="28"/>
        </w:rPr>
        <w:t xml:space="preserve">siedzibą w Śremie przy ul. Grunwaldzkiej 27 C, 63-100 Śrem </w:t>
      </w:r>
      <w:r w:rsidRPr="005A07CF">
        <w:rPr>
          <w:rFonts w:cstheme="minorHAnsi"/>
          <w:sz w:val="28"/>
          <w:szCs w:val="28"/>
        </w:rPr>
        <w:t xml:space="preserve">polegającego na </w:t>
      </w:r>
      <w:r w:rsidR="005715BF" w:rsidRPr="005715BF">
        <w:rPr>
          <w:rFonts w:ascii="Calibri" w:eastAsia="Times New Roman" w:hAnsi="Calibri" w:cs="Calibri"/>
          <w:sz w:val="28"/>
          <w:szCs w:val="28"/>
          <w:lang w:eastAsia="pl-PL"/>
        </w:rPr>
        <w:t>budowie zespołu hal magazynowo – produkcyjnych z częścią biurowo – socjalną wraz z infrastrukturą oraz wewnętrzną instalacją gazu na działkach o</w:t>
      </w:r>
      <w:r w:rsidR="005715BF">
        <w:rPr>
          <w:rFonts w:ascii="Calibri" w:eastAsia="Times New Roman" w:hAnsi="Calibri" w:cs="Calibri"/>
          <w:sz w:val="28"/>
          <w:szCs w:val="28"/>
          <w:lang w:eastAsia="pl-PL"/>
        </w:rPr>
        <w:t> </w:t>
      </w:r>
      <w:r w:rsidR="005715BF" w:rsidRPr="005715BF">
        <w:rPr>
          <w:rFonts w:ascii="Calibri" w:eastAsia="Times New Roman" w:hAnsi="Calibri" w:cs="Calibri"/>
          <w:sz w:val="28"/>
          <w:szCs w:val="28"/>
          <w:lang w:eastAsia="pl-PL"/>
        </w:rPr>
        <w:t>numerach ewidencyjnych 357/6 i 357/5, obręb Zbrudzewo</w:t>
      </w:r>
      <w:r w:rsidRPr="00BF65EF">
        <w:rPr>
          <w:rFonts w:cstheme="minorHAnsi"/>
          <w:bCs/>
          <w:sz w:val="28"/>
          <w:szCs w:val="28"/>
        </w:rPr>
        <w:t xml:space="preserve">, </w:t>
      </w:r>
      <w:r w:rsidRPr="005A07CF">
        <w:rPr>
          <w:rFonts w:cstheme="minorHAnsi"/>
          <w:bCs/>
          <w:sz w:val="28"/>
          <w:szCs w:val="28"/>
        </w:rPr>
        <w:t>w terminie 5</w:t>
      </w:r>
      <w:r w:rsidR="006A4A19">
        <w:rPr>
          <w:rFonts w:cstheme="minorHAnsi"/>
          <w:bCs/>
          <w:sz w:val="28"/>
          <w:szCs w:val="28"/>
        </w:rPr>
        <w:t> </w:t>
      </w:r>
      <w:r w:rsidRPr="005A07CF">
        <w:rPr>
          <w:rFonts w:cstheme="minorHAnsi"/>
          <w:bCs/>
          <w:sz w:val="28"/>
          <w:szCs w:val="28"/>
        </w:rPr>
        <w:t>dni od dnia dokonania niniejszego zawiadomienia,</w:t>
      </w:r>
      <w:r w:rsidRPr="005A07CF">
        <w:rPr>
          <w:rFonts w:cstheme="minorHAnsi"/>
          <w:sz w:val="28"/>
          <w:szCs w:val="28"/>
        </w:rPr>
        <w:t xml:space="preserve"> w</w:t>
      </w:r>
      <w:r w:rsidR="009937A8">
        <w:rPr>
          <w:rFonts w:cstheme="minorHAnsi"/>
          <w:sz w:val="28"/>
          <w:szCs w:val="28"/>
        </w:rPr>
        <w:t> </w:t>
      </w:r>
      <w:r w:rsidRPr="005A07CF">
        <w:rPr>
          <w:rFonts w:cstheme="minorHAnsi"/>
          <w:sz w:val="28"/>
          <w:szCs w:val="28"/>
        </w:rPr>
        <w:t>siedzibie Urzędu Miejskiego w Śremie (ul. Plac 20 Października 1</w:t>
      </w:r>
      <w:r w:rsidR="006A4A19">
        <w:rPr>
          <w:rFonts w:cstheme="minorHAnsi"/>
          <w:sz w:val="28"/>
          <w:szCs w:val="28"/>
        </w:rPr>
        <w:t>, pok. 33</w:t>
      </w:r>
      <w:r w:rsidRPr="005A07CF">
        <w:rPr>
          <w:rFonts w:cstheme="minorHAnsi"/>
          <w:sz w:val="28"/>
          <w:szCs w:val="28"/>
        </w:rPr>
        <w:t>), w</w:t>
      </w:r>
      <w:r w:rsidR="009937A8">
        <w:rPr>
          <w:rFonts w:cstheme="minorHAnsi"/>
          <w:sz w:val="28"/>
          <w:szCs w:val="28"/>
        </w:rPr>
        <w:t> </w:t>
      </w:r>
      <w:r w:rsidRPr="005A07CF">
        <w:rPr>
          <w:rFonts w:cstheme="minorHAnsi"/>
          <w:sz w:val="28"/>
          <w:szCs w:val="28"/>
        </w:rPr>
        <w:t>godzinach od 7:00 do 15:00</w:t>
      </w:r>
      <w:r w:rsidR="003625F3" w:rsidRPr="003625F3">
        <w:rPr>
          <w:rFonts w:cstheme="minorHAnsi"/>
          <w:sz w:val="28"/>
          <w:szCs w:val="28"/>
        </w:rPr>
        <w:t>.</w:t>
      </w:r>
      <w:r w:rsidRPr="005A07CF">
        <w:rPr>
          <w:rFonts w:cstheme="minorHAnsi"/>
          <w:sz w:val="28"/>
          <w:szCs w:val="28"/>
        </w:rPr>
        <w:t xml:space="preserve"> </w:t>
      </w:r>
    </w:p>
    <w:p w14:paraId="4EC5FE8D" w14:textId="577DFB3E" w:rsidR="005A07CF" w:rsidRPr="005A07CF" w:rsidRDefault="005A07CF" w:rsidP="005A07CF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5A07CF">
        <w:rPr>
          <w:rFonts w:cstheme="minorHAnsi"/>
          <w:sz w:val="28"/>
          <w:szCs w:val="28"/>
        </w:rPr>
        <w:t xml:space="preserve">Mając powyższe na uwadze, przedmiotowa sprawa nie może zostać załatwiona w ustawowym terminie. Na podstawie art. 36 K.p.a. zawiadamiam strony postępowania o wyznaczeniu nowego terminu załatwienia sprawy do </w:t>
      </w:r>
      <w:r w:rsidR="005715BF">
        <w:rPr>
          <w:rFonts w:cstheme="minorHAnsi"/>
          <w:bCs/>
          <w:sz w:val="28"/>
          <w:szCs w:val="28"/>
        </w:rPr>
        <w:t>20 stycznia 2023</w:t>
      </w:r>
      <w:r w:rsidRPr="005A07CF">
        <w:rPr>
          <w:rFonts w:cstheme="minorHAnsi"/>
          <w:bCs/>
          <w:sz w:val="28"/>
          <w:szCs w:val="28"/>
        </w:rPr>
        <w:t xml:space="preserve"> r.,</w:t>
      </w:r>
      <w:r w:rsidRPr="005A07CF">
        <w:rPr>
          <w:rFonts w:cstheme="minorHAnsi"/>
          <w:sz w:val="28"/>
          <w:szCs w:val="28"/>
        </w:rPr>
        <w:t xml:space="preserve"> przy czym termin ten nie jest ostateczny i może ulec zmianie. </w:t>
      </w:r>
    </w:p>
    <w:p w14:paraId="46D8AB0C" w14:textId="35F8F3B5" w:rsidR="008C4F9F" w:rsidRPr="005A07CF" w:rsidRDefault="005A07CF" w:rsidP="009D4675">
      <w:pPr>
        <w:spacing w:after="0" w:line="240" w:lineRule="auto"/>
        <w:ind w:firstLine="709"/>
        <w:jc w:val="both"/>
        <w:rPr>
          <w:rFonts w:cstheme="minorHAnsi"/>
          <w:sz w:val="28"/>
          <w:szCs w:val="28"/>
        </w:rPr>
      </w:pPr>
      <w:r w:rsidRPr="005A07CF">
        <w:rPr>
          <w:rFonts w:cstheme="minorHAnsi"/>
          <w:sz w:val="28"/>
          <w:szCs w:val="28"/>
        </w:rPr>
        <w:t>Stosownie do art. 37 K.p.a. stronie służy prawo do wniesienia ponaglenia do Samorządowego Kolegium Odwoławczego w Poznaniu, za moim pośrednictwem.</w:t>
      </w:r>
      <w:r w:rsidR="008C4F9F">
        <w:rPr>
          <w:rFonts w:cstheme="minorHAnsi"/>
          <w:sz w:val="28"/>
          <w:szCs w:val="28"/>
        </w:rPr>
        <w:t xml:space="preserve"> </w:t>
      </w:r>
      <w:r w:rsidRPr="005A07CF">
        <w:rPr>
          <w:rFonts w:cstheme="minorHAnsi"/>
          <w:sz w:val="28"/>
          <w:szCs w:val="28"/>
        </w:rPr>
        <w:t>Zawiadomienie przez obwieszczenie uważa się za dokonane po 14 dniach od dnia publicznego ogłoszenia stosownie do art. 49 K.p.a.</w:t>
      </w:r>
    </w:p>
    <w:p w14:paraId="677A00A9" w14:textId="17AA2085" w:rsidR="005A07CF" w:rsidRPr="005A07CF" w:rsidRDefault="005A07CF" w:rsidP="005A07CF">
      <w:pPr>
        <w:spacing w:after="120" w:line="240" w:lineRule="auto"/>
        <w:ind w:left="4394"/>
        <w:jc w:val="center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>Adam Lewandowski</w:t>
      </w:r>
    </w:p>
    <w:p w14:paraId="16861F92" w14:textId="38040270" w:rsidR="009D4675" w:rsidRPr="005715BF" w:rsidRDefault="005A07CF" w:rsidP="005715BF">
      <w:pPr>
        <w:spacing w:after="120" w:line="240" w:lineRule="auto"/>
        <w:ind w:left="4394"/>
        <w:jc w:val="center"/>
        <w:rPr>
          <w:rFonts w:eastAsia="Times New Roman" w:cstheme="minorHAnsi"/>
          <w:i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>Burmistrz Śremu</w:t>
      </w:r>
    </w:p>
    <w:p w14:paraId="6B8FF1DE" w14:textId="380A5556" w:rsidR="005A07CF" w:rsidRPr="005A07CF" w:rsidRDefault="005A07CF" w:rsidP="005A07CF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lastRenderedPageBreak/>
        <w:t xml:space="preserve">Wywieszono: </w:t>
      </w:r>
      <w:r w:rsidR="005715BF">
        <w:rPr>
          <w:rFonts w:eastAsia="Times New Roman" w:cstheme="minorHAnsi"/>
          <w:sz w:val="28"/>
          <w:szCs w:val="28"/>
          <w:lang w:eastAsia="pl-PL"/>
        </w:rPr>
        <w:t>16.12.2022 r.</w:t>
      </w:r>
    </w:p>
    <w:p w14:paraId="0E6361A5" w14:textId="623A05E9" w:rsidR="00722E64" w:rsidRPr="00491E19" w:rsidRDefault="005A07CF" w:rsidP="00491E19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</w:p>
    <w:sectPr w:rsidR="00722E64" w:rsidRPr="00491E19" w:rsidSect="00722E64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A01BC7" w14:textId="77777777" w:rsidR="00D349DF" w:rsidRDefault="00D349DF" w:rsidP="00053E5A">
      <w:pPr>
        <w:spacing w:after="0" w:line="240" w:lineRule="auto"/>
      </w:pPr>
      <w:r>
        <w:separator/>
      </w:r>
    </w:p>
  </w:endnote>
  <w:endnote w:type="continuationSeparator" w:id="0">
    <w:p w14:paraId="6461C39C" w14:textId="77777777" w:rsidR="00D349DF" w:rsidRDefault="00D349DF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3123186"/>
      <w:docPartObj>
        <w:docPartGallery w:val="Page Numbers (Bottom of Page)"/>
        <w:docPartUnique/>
      </w:docPartObj>
    </w:sdtPr>
    <w:sdtContent>
      <w:p w14:paraId="12F84FF8" w14:textId="09AD95DB" w:rsidR="005A07CF" w:rsidRDefault="005A07C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2E428F9" w14:textId="77777777" w:rsidR="005A07CF" w:rsidRDefault="005A07C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85534010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2986E41C" w14:textId="1E4B842A" w:rsidR="00575C7A" w:rsidRDefault="00722E64">
            <w:pPr>
              <w:pStyle w:val="Stopka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9776" behindDoc="1" locked="0" layoutInCell="1" allowOverlap="1" wp14:anchorId="056DF1E7" wp14:editId="71404548">
                  <wp:simplePos x="0" y="0"/>
                  <wp:positionH relativeFrom="column">
                    <wp:posOffset>-1080135</wp:posOffset>
                  </wp:positionH>
                  <wp:positionV relativeFrom="paragraph">
                    <wp:posOffset>-805815</wp:posOffset>
                  </wp:positionV>
                  <wp:extent cx="7776127" cy="1584960"/>
                  <wp:effectExtent l="0" t="0" r="0" b="0"/>
                  <wp:wrapNone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Obraz 1"/>
                          <pic:cNvPicPr/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76127" cy="15849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75C7A" w:rsidRPr="003625F3">
              <w:rPr>
                <w:sz w:val="28"/>
                <w:szCs w:val="28"/>
              </w:rPr>
              <w:fldChar w:fldCharType="begin"/>
            </w:r>
            <w:r w:rsidR="00575C7A" w:rsidRPr="003625F3">
              <w:rPr>
                <w:sz w:val="28"/>
                <w:szCs w:val="28"/>
              </w:rPr>
              <w:instrText>PAGE</w:instrText>
            </w:r>
            <w:r w:rsidR="00575C7A" w:rsidRPr="003625F3">
              <w:rPr>
                <w:sz w:val="28"/>
                <w:szCs w:val="28"/>
              </w:rPr>
              <w:fldChar w:fldCharType="separate"/>
            </w:r>
            <w:r w:rsidR="00575C7A" w:rsidRPr="003625F3">
              <w:rPr>
                <w:sz w:val="28"/>
                <w:szCs w:val="28"/>
              </w:rPr>
              <w:t>2</w:t>
            </w:r>
            <w:r w:rsidR="00575C7A" w:rsidRPr="003625F3">
              <w:rPr>
                <w:sz w:val="28"/>
                <w:szCs w:val="28"/>
              </w:rPr>
              <w:fldChar w:fldCharType="end"/>
            </w:r>
            <w:r w:rsidR="00575C7A" w:rsidRPr="003625F3">
              <w:rPr>
                <w:sz w:val="28"/>
                <w:szCs w:val="28"/>
              </w:rPr>
              <w:t xml:space="preserve"> z </w:t>
            </w:r>
            <w:r w:rsidR="00575C7A" w:rsidRPr="003625F3">
              <w:rPr>
                <w:sz w:val="28"/>
                <w:szCs w:val="28"/>
              </w:rPr>
              <w:fldChar w:fldCharType="begin"/>
            </w:r>
            <w:r w:rsidR="00575C7A" w:rsidRPr="003625F3">
              <w:rPr>
                <w:sz w:val="28"/>
                <w:szCs w:val="28"/>
              </w:rPr>
              <w:instrText>NUMPAGES</w:instrText>
            </w:r>
            <w:r w:rsidR="00575C7A" w:rsidRPr="003625F3">
              <w:rPr>
                <w:sz w:val="28"/>
                <w:szCs w:val="28"/>
              </w:rPr>
              <w:fldChar w:fldCharType="separate"/>
            </w:r>
            <w:r w:rsidR="00575C7A" w:rsidRPr="003625F3">
              <w:rPr>
                <w:sz w:val="28"/>
                <w:szCs w:val="28"/>
              </w:rPr>
              <w:t>2</w:t>
            </w:r>
            <w:r w:rsidR="00575C7A" w:rsidRPr="003625F3">
              <w:rPr>
                <w:sz w:val="28"/>
                <w:szCs w:val="28"/>
              </w:rPr>
              <w:fldChar w:fldCharType="end"/>
            </w:r>
          </w:p>
        </w:sdtContent>
      </w:sdt>
    </w:sdtContent>
  </w:sdt>
  <w:p w14:paraId="12283543" w14:textId="32C3D83E" w:rsidR="0048459B" w:rsidRDefault="0048459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E1ADCD" w14:textId="273302F6" w:rsidR="003625F3" w:rsidRDefault="00722E64" w:rsidP="00722E64">
    <w:pPr>
      <w:pStyle w:val="Stopka"/>
      <w:tabs>
        <w:tab w:val="clear" w:pos="4536"/>
        <w:tab w:val="clear" w:pos="9072"/>
        <w:tab w:val="left" w:pos="7770"/>
      </w:tabs>
    </w:pPr>
    <w:r>
      <w:tab/>
    </w:r>
  </w:p>
  <w:p w14:paraId="0650E78C" w14:textId="77777777" w:rsidR="00722E64" w:rsidRDefault="00000000" w:rsidP="00722E64">
    <w:pPr>
      <w:pStyle w:val="Stopka"/>
      <w:jc w:val="center"/>
    </w:pPr>
    <w:sdt>
      <w:sdtPr>
        <w:id w:val="906035972"/>
        <w:docPartObj>
          <w:docPartGallery w:val="Page Numbers (Top of Page)"/>
          <w:docPartUnique/>
        </w:docPartObj>
      </w:sdtPr>
      <w:sdtContent>
        <w:r w:rsidR="00722E64" w:rsidRPr="003625F3">
          <w:rPr>
            <w:sz w:val="28"/>
            <w:szCs w:val="28"/>
          </w:rPr>
          <w:fldChar w:fldCharType="begin"/>
        </w:r>
        <w:r w:rsidR="00722E64" w:rsidRPr="003625F3">
          <w:rPr>
            <w:sz w:val="28"/>
            <w:szCs w:val="28"/>
          </w:rPr>
          <w:instrText>PAGE</w:instrText>
        </w:r>
        <w:r w:rsidR="00722E64" w:rsidRPr="003625F3">
          <w:rPr>
            <w:sz w:val="28"/>
            <w:szCs w:val="28"/>
          </w:rPr>
          <w:fldChar w:fldCharType="separate"/>
        </w:r>
        <w:r w:rsidR="00722E64">
          <w:rPr>
            <w:sz w:val="28"/>
            <w:szCs w:val="28"/>
          </w:rPr>
          <w:t>2</w:t>
        </w:r>
        <w:r w:rsidR="00722E64" w:rsidRPr="003625F3">
          <w:rPr>
            <w:sz w:val="28"/>
            <w:szCs w:val="28"/>
          </w:rPr>
          <w:fldChar w:fldCharType="end"/>
        </w:r>
        <w:r w:rsidR="00722E64" w:rsidRPr="003625F3">
          <w:rPr>
            <w:sz w:val="28"/>
            <w:szCs w:val="28"/>
          </w:rPr>
          <w:t xml:space="preserve"> z </w:t>
        </w:r>
        <w:r w:rsidR="00722E64" w:rsidRPr="003625F3">
          <w:rPr>
            <w:sz w:val="28"/>
            <w:szCs w:val="28"/>
          </w:rPr>
          <w:fldChar w:fldCharType="begin"/>
        </w:r>
        <w:r w:rsidR="00722E64" w:rsidRPr="003625F3">
          <w:rPr>
            <w:sz w:val="28"/>
            <w:szCs w:val="28"/>
          </w:rPr>
          <w:instrText>NUMPAGES</w:instrText>
        </w:r>
        <w:r w:rsidR="00722E64" w:rsidRPr="003625F3">
          <w:rPr>
            <w:sz w:val="28"/>
            <w:szCs w:val="28"/>
          </w:rPr>
          <w:fldChar w:fldCharType="separate"/>
        </w:r>
        <w:r w:rsidR="00722E64">
          <w:rPr>
            <w:sz w:val="28"/>
            <w:szCs w:val="28"/>
          </w:rPr>
          <w:t>2</w:t>
        </w:r>
        <w:r w:rsidR="00722E64" w:rsidRPr="003625F3">
          <w:rPr>
            <w:sz w:val="28"/>
            <w:szCs w:val="28"/>
          </w:rPr>
          <w:fldChar w:fldCharType="end"/>
        </w:r>
      </w:sdtContent>
    </w:sdt>
  </w:p>
  <w:p w14:paraId="6B055ABA" w14:textId="477676B9" w:rsidR="00722E64" w:rsidRDefault="00722E64" w:rsidP="00722E64">
    <w:pPr>
      <w:pStyle w:val="Stopka"/>
      <w:tabs>
        <w:tab w:val="clear" w:pos="4536"/>
        <w:tab w:val="clear" w:pos="9072"/>
        <w:tab w:val="left" w:pos="7770"/>
      </w:tabs>
    </w:pPr>
  </w:p>
  <w:p w14:paraId="26B57971" w14:textId="77777777" w:rsidR="00722E64" w:rsidRDefault="00722E64" w:rsidP="00722E64">
    <w:pPr>
      <w:pStyle w:val="Stopka"/>
      <w:tabs>
        <w:tab w:val="clear" w:pos="4536"/>
        <w:tab w:val="clear" w:pos="9072"/>
        <w:tab w:val="left" w:pos="7770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D074A9" w14:textId="77777777" w:rsidR="00D349DF" w:rsidRDefault="00D349DF" w:rsidP="00053E5A">
      <w:pPr>
        <w:spacing w:after="0" w:line="240" w:lineRule="auto"/>
      </w:pPr>
      <w:r>
        <w:separator/>
      </w:r>
    </w:p>
  </w:footnote>
  <w:footnote w:type="continuationSeparator" w:id="0">
    <w:p w14:paraId="2D4B5D85" w14:textId="77777777" w:rsidR="00D349DF" w:rsidRDefault="00D349DF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1F6E0E00" w:rsidR="00053E5A" w:rsidRDefault="00053E5A" w:rsidP="009614DC">
    <w:pPr>
      <w:pStyle w:val="Nagwek"/>
      <w:tabs>
        <w:tab w:val="clear" w:pos="4536"/>
        <w:tab w:val="clear" w:pos="9072"/>
        <w:tab w:val="left" w:pos="6000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676755" w14:textId="5C1BD683" w:rsidR="003625F3" w:rsidRDefault="00722E64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752" behindDoc="1" locked="0" layoutInCell="1" allowOverlap="1" wp14:anchorId="28F2F9C0" wp14:editId="349B699D">
          <wp:simplePos x="0" y="0"/>
          <wp:positionH relativeFrom="column">
            <wp:posOffset>-1438910</wp:posOffset>
          </wp:positionH>
          <wp:positionV relativeFrom="paragraph">
            <wp:posOffset>-725805</wp:posOffset>
          </wp:positionV>
          <wp:extent cx="7915275" cy="11187131"/>
          <wp:effectExtent l="0" t="0" r="0" b="0"/>
          <wp:wrapNone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15275" cy="1118713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15906"/>
    <w:rsid w:val="00053E5A"/>
    <w:rsid w:val="000877BB"/>
    <w:rsid w:val="000A602F"/>
    <w:rsid w:val="000C0935"/>
    <w:rsid w:val="00100318"/>
    <w:rsid w:val="001E45F7"/>
    <w:rsid w:val="00250690"/>
    <w:rsid w:val="002D34EF"/>
    <w:rsid w:val="002E74CF"/>
    <w:rsid w:val="00325244"/>
    <w:rsid w:val="003625F3"/>
    <w:rsid w:val="004365E7"/>
    <w:rsid w:val="004519AC"/>
    <w:rsid w:val="0048459B"/>
    <w:rsid w:val="00491E19"/>
    <w:rsid w:val="004A353A"/>
    <w:rsid w:val="004F7125"/>
    <w:rsid w:val="00525346"/>
    <w:rsid w:val="0055569F"/>
    <w:rsid w:val="005715BF"/>
    <w:rsid w:val="00575C7A"/>
    <w:rsid w:val="00582CAF"/>
    <w:rsid w:val="005A07CF"/>
    <w:rsid w:val="005E5887"/>
    <w:rsid w:val="006A4A19"/>
    <w:rsid w:val="006A6F3E"/>
    <w:rsid w:val="006B1F23"/>
    <w:rsid w:val="00722E64"/>
    <w:rsid w:val="007232D5"/>
    <w:rsid w:val="00735CCB"/>
    <w:rsid w:val="00775A53"/>
    <w:rsid w:val="00777D75"/>
    <w:rsid w:val="00801B47"/>
    <w:rsid w:val="0081559F"/>
    <w:rsid w:val="00825443"/>
    <w:rsid w:val="008728A3"/>
    <w:rsid w:val="008C4F9F"/>
    <w:rsid w:val="00902063"/>
    <w:rsid w:val="00917C21"/>
    <w:rsid w:val="009614DC"/>
    <w:rsid w:val="009937A8"/>
    <w:rsid w:val="009D4675"/>
    <w:rsid w:val="00A564D6"/>
    <w:rsid w:val="00AB09BB"/>
    <w:rsid w:val="00B02DDD"/>
    <w:rsid w:val="00BB582A"/>
    <w:rsid w:val="00BE5258"/>
    <w:rsid w:val="00BF65EF"/>
    <w:rsid w:val="00C35A75"/>
    <w:rsid w:val="00C464ED"/>
    <w:rsid w:val="00C74A10"/>
    <w:rsid w:val="00CC58A8"/>
    <w:rsid w:val="00CE0EF9"/>
    <w:rsid w:val="00CF0C28"/>
    <w:rsid w:val="00D349DF"/>
    <w:rsid w:val="00D91D83"/>
    <w:rsid w:val="00DE29A9"/>
    <w:rsid w:val="00E51059"/>
    <w:rsid w:val="00EB261C"/>
    <w:rsid w:val="00F11BA4"/>
    <w:rsid w:val="00F638CF"/>
    <w:rsid w:val="00F675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F7F81E95-4E91-437B-9593-B7552722FE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F53647-0138-42F3-BDC6-A08D4B22C4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291</Words>
  <Characters>1749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Sekretariat UM ŚREM</cp:lastModifiedBy>
  <cp:revision>16</cp:revision>
  <cp:lastPrinted>2022-10-25T06:03:00Z</cp:lastPrinted>
  <dcterms:created xsi:type="dcterms:W3CDTF">2022-03-15T12:43:00Z</dcterms:created>
  <dcterms:modified xsi:type="dcterms:W3CDTF">2022-12-16T12:20:00Z</dcterms:modified>
</cp:coreProperties>
</file>