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BBE" w14:textId="66074665" w:rsidR="006B3990" w:rsidRPr="00525B74" w:rsidRDefault="006B3990" w:rsidP="0040322B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3B296FB" w14:textId="77777777" w:rsidR="00615D44" w:rsidRPr="00525B7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bookmarkStart w:id="0" w:name="_Hlk111802099"/>
      <w:r w:rsidRPr="00525B74">
        <w:rPr>
          <w:rFonts w:eastAsia="Calibri" w:cstheme="minorHAnsi"/>
          <w:bCs/>
          <w:sz w:val="28"/>
          <w:szCs w:val="28"/>
        </w:rPr>
        <w:t>Burmistrz Śremu</w:t>
      </w:r>
    </w:p>
    <w:p w14:paraId="0556FEB1" w14:textId="77777777" w:rsidR="00615D44" w:rsidRPr="00525B7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525B74">
        <w:rPr>
          <w:rFonts w:eastAsia="Calibri" w:cstheme="minorHAnsi"/>
          <w:bCs/>
          <w:sz w:val="28"/>
          <w:szCs w:val="28"/>
        </w:rPr>
        <w:t>ul. Plac 20 Października 1</w:t>
      </w:r>
    </w:p>
    <w:p w14:paraId="40247F5C" w14:textId="13C47F1C" w:rsidR="0040322B" w:rsidRPr="00525B7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525B74">
        <w:rPr>
          <w:rFonts w:eastAsia="Calibri" w:cstheme="minorHAnsi"/>
          <w:bCs/>
          <w:sz w:val="28"/>
          <w:szCs w:val="28"/>
        </w:rPr>
        <w:t>63 – 100 Śrem</w:t>
      </w:r>
      <w:bookmarkEnd w:id="0"/>
    </w:p>
    <w:p w14:paraId="28508B46" w14:textId="523D0766" w:rsidR="005A07CF" w:rsidRPr="00525B74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25B74">
        <w:rPr>
          <w:rFonts w:eastAsia="Calibri" w:cstheme="minorHAnsi"/>
          <w:sz w:val="28"/>
          <w:szCs w:val="28"/>
        </w:rPr>
        <w:t xml:space="preserve">Śrem, </w:t>
      </w:r>
      <w:r w:rsidR="002C247F">
        <w:rPr>
          <w:rFonts w:eastAsia="Calibri" w:cstheme="minorHAnsi"/>
          <w:sz w:val="28"/>
          <w:szCs w:val="28"/>
        </w:rPr>
        <w:t>16</w:t>
      </w:r>
      <w:r w:rsidR="004E34C3" w:rsidRPr="00525B74">
        <w:rPr>
          <w:rFonts w:eastAsia="Calibri" w:cstheme="minorHAnsi"/>
          <w:sz w:val="28"/>
          <w:szCs w:val="28"/>
        </w:rPr>
        <w:t xml:space="preserve"> </w:t>
      </w:r>
      <w:r w:rsidR="00322A22">
        <w:rPr>
          <w:rFonts w:eastAsia="Calibri" w:cstheme="minorHAnsi"/>
          <w:sz w:val="28"/>
          <w:szCs w:val="28"/>
        </w:rPr>
        <w:t>grudnia</w:t>
      </w:r>
      <w:r w:rsidRPr="00525B74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44283181" w:rsidR="005A07CF" w:rsidRPr="00525B74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25B74">
        <w:rPr>
          <w:rFonts w:eastAsia="Calibri" w:cstheme="minorHAnsi"/>
          <w:sz w:val="28"/>
          <w:szCs w:val="28"/>
        </w:rPr>
        <w:t>PPS</w:t>
      </w:r>
      <w:r w:rsidR="00DE0A88" w:rsidRPr="00525B74">
        <w:rPr>
          <w:rFonts w:eastAsia="Calibri" w:cstheme="minorHAnsi"/>
          <w:sz w:val="28"/>
          <w:szCs w:val="28"/>
        </w:rPr>
        <w:t>PP</w:t>
      </w:r>
      <w:r w:rsidRPr="00525B74">
        <w:rPr>
          <w:rFonts w:eastAsia="Calibri" w:cstheme="minorHAnsi"/>
          <w:sz w:val="28"/>
          <w:szCs w:val="28"/>
        </w:rPr>
        <w:t>.6</w:t>
      </w:r>
      <w:r w:rsidR="00DE0A88" w:rsidRPr="00525B74">
        <w:rPr>
          <w:rFonts w:eastAsia="Calibri" w:cstheme="minorHAnsi"/>
          <w:sz w:val="28"/>
          <w:szCs w:val="28"/>
        </w:rPr>
        <w:t>733</w:t>
      </w:r>
      <w:r w:rsidRPr="00525B74">
        <w:rPr>
          <w:rFonts w:eastAsia="Calibri" w:cstheme="minorHAnsi"/>
          <w:sz w:val="28"/>
          <w:szCs w:val="28"/>
        </w:rPr>
        <w:t>.</w:t>
      </w:r>
      <w:r w:rsidR="00B135C0" w:rsidRPr="00525B74">
        <w:rPr>
          <w:rFonts w:eastAsia="Calibri" w:cstheme="minorHAnsi"/>
          <w:sz w:val="28"/>
          <w:szCs w:val="28"/>
        </w:rPr>
        <w:t>1</w:t>
      </w:r>
      <w:r w:rsidR="00322A22">
        <w:rPr>
          <w:rFonts w:eastAsia="Calibri" w:cstheme="minorHAnsi"/>
          <w:sz w:val="28"/>
          <w:szCs w:val="28"/>
        </w:rPr>
        <w:t>9</w:t>
      </w:r>
      <w:r w:rsidRPr="00525B74">
        <w:rPr>
          <w:rFonts w:eastAsia="Calibri" w:cstheme="minorHAnsi"/>
          <w:sz w:val="28"/>
          <w:szCs w:val="28"/>
        </w:rPr>
        <w:t>.202</w:t>
      </w:r>
      <w:r w:rsidR="004348F9" w:rsidRPr="00525B74">
        <w:rPr>
          <w:rFonts w:eastAsia="Calibri" w:cstheme="minorHAnsi"/>
          <w:sz w:val="28"/>
          <w:szCs w:val="28"/>
        </w:rPr>
        <w:t>2</w:t>
      </w:r>
      <w:r w:rsidRPr="00525B74">
        <w:rPr>
          <w:rFonts w:eastAsia="Calibri" w:cstheme="minorHAnsi"/>
          <w:sz w:val="28"/>
          <w:szCs w:val="28"/>
        </w:rPr>
        <w:t>.</w:t>
      </w:r>
      <w:r w:rsidR="00286EE4" w:rsidRPr="00525B74">
        <w:rPr>
          <w:rFonts w:eastAsia="Calibri" w:cstheme="minorHAnsi"/>
          <w:sz w:val="28"/>
          <w:szCs w:val="28"/>
        </w:rPr>
        <w:t>SSY</w:t>
      </w:r>
    </w:p>
    <w:p w14:paraId="3F435F61" w14:textId="353990B5" w:rsidR="005A07CF" w:rsidRPr="00525B74" w:rsidRDefault="005A07CF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25B74">
        <w:rPr>
          <w:rFonts w:eastAsia="Times New Roman" w:cstheme="minorHAnsi"/>
          <w:sz w:val="28"/>
          <w:szCs w:val="28"/>
        </w:rPr>
        <w:t>Obwieszczenie</w:t>
      </w:r>
      <w:r w:rsidR="009F091A" w:rsidRPr="00525B74">
        <w:rPr>
          <w:rFonts w:eastAsia="Times New Roman" w:cstheme="minorHAnsi"/>
          <w:sz w:val="28"/>
          <w:szCs w:val="28"/>
        </w:rPr>
        <w:br/>
        <w:t xml:space="preserve"> </w:t>
      </w:r>
      <w:r w:rsidRPr="00525B74">
        <w:rPr>
          <w:rFonts w:eastAsia="Times New Roman" w:cstheme="minorHAnsi"/>
          <w:sz w:val="28"/>
          <w:szCs w:val="28"/>
        </w:rPr>
        <w:t xml:space="preserve">o </w:t>
      </w:r>
      <w:r w:rsidR="00AF1F86" w:rsidRPr="00525B74">
        <w:rPr>
          <w:rFonts w:eastAsia="Times New Roman" w:cstheme="minorHAnsi"/>
          <w:sz w:val="28"/>
          <w:szCs w:val="28"/>
        </w:rPr>
        <w:t>wydaniu decyzji o lokalizacji inwestycji celu publicznego</w:t>
      </w:r>
    </w:p>
    <w:p w14:paraId="7C7141CC" w14:textId="77777777" w:rsidR="00665EE3" w:rsidRPr="00525B74" w:rsidRDefault="00665EE3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4E19DA3A" w14:textId="682C6BCC" w:rsidR="006B3990" w:rsidRPr="00525B74" w:rsidRDefault="00AF1F86" w:rsidP="005163F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Na podstawie art. 53 ust. 1 ustawy z dnia 27 marca 2003 r. o planowaniu i zagospodarowaniu przestrzennym (Dz. U. z 202</w:t>
      </w:r>
      <w:r w:rsidR="008A3FFD" w:rsidRPr="00525B74">
        <w:rPr>
          <w:rFonts w:cstheme="minorHAnsi"/>
          <w:sz w:val="28"/>
          <w:szCs w:val="28"/>
        </w:rPr>
        <w:t>2</w:t>
      </w:r>
      <w:r w:rsidRPr="00525B74">
        <w:rPr>
          <w:rFonts w:cstheme="minorHAnsi"/>
          <w:sz w:val="28"/>
          <w:szCs w:val="28"/>
        </w:rPr>
        <w:t xml:space="preserve"> r. poz. </w:t>
      </w:r>
      <w:r w:rsidR="008A3FFD" w:rsidRPr="00525B74">
        <w:rPr>
          <w:rFonts w:cstheme="minorHAnsi"/>
          <w:sz w:val="28"/>
          <w:szCs w:val="28"/>
        </w:rPr>
        <w:t>503</w:t>
      </w:r>
      <w:r w:rsidR="00322A22">
        <w:rPr>
          <w:rFonts w:cstheme="minorHAnsi"/>
          <w:sz w:val="28"/>
          <w:szCs w:val="28"/>
        </w:rPr>
        <w:t>,</w:t>
      </w:r>
      <w:r w:rsidR="005163FD" w:rsidRPr="00525B74">
        <w:rPr>
          <w:rFonts w:cstheme="minorHAnsi"/>
          <w:sz w:val="28"/>
          <w:szCs w:val="28"/>
        </w:rPr>
        <w:t xml:space="preserve"> 1846</w:t>
      </w:r>
      <w:r w:rsidR="00322A22">
        <w:rPr>
          <w:rFonts w:cstheme="minorHAnsi"/>
          <w:sz w:val="28"/>
          <w:szCs w:val="28"/>
        </w:rPr>
        <w:t xml:space="preserve"> i 2185</w:t>
      </w:r>
      <w:r w:rsidRPr="00525B74">
        <w:rPr>
          <w:rFonts w:cstheme="minorHAnsi"/>
          <w:sz w:val="28"/>
          <w:szCs w:val="28"/>
        </w:rPr>
        <w:t xml:space="preserve">) zawiadamiam o wydaniu </w:t>
      </w:r>
      <w:r w:rsidR="00322A22">
        <w:rPr>
          <w:rFonts w:cstheme="minorHAnsi"/>
          <w:sz w:val="28"/>
          <w:szCs w:val="28"/>
        </w:rPr>
        <w:t>14</w:t>
      </w:r>
      <w:r w:rsidR="007C54C3" w:rsidRPr="00525B74">
        <w:rPr>
          <w:rFonts w:cstheme="minorHAnsi"/>
          <w:sz w:val="28"/>
          <w:szCs w:val="28"/>
        </w:rPr>
        <w:t>.</w:t>
      </w:r>
      <w:r w:rsidR="005163FD" w:rsidRPr="00525B74">
        <w:rPr>
          <w:rFonts w:cstheme="minorHAnsi"/>
          <w:sz w:val="28"/>
          <w:szCs w:val="28"/>
        </w:rPr>
        <w:t>1</w:t>
      </w:r>
      <w:r w:rsidR="00322A22">
        <w:rPr>
          <w:rFonts w:cstheme="minorHAnsi"/>
          <w:sz w:val="28"/>
          <w:szCs w:val="28"/>
        </w:rPr>
        <w:t>1</w:t>
      </w:r>
      <w:r w:rsidRPr="00525B74">
        <w:rPr>
          <w:rFonts w:cstheme="minorHAnsi"/>
          <w:sz w:val="28"/>
          <w:szCs w:val="28"/>
        </w:rPr>
        <w:t>.2022 r., przez Burmistrza Śremu, decyzji nr</w:t>
      </w:r>
      <w:r w:rsidR="00615D44" w:rsidRPr="00525B74">
        <w:rPr>
          <w:rFonts w:cstheme="minorHAnsi"/>
          <w:sz w:val="28"/>
          <w:szCs w:val="28"/>
        </w:rPr>
        <w:t> </w:t>
      </w:r>
      <w:r w:rsidR="007C54C3" w:rsidRPr="00525B74">
        <w:rPr>
          <w:rFonts w:cstheme="minorHAnsi"/>
          <w:sz w:val="28"/>
          <w:szCs w:val="28"/>
        </w:rPr>
        <w:t>1</w:t>
      </w:r>
      <w:r w:rsidR="00322A22">
        <w:rPr>
          <w:rFonts w:cstheme="minorHAnsi"/>
          <w:sz w:val="28"/>
          <w:szCs w:val="28"/>
        </w:rPr>
        <w:t>7</w:t>
      </w:r>
      <w:r w:rsidRPr="00525B74">
        <w:rPr>
          <w:rFonts w:cstheme="minorHAnsi"/>
          <w:sz w:val="28"/>
          <w:szCs w:val="28"/>
        </w:rPr>
        <w:t>/202</w:t>
      </w:r>
      <w:r w:rsidR="006B3990" w:rsidRPr="00525B74">
        <w:rPr>
          <w:rFonts w:cstheme="minorHAnsi"/>
          <w:sz w:val="28"/>
          <w:szCs w:val="28"/>
        </w:rPr>
        <w:t>2</w:t>
      </w:r>
      <w:r w:rsidRPr="00525B74">
        <w:rPr>
          <w:rFonts w:cstheme="minorHAnsi"/>
          <w:sz w:val="28"/>
          <w:szCs w:val="28"/>
        </w:rPr>
        <w:t xml:space="preserve"> o lokalizacji inwestycji celu publicznego:</w:t>
      </w:r>
      <w:r w:rsidRPr="00525B74">
        <w:rPr>
          <w:rFonts w:cstheme="minorHAnsi"/>
          <w:b/>
          <w:sz w:val="28"/>
          <w:szCs w:val="28"/>
        </w:rPr>
        <w:t xml:space="preserve"> </w:t>
      </w:r>
      <w:r w:rsidR="00322A22" w:rsidRPr="00322A22">
        <w:rPr>
          <w:rFonts w:cstheme="minorHAnsi"/>
          <w:sz w:val="28"/>
          <w:szCs w:val="28"/>
        </w:rPr>
        <w:t>budowa rozdzielczej sieci wodociągowej o długości ca 110 m na terenie działek o nr ewid. 18/2 i 22/1, obręb Kaleje</w:t>
      </w:r>
      <w:r w:rsidR="00322A22">
        <w:rPr>
          <w:rFonts w:cstheme="minorHAnsi"/>
          <w:sz w:val="28"/>
          <w:szCs w:val="28"/>
        </w:rPr>
        <w:t xml:space="preserve"> (ul. Grobelka)</w:t>
      </w:r>
      <w:r w:rsidR="00AF75A2" w:rsidRPr="00525B74">
        <w:rPr>
          <w:rFonts w:cstheme="minorHAnsi"/>
          <w:bCs/>
          <w:sz w:val="28"/>
          <w:szCs w:val="28"/>
        </w:rPr>
        <w:t xml:space="preserve">, na wniosek </w:t>
      </w:r>
      <w:r w:rsidR="00322A22">
        <w:rPr>
          <w:rFonts w:cstheme="minorHAnsi"/>
          <w:bCs/>
          <w:sz w:val="28"/>
          <w:szCs w:val="28"/>
        </w:rPr>
        <w:t>osoby fizycznej</w:t>
      </w:r>
      <w:r w:rsidR="00AF75A2" w:rsidRPr="00525B74">
        <w:rPr>
          <w:rFonts w:cstheme="minorHAnsi"/>
          <w:bCs/>
          <w:sz w:val="28"/>
          <w:szCs w:val="28"/>
        </w:rPr>
        <w:t>, z </w:t>
      </w:r>
      <w:r w:rsidR="00322A22">
        <w:rPr>
          <w:rFonts w:cstheme="minorHAnsi"/>
          <w:bCs/>
          <w:sz w:val="28"/>
          <w:szCs w:val="28"/>
        </w:rPr>
        <w:t>19</w:t>
      </w:r>
      <w:r w:rsidR="00AF75A2" w:rsidRPr="00525B74">
        <w:rPr>
          <w:rFonts w:cstheme="minorHAnsi"/>
          <w:bCs/>
          <w:sz w:val="28"/>
          <w:szCs w:val="28"/>
        </w:rPr>
        <w:t>.0</w:t>
      </w:r>
      <w:r w:rsidR="00322A22">
        <w:rPr>
          <w:rFonts w:cstheme="minorHAnsi"/>
          <w:bCs/>
          <w:sz w:val="28"/>
          <w:szCs w:val="28"/>
        </w:rPr>
        <w:t>9</w:t>
      </w:r>
      <w:r w:rsidR="00AF75A2" w:rsidRPr="00525B74">
        <w:rPr>
          <w:rFonts w:cstheme="minorHAnsi"/>
          <w:bCs/>
          <w:sz w:val="28"/>
          <w:szCs w:val="28"/>
        </w:rPr>
        <w:t>.2022 </w:t>
      </w:r>
      <w:r w:rsidR="006B3990" w:rsidRPr="00525B74">
        <w:rPr>
          <w:rFonts w:cstheme="minorHAnsi"/>
          <w:sz w:val="28"/>
          <w:szCs w:val="28"/>
        </w:rPr>
        <w:t>r.</w:t>
      </w:r>
    </w:p>
    <w:p w14:paraId="1281F9FE" w14:textId="591A9FD9" w:rsidR="00AF1F86" w:rsidRPr="00525B74" w:rsidRDefault="00AF1F86" w:rsidP="00377C2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</w:t>
      </w:r>
      <w:r w:rsidR="008A3FFD" w:rsidRPr="00525B74">
        <w:rPr>
          <w:rFonts w:cstheme="minorHAnsi"/>
          <w:sz w:val="28"/>
          <w:szCs w:val="28"/>
        </w:rPr>
        <w:t xml:space="preserve"> lub elektronicznie (ePUAP)</w:t>
      </w:r>
      <w:r w:rsidRPr="00525B74">
        <w:rPr>
          <w:rFonts w:cstheme="minorHAnsi"/>
          <w:sz w:val="28"/>
          <w:szCs w:val="28"/>
        </w:rPr>
        <w:t>.</w:t>
      </w:r>
    </w:p>
    <w:p w14:paraId="1F604FC1" w14:textId="3DC108FF" w:rsidR="00AF1F86" w:rsidRPr="00525B74" w:rsidRDefault="00AF1F86" w:rsidP="00377C2A">
      <w:pPr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 49 ustawy z dnia 14 czerwca 1960 r. – Kodeks postępowania administracyjnego</w:t>
      </w:r>
      <w:r w:rsidR="00377C2A" w:rsidRPr="00525B74">
        <w:rPr>
          <w:rFonts w:cstheme="minorHAnsi"/>
          <w:sz w:val="28"/>
          <w:szCs w:val="28"/>
        </w:rPr>
        <w:t xml:space="preserve"> (Dz. U. z 202</w:t>
      </w:r>
      <w:r w:rsidR="005163FD" w:rsidRPr="00525B74">
        <w:rPr>
          <w:rFonts w:cstheme="minorHAnsi"/>
          <w:sz w:val="28"/>
          <w:szCs w:val="28"/>
        </w:rPr>
        <w:t>2</w:t>
      </w:r>
      <w:r w:rsidR="00377C2A" w:rsidRPr="00525B74">
        <w:rPr>
          <w:rFonts w:cstheme="minorHAnsi"/>
          <w:sz w:val="28"/>
          <w:szCs w:val="28"/>
        </w:rPr>
        <w:t xml:space="preserve"> r. poz. </w:t>
      </w:r>
      <w:r w:rsidR="005163FD" w:rsidRPr="00525B74">
        <w:rPr>
          <w:rFonts w:cstheme="minorHAnsi"/>
          <w:sz w:val="28"/>
          <w:szCs w:val="28"/>
        </w:rPr>
        <w:t>2000</w:t>
      </w:r>
      <w:r w:rsidR="003F5CF7">
        <w:rPr>
          <w:rFonts w:cstheme="minorHAnsi"/>
          <w:sz w:val="28"/>
          <w:szCs w:val="28"/>
        </w:rPr>
        <w:t xml:space="preserve"> i 2185</w:t>
      </w:r>
      <w:r w:rsidR="00377C2A" w:rsidRPr="00525B74">
        <w:rPr>
          <w:rFonts w:cstheme="minorHAnsi"/>
          <w:sz w:val="28"/>
          <w:szCs w:val="28"/>
        </w:rPr>
        <w:t>)</w:t>
      </w:r>
      <w:r w:rsidRPr="00525B74">
        <w:rPr>
          <w:rFonts w:cstheme="minorHAnsi"/>
          <w:sz w:val="28"/>
          <w:szCs w:val="28"/>
        </w:rPr>
        <w:t>.</w:t>
      </w:r>
    </w:p>
    <w:p w14:paraId="7B729C09" w14:textId="77777777" w:rsidR="00AF1F86" w:rsidRPr="00525B74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9C66050" w14:textId="77777777" w:rsidR="001C157A" w:rsidRPr="00525B74" w:rsidRDefault="001C157A" w:rsidP="001C157A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25B74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A69D339" w14:textId="77777777" w:rsidR="001C157A" w:rsidRPr="00525B74" w:rsidRDefault="001C157A" w:rsidP="001C157A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25B74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510DD15" w14:textId="306748D6" w:rsidR="007F211B" w:rsidRPr="00525B74" w:rsidRDefault="007F211B" w:rsidP="007F211B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7C4F8052" w14:textId="77777777" w:rsidR="00AF1F86" w:rsidRPr="00525B74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C95E076" w14:textId="77777777" w:rsidR="0040322B" w:rsidRPr="00525B74" w:rsidRDefault="0040322B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0FC9E4BE" w:rsidR="005A07CF" w:rsidRPr="00525B74" w:rsidRDefault="005A07CF" w:rsidP="00D8621A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25B74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8621A" w:rsidRPr="00525B74">
        <w:rPr>
          <w:rFonts w:eastAsia="Times New Roman" w:cstheme="minorHAnsi"/>
          <w:sz w:val="28"/>
          <w:szCs w:val="28"/>
          <w:lang w:eastAsia="pl-PL"/>
        </w:rPr>
        <w:t>………………………………………</w:t>
      </w:r>
    </w:p>
    <w:p w14:paraId="4829B85E" w14:textId="328CB77F" w:rsidR="001C157A" w:rsidRPr="00525B74" w:rsidRDefault="005A07CF" w:rsidP="00D8621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25B74">
        <w:rPr>
          <w:rFonts w:eastAsia="Calibri" w:cstheme="minorHAnsi"/>
          <w:sz w:val="28"/>
          <w:szCs w:val="28"/>
        </w:rPr>
        <w:t>Zdjęto:</w:t>
      </w:r>
      <w:r w:rsidR="007C54C3" w:rsidRPr="00525B74">
        <w:rPr>
          <w:rFonts w:eastAsia="Calibri" w:cstheme="minorHAnsi"/>
          <w:sz w:val="28"/>
          <w:szCs w:val="28"/>
        </w:rPr>
        <w:t xml:space="preserve"> </w:t>
      </w:r>
      <w:r w:rsidR="00D8621A" w:rsidRPr="00525B74">
        <w:rPr>
          <w:rFonts w:eastAsia="Calibri" w:cstheme="minorHAnsi"/>
          <w:sz w:val="28"/>
          <w:szCs w:val="28"/>
        </w:rPr>
        <w:t>………………………………………………..</w:t>
      </w:r>
    </w:p>
    <w:p w14:paraId="52EF1B8F" w14:textId="68E824E6" w:rsidR="00F62CD2" w:rsidRPr="00525B74" w:rsidRDefault="001C157A" w:rsidP="00196279">
      <w:pPr>
        <w:spacing w:after="0"/>
        <w:ind w:right="5810"/>
        <w:jc w:val="center"/>
        <w:rPr>
          <w:rFonts w:cstheme="minorHAnsi"/>
          <w:sz w:val="28"/>
          <w:szCs w:val="28"/>
        </w:rPr>
      </w:pPr>
      <w:r w:rsidRPr="00525B74">
        <w:rPr>
          <w:rFonts w:eastAsia="Calibri" w:cstheme="minorHAnsi"/>
          <w:sz w:val="28"/>
          <w:szCs w:val="28"/>
        </w:rPr>
        <w:br w:type="page"/>
      </w:r>
    </w:p>
    <w:p w14:paraId="5EC267A1" w14:textId="77777777" w:rsidR="00196279" w:rsidRPr="00525B74" w:rsidRDefault="00196279" w:rsidP="00196279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525B74">
        <w:rPr>
          <w:rFonts w:eastAsia="Calibri" w:cstheme="minorHAnsi"/>
          <w:bCs/>
          <w:sz w:val="28"/>
          <w:szCs w:val="28"/>
        </w:rPr>
        <w:lastRenderedPageBreak/>
        <w:t>Burmistrz Śremu</w:t>
      </w:r>
    </w:p>
    <w:p w14:paraId="630E73C9" w14:textId="77777777" w:rsidR="00196279" w:rsidRPr="00525B74" w:rsidRDefault="00196279" w:rsidP="00196279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525B74">
        <w:rPr>
          <w:rFonts w:eastAsia="Calibri" w:cstheme="minorHAnsi"/>
          <w:bCs/>
          <w:sz w:val="28"/>
          <w:szCs w:val="28"/>
        </w:rPr>
        <w:t>ul. Plac 20 Października 1</w:t>
      </w:r>
    </w:p>
    <w:p w14:paraId="3F19701B" w14:textId="77777777" w:rsidR="00525B74" w:rsidRDefault="00196279" w:rsidP="00525B74">
      <w:pPr>
        <w:spacing w:after="120"/>
        <w:ind w:right="5952"/>
        <w:jc w:val="center"/>
        <w:rPr>
          <w:rFonts w:eastAsia="Calibri" w:cstheme="minorHAnsi"/>
          <w:bCs/>
          <w:sz w:val="28"/>
          <w:szCs w:val="28"/>
        </w:rPr>
      </w:pPr>
      <w:r w:rsidRPr="00525B74">
        <w:rPr>
          <w:rFonts w:eastAsia="Calibri" w:cstheme="minorHAnsi"/>
          <w:bCs/>
          <w:sz w:val="28"/>
          <w:szCs w:val="28"/>
        </w:rPr>
        <w:t>63 – 100 Śrem</w:t>
      </w:r>
    </w:p>
    <w:p w14:paraId="12CCFB03" w14:textId="77777777" w:rsidR="00322A22" w:rsidRPr="00322A22" w:rsidRDefault="00525B74" w:rsidP="00322A22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 xml:space="preserve"> </w:t>
      </w:r>
      <w:r w:rsidR="00322A22" w:rsidRPr="00322A22">
        <w:rPr>
          <w:rFonts w:cstheme="minorHAnsi"/>
          <w:sz w:val="28"/>
          <w:szCs w:val="28"/>
        </w:rPr>
        <w:t>Śrem, 14 grudnia 2022 r.</w:t>
      </w:r>
    </w:p>
    <w:p w14:paraId="5CC66E37" w14:textId="77777777" w:rsidR="00322A22" w:rsidRPr="00322A22" w:rsidRDefault="00322A22" w:rsidP="00322A22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PPSPP.6733.19.2022.SSY</w:t>
      </w:r>
    </w:p>
    <w:p w14:paraId="437F22CD" w14:textId="77777777" w:rsidR="00322A22" w:rsidRPr="00322A22" w:rsidRDefault="00322A22" w:rsidP="00322A22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322A22">
        <w:rPr>
          <w:rFonts w:cstheme="minorHAnsi"/>
          <w:bCs/>
          <w:sz w:val="28"/>
          <w:szCs w:val="28"/>
        </w:rPr>
        <w:t>Decyzja nr 17/2022</w:t>
      </w:r>
      <w:r w:rsidRPr="00322A22">
        <w:rPr>
          <w:rFonts w:cstheme="minorHAnsi"/>
          <w:bCs/>
          <w:sz w:val="28"/>
          <w:szCs w:val="28"/>
        </w:rPr>
        <w:br/>
        <w:t>o lokalizacji inwestycji celu publicznego</w:t>
      </w:r>
    </w:p>
    <w:p w14:paraId="7F66DEBF" w14:textId="77777777" w:rsidR="00322A22" w:rsidRPr="00322A22" w:rsidRDefault="00322A22" w:rsidP="00322A22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287C4225" w14:textId="77777777" w:rsidR="00322A22" w:rsidRPr="00322A22" w:rsidRDefault="00322A22" w:rsidP="00322A2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Na podstawie art. 4 ust. 2 pkt 1 w związku z art. 50 ust. 1 i ust. 2a</w:t>
      </w:r>
      <w:r w:rsidRPr="00322A22">
        <w:rPr>
          <w:rFonts w:cstheme="minorHAnsi"/>
          <w:i/>
          <w:sz w:val="28"/>
          <w:szCs w:val="28"/>
        </w:rPr>
        <w:t xml:space="preserve">, </w:t>
      </w:r>
      <w:r w:rsidRPr="00322A22">
        <w:rPr>
          <w:rFonts w:cstheme="minorHAnsi"/>
          <w:sz w:val="28"/>
          <w:szCs w:val="28"/>
        </w:rPr>
        <w:t>art. 51 ust. 1 pkt 2 ustawy z dnia 27 marca 2003 r. o planowaniu i zagospodarowaniu przestrzennym (Dz. U. z 2022 r. poz. 503, 1846 i 2185), zwanej dalej u.p.z.p., oraz art. 104 ustawy z dnia 14 czerwca 1960 r. – Kodeks postępowania administracyjnego (Dz. U. z 2022 r. poz. 2000 i 2185), po rozpatrzeniu wniosku złożonego 19.09.2022 r., uzupełnionego 13.10.2022 r., przez:</w:t>
      </w:r>
    </w:p>
    <w:p w14:paraId="4202498D" w14:textId="2D566F21" w:rsidR="00322A22" w:rsidRPr="00322A22" w:rsidRDefault="003F5CF7" w:rsidP="00322A22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Osobę fizyczną</w:t>
      </w:r>
    </w:p>
    <w:p w14:paraId="6CCC8455" w14:textId="77777777" w:rsidR="00322A22" w:rsidRPr="00322A22" w:rsidRDefault="00322A22" w:rsidP="00322A22">
      <w:pPr>
        <w:spacing w:after="120" w:line="240" w:lineRule="auto"/>
        <w:jc w:val="both"/>
        <w:rPr>
          <w:rFonts w:cstheme="minorHAnsi"/>
          <w:i/>
          <w:color w:val="FF0000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w sprawie ustalenia lokalizacji inwestycji celu publicznego dla przedsięwzięcia: budowa rozdzielczej sieci wodociągowej o długości ca 110 m, na terenie działek o nr ewid. 18/2 i 22/1, obręb Kaleje</w:t>
      </w:r>
    </w:p>
    <w:p w14:paraId="7CFD901C" w14:textId="77777777" w:rsidR="00322A22" w:rsidRPr="00322A22" w:rsidRDefault="00322A22" w:rsidP="00322A22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322A22">
        <w:rPr>
          <w:rFonts w:cstheme="minorHAnsi"/>
          <w:bCs/>
          <w:sz w:val="28"/>
          <w:szCs w:val="28"/>
        </w:rPr>
        <w:t>ustalam</w:t>
      </w:r>
    </w:p>
    <w:p w14:paraId="268E7D48" w14:textId="77777777" w:rsidR="00322A22" w:rsidRPr="00322A22" w:rsidRDefault="00322A22" w:rsidP="00322A22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322A22">
        <w:rPr>
          <w:rFonts w:cstheme="minorHAnsi"/>
          <w:bCs/>
          <w:sz w:val="28"/>
          <w:szCs w:val="28"/>
        </w:rPr>
        <w:t>na rzecz Wnioskodawcy</w:t>
      </w:r>
    </w:p>
    <w:p w14:paraId="4368F76B" w14:textId="77777777" w:rsidR="00322A22" w:rsidRPr="00322A22" w:rsidRDefault="00322A22" w:rsidP="00322A22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322A22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2CE8898E" w14:textId="77777777" w:rsidR="00322A22" w:rsidRPr="00322A22" w:rsidRDefault="00322A22" w:rsidP="00322A22">
      <w:pPr>
        <w:spacing w:after="120" w:line="240" w:lineRule="auto"/>
        <w:jc w:val="both"/>
        <w:rPr>
          <w:rFonts w:cstheme="minorHAnsi"/>
          <w:bCs/>
          <w:sz w:val="28"/>
          <w:szCs w:val="28"/>
        </w:rPr>
      </w:pPr>
    </w:p>
    <w:p w14:paraId="6FF1E393" w14:textId="77777777" w:rsidR="00322A22" w:rsidRPr="00322A22" w:rsidRDefault="00322A22" w:rsidP="00322A22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322A22">
        <w:rPr>
          <w:rFonts w:cstheme="minorHAnsi"/>
          <w:bCs/>
          <w:sz w:val="28"/>
          <w:szCs w:val="28"/>
        </w:rPr>
        <w:t>1.</w:t>
      </w:r>
      <w:r w:rsidRPr="00322A22">
        <w:rPr>
          <w:rFonts w:cstheme="minorHAnsi"/>
          <w:bCs/>
          <w:sz w:val="28"/>
          <w:szCs w:val="28"/>
        </w:rPr>
        <w:tab/>
        <w:t>Opis inwestycji:</w:t>
      </w:r>
    </w:p>
    <w:p w14:paraId="2DB47A2F" w14:textId="77777777" w:rsidR="00322A22" w:rsidRPr="00322A22" w:rsidRDefault="00322A22" w:rsidP="00322A22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ind w:left="567"/>
        <w:jc w:val="both"/>
        <w:rPr>
          <w:rFonts w:asciiTheme="minorHAnsi" w:hAnsiTheme="minorHAnsi" w:cstheme="minorHAnsi"/>
          <w:szCs w:val="28"/>
        </w:rPr>
      </w:pPr>
      <w:r w:rsidRPr="00322A22">
        <w:rPr>
          <w:rFonts w:asciiTheme="minorHAnsi" w:hAnsiTheme="minorHAnsi" w:cstheme="minorHAnsi"/>
          <w:bCs/>
          <w:szCs w:val="28"/>
        </w:rPr>
        <w:t>rodzaj</w:t>
      </w:r>
      <w:r w:rsidRPr="00322A22">
        <w:rPr>
          <w:rFonts w:asciiTheme="minorHAnsi" w:hAnsiTheme="minorHAnsi" w:cstheme="minorHAnsi"/>
          <w:szCs w:val="28"/>
        </w:rPr>
        <w:t>: obiekt liniowy (rozdzielcza sieć wodociągowa o długości</w:t>
      </w:r>
      <w:r w:rsidRPr="00322A22">
        <w:rPr>
          <w:rFonts w:asciiTheme="minorHAnsi" w:hAnsiTheme="minorHAnsi" w:cstheme="minorHAnsi"/>
          <w:szCs w:val="28"/>
        </w:rPr>
        <w:br/>
        <w:t>ca 110 m);</w:t>
      </w:r>
    </w:p>
    <w:p w14:paraId="7FC0399B" w14:textId="77777777" w:rsidR="00322A22" w:rsidRPr="00322A22" w:rsidRDefault="00322A22" w:rsidP="00322A22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ind w:left="567"/>
        <w:jc w:val="both"/>
        <w:rPr>
          <w:rFonts w:asciiTheme="minorHAnsi" w:hAnsiTheme="minorHAnsi" w:cstheme="minorHAnsi"/>
          <w:szCs w:val="28"/>
        </w:rPr>
      </w:pPr>
      <w:r w:rsidRPr="00322A22">
        <w:rPr>
          <w:rFonts w:asciiTheme="minorHAnsi" w:hAnsiTheme="minorHAnsi" w:cstheme="minorHAnsi"/>
          <w:szCs w:val="28"/>
        </w:rPr>
        <w:t>lokalizacja: teren inwestycji wyznaczony liniami rozgraniczającymi na części działek o nr ewid. 18/2 i 22/1 obręb Kaleje, na mapie stanowiącej załącznik nr 1 do decyzji;</w:t>
      </w:r>
    </w:p>
    <w:p w14:paraId="0C6EFC07" w14:textId="77777777" w:rsidR="00322A22" w:rsidRPr="00322A22" w:rsidRDefault="00322A22" w:rsidP="00322A22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322A22">
        <w:rPr>
          <w:rFonts w:asciiTheme="minorHAnsi" w:hAnsiTheme="minorHAnsi" w:cstheme="minorHAnsi"/>
          <w:szCs w:val="28"/>
        </w:rPr>
        <w:t xml:space="preserve">funkcja zabudowy i zagospodarowania terenu: </w:t>
      </w:r>
      <w:r w:rsidRPr="00322A22">
        <w:rPr>
          <w:rFonts w:asciiTheme="minorHAnsi" w:hAnsiTheme="minorHAnsi" w:cstheme="minorHAnsi"/>
          <w:iCs/>
          <w:szCs w:val="28"/>
        </w:rPr>
        <w:t>bez zmian</w:t>
      </w:r>
      <w:r w:rsidRPr="00322A22">
        <w:rPr>
          <w:rFonts w:asciiTheme="minorHAnsi" w:hAnsiTheme="minorHAnsi" w:cstheme="minorHAnsi"/>
          <w:szCs w:val="28"/>
        </w:rPr>
        <w:br/>
        <w:t>(rolnicza, komunikacyjna).</w:t>
      </w:r>
    </w:p>
    <w:p w14:paraId="18C750D1" w14:textId="77777777" w:rsidR="00322A22" w:rsidRPr="00322A22" w:rsidRDefault="00322A22" w:rsidP="00322A22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322A22">
        <w:rPr>
          <w:rFonts w:cstheme="minorHAnsi"/>
          <w:bCs/>
          <w:sz w:val="28"/>
          <w:szCs w:val="28"/>
        </w:rPr>
        <w:t>2.</w:t>
      </w:r>
      <w:r w:rsidRPr="00322A22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4FC466CD" w14:textId="7A76116F" w:rsidR="00322A22" w:rsidRPr="00322A22" w:rsidRDefault="00322A22" w:rsidP="00322A22">
      <w:pPr>
        <w:pStyle w:val="Akapitzlist"/>
        <w:numPr>
          <w:ilvl w:val="0"/>
          <w:numId w:val="2"/>
        </w:numPr>
        <w:tabs>
          <w:tab w:val="left" w:pos="567"/>
        </w:tabs>
        <w:spacing w:after="120"/>
        <w:ind w:left="567"/>
        <w:jc w:val="both"/>
        <w:rPr>
          <w:rFonts w:asciiTheme="minorHAnsi" w:hAnsiTheme="minorHAnsi" w:cstheme="minorHAnsi"/>
          <w:szCs w:val="28"/>
        </w:rPr>
      </w:pPr>
      <w:r w:rsidRPr="00322A22">
        <w:rPr>
          <w:rFonts w:asciiTheme="minorHAnsi" w:hAnsiTheme="minorHAnsi" w:cstheme="minorHAnsi"/>
          <w:szCs w:val="28"/>
        </w:rPr>
        <w:t>warunków i wymagań ochrony i kształtowania ładu przestrzennego: nie ustala się;</w:t>
      </w:r>
    </w:p>
    <w:p w14:paraId="3CA8ACAD" w14:textId="77777777" w:rsidR="00322A22" w:rsidRPr="00322A22" w:rsidRDefault="00322A22" w:rsidP="00322A22">
      <w:pPr>
        <w:pStyle w:val="Akapitzlist"/>
        <w:numPr>
          <w:ilvl w:val="0"/>
          <w:numId w:val="2"/>
        </w:numPr>
        <w:spacing w:after="120"/>
        <w:ind w:left="567"/>
        <w:jc w:val="both"/>
        <w:rPr>
          <w:rFonts w:asciiTheme="minorHAnsi" w:hAnsiTheme="minorHAnsi" w:cstheme="minorHAnsi"/>
          <w:szCs w:val="28"/>
        </w:rPr>
      </w:pPr>
      <w:r w:rsidRPr="00322A22">
        <w:rPr>
          <w:rFonts w:asciiTheme="minorHAnsi" w:hAnsiTheme="minorHAnsi" w:cstheme="minorHAnsi"/>
          <w:szCs w:val="28"/>
        </w:rPr>
        <w:lastRenderedPageBreak/>
        <w:t>ochrony środowiska i zdrowia ludzi oraz dziedzictwa kulturowego i zabytków oraz dóbr kultury współczesnej: uwzględnienie ograniczeń wynikających z położenia terenu planowanej inwestycji w granicach Głównego Zbiornika Wód Podziemnych nr 150 – Pradolina Warszawa – Berlin;</w:t>
      </w:r>
    </w:p>
    <w:p w14:paraId="2DF53966" w14:textId="77777777" w:rsidR="00322A22" w:rsidRPr="00322A22" w:rsidRDefault="00322A22" w:rsidP="00322A22">
      <w:pPr>
        <w:pStyle w:val="Akapitzlist"/>
        <w:numPr>
          <w:ilvl w:val="0"/>
          <w:numId w:val="2"/>
        </w:numPr>
        <w:spacing w:after="120"/>
        <w:ind w:left="567"/>
        <w:jc w:val="both"/>
        <w:rPr>
          <w:rFonts w:asciiTheme="minorHAnsi" w:hAnsiTheme="minorHAnsi" w:cstheme="minorHAnsi"/>
          <w:szCs w:val="28"/>
        </w:rPr>
      </w:pPr>
      <w:r w:rsidRPr="00322A22">
        <w:rPr>
          <w:rFonts w:asciiTheme="minorHAnsi" w:hAnsiTheme="minorHAnsi" w:cstheme="minorHAnsi"/>
          <w:szCs w:val="28"/>
        </w:rPr>
        <w:t>obsługi w zakresie infrastruktury technicznej i komunikacji:</w:t>
      </w:r>
    </w:p>
    <w:p w14:paraId="33A7BBA6" w14:textId="77777777" w:rsidR="00322A22" w:rsidRPr="00322A22" w:rsidRDefault="00322A22" w:rsidP="00322A22">
      <w:pPr>
        <w:pStyle w:val="Akapitzlist"/>
        <w:numPr>
          <w:ilvl w:val="0"/>
          <w:numId w:val="5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322A22">
        <w:rPr>
          <w:rFonts w:asciiTheme="minorHAnsi" w:hAnsiTheme="minorHAnsi" w:cstheme="minorHAnsi"/>
          <w:szCs w:val="28"/>
        </w:rPr>
        <w:t>należy uwzględnić ograniczenia wynikające z występowania uzbrojenia technicznego, uzyskać stosowne oświadczenia i warunki od właściwych jednostek oraz wykonać inwestycję w sposób zapewniający zachowanie sprawności użytkowej urządzeń,</w:t>
      </w:r>
    </w:p>
    <w:p w14:paraId="44D68E9E" w14:textId="77777777" w:rsidR="00322A22" w:rsidRPr="00322A22" w:rsidRDefault="00322A22" w:rsidP="00322A22">
      <w:pPr>
        <w:pStyle w:val="Akapitzlist"/>
        <w:numPr>
          <w:ilvl w:val="0"/>
          <w:numId w:val="5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322A22">
        <w:rPr>
          <w:rFonts w:asciiTheme="minorHAnsi" w:hAnsiTheme="minorHAnsi" w:cstheme="minorHAnsi"/>
          <w:szCs w:val="28"/>
        </w:rPr>
        <w:t>gospodarowanie odpadami: zgodnie z przepisami odrębnymi;</w:t>
      </w:r>
    </w:p>
    <w:p w14:paraId="762A2FE4" w14:textId="77777777" w:rsidR="00322A22" w:rsidRPr="00322A22" w:rsidRDefault="00322A22" w:rsidP="00322A22">
      <w:pPr>
        <w:pStyle w:val="Akapitzlist"/>
        <w:numPr>
          <w:ilvl w:val="0"/>
          <w:numId w:val="2"/>
        </w:numPr>
        <w:spacing w:after="120"/>
        <w:ind w:left="567" w:hanging="425"/>
        <w:jc w:val="both"/>
        <w:rPr>
          <w:rFonts w:asciiTheme="minorHAnsi" w:hAnsiTheme="minorHAnsi" w:cstheme="minorHAnsi"/>
          <w:szCs w:val="28"/>
        </w:rPr>
      </w:pPr>
      <w:r w:rsidRPr="00322A22">
        <w:rPr>
          <w:rFonts w:asciiTheme="minorHAnsi" w:hAnsiTheme="minorHAnsi" w:cstheme="minorHAnsi"/>
          <w:szCs w:val="28"/>
        </w:rPr>
        <w:t>wymagań dotyczących ochrony interesów osób trzecich:</w:t>
      </w:r>
    </w:p>
    <w:p w14:paraId="4B7C3EA1" w14:textId="77777777" w:rsidR="00322A22" w:rsidRPr="00322A22" w:rsidRDefault="00322A22" w:rsidP="00322A22">
      <w:pPr>
        <w:pStyle w:val="Akapitzlist"/>
        <w:numPr>
          <w:ilvl w:val="0"/>
          <w:numId w:val="6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322A22">
        <w:rPr>
          <w:rFonts w:asciiTheme="minorHAnsi" w:hAnsiTheme="minorHAnsi" w:cstheme="minorHAnsi"/>
          <w:szCs w:val="28"/>
        </w:rPr>
        <w:t xml:space="preserve">warunki ochrony przed pozbawieniem: </w:t>
      </w:r>
    </w:p>
    <w:p w14:paraId="787B899E" w14:textId="77777777" w:rsidR="00322A22" w:rsidRPr="00322A22" w:rsidRDefault="00322A22" w:rsidP="00322A22">
      <w:pPr>
        <w:pStyle w:val="Akapitzlist"/>
        <w:numPr>
          <w:ilvl w:val="0"/>
          <w:numId w:val="7"/>
        </w:numPr>
        <w:spacing w:after="120"/>
        <w:ind w:left="993" w:hanging="426"/>
        <w:jc w:val="both"/>
        <w:rPr>
          <w:rFonts w:asciiTheme="minorHAnsi" w:hAnsiTheme="minorHAnsi" w:cstheme="minorHAnsi"/>
          <w:szCs w:val="28"/>
        </w:rPr>
      </w:pPr>
      <w:r w:rsidRPr="00322A22">
        <w:rPr>
          <w:rFonts w:asciiTheme="minorHAnsi" w:hAnsiTheme="minorHAnsi" w:cstheme="minorHAnsi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365B5827" w14:textId="77777777" w:rsidR="00322A22" w:rsidRPr="00322A22" w:rsidRDefault="00322A22" w:rsidP="00322A22">
      <w:pPr>
        <w:pStyle w:val="Akapitzlist"/>
        <w:numPr>
          <w:ilvl w:val="0"/>
          <w:numId w:val="7"/>
        </w:numPr>
        <w:spacing w:after="120"/>
        <w:ind w:left="993" w:hanging="426"/>
        <w:jc w:val="both"/>
        <w:rPr>
          <w:rFonts w:asciiTheme="minorHAnsi" w:hAnsiTheme="minorHAnsi" w:cstheme="minorHAnsi"/>
          <w:szCs w:val="28"/>
        </w:rPr>
      </w:pPr>
      <w:r w:rsidRPr="00322A22">
        <w:rPr>
          <w:rFonts w:asciiTheme="minorHAnsi" w:hAnsiTheme="minorHAnsi" w:cstheme="minorHAnsi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69519D6B" w14:textId="77777777" w:rsidR="00322A22" w:rsidRPr="00322A22" w:rsidRDefault="00322A22" w:rsidP="00322A22">
      <w:pPr>
        <w:pStyle w:val="Akapitzlist"/>
        <w:numPr>
          <w:ilvl w:val="0"/>
          <w:numId w:val="6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322A22">
        <w:rPr>
          <w:rFonts w:asciiTheme="minorHAnsi" w:hAnsiTheme="minorHAnsi" w:cstheme="minorHAnsi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7B10F61F" w14:textId="77777777" w:rsidR="00322A22" w:rsidRPr="00322A22" w:rsidRDefault="00322A22" w:rsidP="00322A22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322A22">
        <w:rPr>
          <w:rFonts w:cstheme="minorHAnsi"/>
          <w:bCs/>
          <w:sz w:val="28"/>
          <w:szCs w:val="28"/>
        </w:rPr>
        <w:t>3.</w:t>
      </w:r>
      <w:r w:rsidRPr="00322A22">
        <w:rPr>
          <w:rFonts w:cstheme="minorHAnsi"/>
          <w:bCs/>
          <w:sz w:val="28"/>
          <w:szCs w:val="28"/>
        </w:rPr>
        <w:tab/>
        <w:t>Linie rozgraniczające teren inwestycji wyznaczone na mapie zasadniczej w skali 1:2000.</w:t>
      </w:r>
    </w:p>
    <w:p w14:paraId="54BF04D0" w14:textId="77777777" w:rsidR="00322A22" w:rsidRPr="00322A22" w:rsidRDefault="00322A22" w:rsidP="00322A22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Uzasadnienie</w:t>
      </w:r>
    </w:p>
    <w:p w14:paraId="3F287BA6" w14:textId="77777777" w:rsidR="00322A22" w:rsidRPr="00322A22" w:rsidRDefault="00322A22" w:rsidP="00322A2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Stosownie do art. 4 ust. 2 pkt 1 u.p.z.p. w przypadku braku miejscowego planu zagospodarowania przestrzennego określenie sposobów zagospodarowania i warunków zabudowy terenu dla lokalizacji inwestycji celu publicznego ustala się w drodze decyzji o lokalizacji inwestycji celu publicznego.</w:t>
      </w:r>
    </w:p>
    <w:p w14:paraId="0F1C7237" w14:textId="77777777" w:rsidR="00322A22" w:rsidRPr="00322A22" w:rsidRDefault="00322A22" w:rsidP="00322A2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lastRenderedPageBreak/>
        <w:t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Z kolei w myśl art. 51 ust. 1 pkt 2 w sprawach ustalenia lokalizacji inwestycji celu publicznego decyzje wydają w odniesieniu do inwestycji celu publicznego o znaczeniu powiatowym i gminnym - wójt, burmistrz albo prezydent miasta.</w:t>
      </w:r>
    </w:p>
    <w:p w14:paraId="51565277" w14:textId="77777777" w:rsidR="00322A22" w:rsidRPr="00322A22" w:rsidRDefault="00322A22" w:rsidP="00322A2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Stosownie do art. 104 § 1 i § 2 ustawy z dnia 14 czerwca 1960 r. – Kodeks postępowania administracyjnego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77A678B1" w14:textId="77777777" w:rsidR="00322A22" w:rsidRPr="00322A22" w:rsidRDefault="00322A22" w:rsidP="00322A2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W rozumieniu art. 2 pkt 5 u.p.z.p.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nieruchomościami”.</w:t>
      </w:r>
    </w:p>
    <w:p w14:paraId="487119DB" w14:textId="77777777" w:rsidR="00322A22" w:rsidRPr="00322A22" w:rsidRDefault="00322A22" w:rsidP="00322A2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i/>
          <w:color w:val="0070C0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Planowana inwestycja polega na budowie rozdzielczej sieci wodociągowej z rur PE Ø 110 mm o długości ca 110 m na terenie działek o nr ewid 18/2 i 22/1, obręb Kaleje.</w:t>
      </w:r>
    </w:p>
    <w:p w14:paraId="35F9D4A1" w14:textId="77777777" w:rsidR="00322A22" w:rsidRPr="00322A22" w:rsidRDefault="00322A22" w:rsidP="00322A2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Planowana inwestycja, będzie zapewniać dostawy wody do projektowanych budynków mieszkalnych, zlokalizowanych w okolicy terenu inwestycji, czyli dla lokalnej społeczności, jest zatem celem publicznym w rozumieniu art. 6 pkt 3 ustawy z dnia 21 sierpnia 1997 r. o gospodarce nieruchomościami (Dz. U. z 2021 r. poz. 1899 i 815, z 2022 r. poz. 1846 i 2185), gdyż należy ją zaliczyć do budowy i utrzymywania publicznych urządzeń służących do zaopatrzenia ludności w wodę, gromadzenia, przesyłania, oczyszczania i odprowadzania ścieków oraz odzysku i unieszkodliwiania odpadów, w tym ich składowania.</w:t>
      </w:r>
    </w:p>
    <w:p w14:paraId="4C5EF7CF" w14:textId="77777777" w:rsidR="00322A22" w:rsidRPr="00322A22" w:rsidRDefault="00322A22" w:rsidP="00322A22">
      <w:pPr>
        <w:spacing w:line="240" w:lineRule="auto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br w:type="page"/>
      </w:r>
    </w:p>
    <w:p w14:paraId="72559970" w14:textId="77777777" w:rsidR="00322A22" w:rsidRPr="00322A22" w:rsidRDefault="00322A22" w:rsidP="00322A2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lastRenderedPageBreak/>
        <w:t>Dla objęcia inwestycji zakresem stosowania przepisów dotyczących tej decyzji (lokalizacyjnej), należy udowodnić, że inwestycja ta spełnia wskazane wyżej przesłanki tj. że jest przedsięwzięciem które można zaliczyć do działań o 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58EC4457" w14:textId="77777777" w:rsidR="00322A22" w:rsidRPr="00322A22" w:rsidRDefault="00322A22" w:rsidP="00322A2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 xml:space="preserve">Powyższe przesłanki w przypadku realizacji przedmiotowej inwestycji są spełnione. </w:t>
      </w:r>
    </w:p>
    <w:p w14:paraId="7B0691BF" w14:textId="77777777" w:rsidR="00322A22" w:rsidRPr="00322A22" w:rsidRDefault="00322A22" w:rsidP="00322A2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 xml:space="preserve">Teren planowanej inwestycji, w granicach określonych w załączniku nr 1, nie jest objęty ustaleniami obowiązującego miejscowego planu zagospodarowania przestrzennego ani projektem miejscowego planu. </w:t>
      </w:r>
    </w:p>
    <w:p w14:paraId="46124BEA" w14:textId="77777777" w:rsidR="00322A22" w:rsidRPr="00322A22" w:rsidRDefault="00322A22" w:rsidP="00322A2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46F72FD7" w14:textId="77777777" w:rsidR="00322A22" w:rsidRPr="00322A22" w:rsidRDefault="00322A22" w:rsidP="00322A2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Teren planowanej inwestycji obejmuje części działek o nr ewid. 18/2 i 22/1, obręb Kaleje, a zgodnie z ewidencją gruntów i budynków prowadzoną przez Starostę Śremskiego na terenie inwestycji występują łąki trwałe klasy V i droga (dr).</w:t>
      </w:r>
    </w:p>
    <w:p w14:paraId="13F33129" w14:textId="77777777" w:rsidR="00322A22" w:rsidRPr="00322A22" w:rsidRDefault="00322A22" w:rsidP="00322A2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 xml:space="preserve"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 61 ust. 1 pkt 4 nie stosuje się do inwestycji celu publicznego (…) z zakresu łączności publicznej. Teren nie wymaga uzyskania zgody na zmianę przeznaczenia gruntu rolnego i leśnego na cele nierolnicze i nieleśne, zatem warunek został spełniony. </w:t>
      </w:r>
    </w:p>
    <w:p w14:paraId="73B1B481" w14:textId="77777777" w:rsidR="00322A22" w:rsidRPr="00322A22" w:rsidRDefault="00322A22" w:rsidP="00322A22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  <w:szCs w:val="28"/>
        </w:rPr>
      </w:pPr>
      <w:r w:rsidRPr="00322A22">
        <w:rPr>
          <w:rFonts w:cstheme="minorHAnsi"/>
          <w:spacing w:val="-2"/>
          <w:sz w:val="28"/>
          <w:szCs w:val="28"/>
        </w:rPr>
        <w:t xml:space="preserve">Stosownie do art. 53 ust. 3 </w:t>
      </w:r>
      <w:r w:rsidRPr="00322A22">
        <w:rPr>
          <w:rFonts w:cstheme="minorHAnsi"/>
          <w:sz w:val="28"/>
          <w:szCs w:val="28"/>
        </w:rPr>
        <w:t>u.p.z.p.</w:t>
      </w:r>
      <w:r w:rsidRPr="00322A22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0366A510" w14:textId="77777777" w:rsidR="00322A22" w:rsidRPr="00322A22" w:rsidRDefault="00322A22" w:rsidP="00322A22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  <w:szCs w:val="28"/>
        </w:rPr>
      </w:pPr>
    </w:p>
    <w:p w14:paraId="13D71561" w14:textId="77777777" w:rsidR="00322A22" w:rsidRPr="00322A22" w:rsidRDefault="00322A22" w:rsidP="00322A22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  <w:szCs w:val="28"/>
        </w:rPr>
      </w:pPr>
    </w:p>
    <w:p w14:paraId="3D5BF76A" w14:textId="77777777" w:rsidR="00322A22" w:rsidRPr="00322A22" w:rsidRDefault="00322A22" w:rsidP="00322A2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lastRenderedPageBreak/>
        <w:t>Zgodnie z art. 60 ust. 4 u.p.z.p. sporządzenie projektu decyzji o lokalizacji inwestycji celu publicznego powierzono osobie, o której mowa w art. 5 pkt 4. Projekt decyzji znajduje się w aktach sprawy.</w:t>
      </w:r>
    </w:p>
    <w:p w14:paraId="0C2F7ACC" w14:textId="77777777" w:rsidR="00322A22" w:rsidRPr="00322A22" w:rsidRDefault="00322A22" w:rsidP="00322A2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14869D0F" w14:textId="77777777" w:rsidR="00322A22" w:rsidRPr="00322A22" w:rsidRDefault="00322A22" w:rsidP="00322A22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322A22">
        <w:rPr>
          <w:rFonts w:asciiTheme="minorHAnsi" w:hAnsiTheme="minorHAnsi" w:cstheme="minorHAnsi"/>
          <w:szCs w:val="28"/>
        </w:rPr>
        <w:t>występowaniem złóż kopalin oraz obecnych i przyszłych potrzeb eksploatacji tych złóż;</w:t>
      </w:r>
    </w:p>
    <w:p w14:paraId="0B43FDBA" w14:textId="77777777" w:rsidR="00322A22" w:rsidRPr="00322A22" w:rsidRDefault="00322A22" w:rsidP="00322A22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322A22">
        <w:rPr>
          <w:rFonts w:asciiTheme="minorHAnsi" w:hAnsiTheme="minorHAnsi" w:cstheme="minorHAnsi"/>
          <w:szCs w:val="28"/>
        </w:rPr>
        <w:t>ochroną wód, gleby i ziemi przed zanieczyszczeniem w związku z prowadzeniem gospodarki rolnej;</w:t>
      </w:r>
    </w:p>
    <w:p w14:paraId="4A6981AA" w14:textId="77777777" w:rsidR="00322A22" w:rsidRPr="00322A22" w:rsidRDefault="00322A22" w:rsidP="00322A22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322A22">
        <w:rPr>
          <w:rFonts w:asciiTheme="minorHAnsi" w:hAnsiTheme="minorHAnsi" w:cstheme="minorHAnsi"/>
          <w:szCs w:val="28"/>
        </w:rPr>
        <w:t>potrzebami w zakresie zapobiegania ruchom masowym ziemi i ich skutkom;</w:t>
      </w:r>
    </w:p>
    <w:p w14:paraId="4CA04055" w14:textId="77777777" w:rsidR="00322A22" w:rsidRPr="00322A22" w:rsidRDefault="00322A22" w:rsidP="00322A22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322A22">
        <w:rPr>
          <w:rFonts w:asciiTheme="minorHAnsi" w:hAnsiTheme="minorHAnsi" w:cstheme="minorHAnsi"/>
          <w:szCs w:val="28"/>
        </w:rPr>
        <w:t>ograniczeniami wynikającymi z ustanowienia w trybie ustawy z dnia 16 kwietnia 2004 r. o ochronie przyrody (Dz. U. z 2022 r. poz. 916, 1726 i 2375) form ochrony przyrody oraz ustaleń obowiązujących planów ochrony;</w:t>
      </w:r>
    </w:p>
    <w:p w14:paraId="3AD0D419" w14:textId="77777777" w:rsidR="00322A22" w:rsidRPr="00322A22" w:rsidRDefault="00322A22" w:rsidP="00322A22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322A22">
        <w:rPr>
          <w:rFonts w:asciiTheme="minorHAnsi" w:hAnsiTheme="minorHAnsi" w:cstheme="minorHAnsi"/>
          <w:szCs w:val="28"/>
        </w:rPr>
        <w:t>ograniczeniami wynikającymi z ustalenia w trybie przepisów ustawy z dnia 20 lipca 2017 r. – Prawo wodne (Dz. U. z 2021 r. poz. 2233, 1641 i 2368, z 2022 r. 88, 258, 2368, 855, 1079, 1549 i 2185) warunków korzystania z wód regionu wodnego i zlewni oraz ustanowienia stref ochronnych ujęć wód, a także obszarów ochronnych zbiorników wód śródlądowych;</w:t>
      </w:r>
    </w:p>
    <w:p w14:paraId="7865870A" w14:textId="77777777" w:rsidR="00322A22" w:rsidRPr="00322A22" w:rsidRDefault="00322A22" w:rsidP="00322A22">
      <w:pPr>
        <w:pStyle w:val="Akapitzlist"/>
        <w:widowControl w:val="0"/>
        <w:numPr>
          <w:ilvl w:val="0"/>
          <w:numId w:val="10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322A22">
        <w:rPr>
          <w:rFonts w:asciiTheme="minorHAnsi" w:hAnsiTheme="minorHAnsi" w:cstheme="minorHAnsi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69FA812B" w14:textId="77777777" w:rsidR="00322A22" w:rsidRPr="00322A22" w:rsidRDefault="00322A22" w:rsidP="00322A22">
      <w:pPr>
        <w:widowControl w:val="0"/>
        <w:tabs>
          <w:tab w:val="left" w:pos="993"/>
        </w:tabs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oraz 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4A3A363F" w14:textId="77777777" w:rsidR="00322A22" w:rsidRPr="00322A22" w:rsidRDefault="00322A22" w:rsidP="00322A22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363FF0BE" w14:textId="77777777" w:rsidR="00322A22" w:rsidRPr="00322A22" w:rsidRDefault="00322A22" w:rsidP="00322A2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1071).</w:t>
      </w:r>
    </w:p>
    <w:p w14:paraId="4E038B67" w14:textId="77777777" w:rsidR="00322A22" w:rsidRPr="00322A22" w:rsidRDefault="00322A22" w:rsidP="00322A22">
      <w:pPr>
        <w:widowControl w:val="0"/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7907DB36" w14:textId="77777777" w:rsidR="00322A22" w:rsidRPr="00322A22" w:rsidRDefault="00322A22" w:rsidP="00322A22">
      <w:pPr>
        <w:widowControl w:val="0"/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lastRenderedPageBreak/>
        <w:t xml:space="preserve"> W związku z tym nie zachodził obowiązek uzyskania decyzji o środowiskowych uwarunkowaniach określającej środowiskowe uwarunkowania realizacji przedsięwzięcia.</w:t>
      </w:r>
    </w:p>
    <w:p w14:paraId="3D719CEE" w14:textId="77777777" w:rsidR="00322A22" w:rsidRPr="00322A22" w:rsidRDefault="00322A22" w:rsidP="00322A2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2022 r. poz. 1029, 1260, 1261, 1783 i 1846) tutejszy organ rozważył, przed wydaniem niniejszej decyzji, czy analizowane przedsięwzięcie, </w:t>
      </w:r>
      <w:r w:rsidRPr="00322A22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322A22">
        <w:rPr>
          <w:rFonts w:cstheme="minorHAnsi"/>
          <w:sz w:val="28"/>
          <w:szCs w:val="28"/>
        </w:rPr>
        <w:t>, które nie jest bezpośrednio związane z ochroną obszaru Natura 2000 lub nie wynika z tej ochrony, może potencjalnie znacząco oddziaływać na obszar Natura 2000. Otóż planowana inwestycja:</w:t>
      </w:r>
    </w:p>
    <w:p w14:paraId="4A9E291B" w14:textId="77777777" w:rsidR="00322A22" w:rsidRPr="00322A22" w:rsidRDefault="00322A22" w:rsidP="00322A22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322A22">
        <w:rPr>
          <w:rFonts w:asciiTheme="minorHAnsi" w:hAnsiTheme="minorHAnsi" w:cstheme="minorHAnsi"/>
          <w:szCs w:val="28"/>
        </w:rPr>
        <w:t>zostanie zlokalizowana w istniejącym pasie drogowym i na terenie użytkowanym rolniczo, jako sieć podziemna, poza zwartą zabudową wsi;</w:t>
      </w:r>
    </w:p>
    <w:p w14:paraId="309BD810" w14:textId="77777777" w:rsidR="00322A22" w:rsidRPr="00322A22" w:rsidRDefault="00322A22" w:rsidP="00322A22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322A22">
        <w:rPr>
          <w:rFonts w:asciiTheme="minorHAnsi" w:hAnsiTheme="minorHAnsi" w:cstheme="minorHAnsi"/>
          <w:szCs w:val="28"/>
        </w:rPr>
        <w:t>odległa jest od najbliższego obszaru Natura 2000 (pomiar w linii prostej) o 4,1 km;</w:t>
      </w:r>
    </w:p>
    <w:p w14:paraId="65BC9CD3" w14:textId="77777777" w:rsidR="00322A22" w:rsidRPr="00322A22" w:rsidRDefault="00322A22" w:rsidP="00322A22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322A22">
        <w:rPr>
          <w:rFonts w:asciiTheme="minorHAnsi" w:hAnsiTheme="minorHAnsi" w:cstheme="minorHAnsi"/>
          <w:szCs w:val="28"/>
        </w:rPr>
        <w:t>nie wiąże się z generowaniem jakichkolwiek emisji do środowiska (hałas, pola elektromagnetyczne, substancje), poza krótkotrwałym etapem realizacji inwestycji.</w:t>
      </w:r>
    </w:p>
    <w:p w14:paraId="0FD941A4" w14:textId="77777777" w:rsidR="00322A22" w:rsidRPr="00322A22" w:rsidRDefault="00322A22" w:rsidP="00322A2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  <w:bookmarkStart w:id="1" w:name="mip57658053"/>
      <w:bookmarkEnd w:id="1"/>
    </w:p>
    <w:p w14:paraId="1CB7F524" w14:textId="77777777" w:rsidR="00322A22" w:rsidRPr="00322A22" w:rsidRDefault="00322A22" w:rsidP="00322A2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Decyzja została uzgodniona z organem, o którym mowa w art. 53 ust. 4 pkt 5 u.p.z.p., a mianowicie z Marszałkiem Województwa Wielkopolskiego.</w:t>
      </w:r>
    </w:p>
    <w:p w14:paraId="58442145" w14:textId="77777777" w:rsidR="00322A22" w:rsidRPr="00322A22" w:rsidRDefault="00322A22" w:rsidP="00322A2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Decyzja nie wymagała zaopiniowania przez operatorów, o których mowa art. 53 ust. 5e u.p.z.p.</w:t>
      </w:r>
    </w:p>
    <w:p w14:paraId="48BD40F0" w14:textId="77777777" w:rsidR="00322A22" w:rsidRPr="00322A22" w:rsidRDefault="00322A22" w:rsidP="00322A2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Decyzja uzyskała stanowisko zarządcy drogi gminnej będącej własnością i w zarządzie gminy Śrem (ul. Grobelka), którym jest Burmistrz Śremu, w ramach wewnętrznej procedury.</w:t>
      </w:r>
    </w:p>
    <w:p w14:paraId="1F710E1B" w14:textId="77777777" w:rsidR="00322A22" w:rsidRPr="00322A22" w:rsidRDefault="00322A22" w:rsidP="00322A2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4F36F042" w14:textId="77777777" w:rsidR="00322A22" w:rsidRPr="00322A22" w:rsidRDefault="00322A22" w:rsidP="00322A22">
      <w:pPr>
        <w:spacing w:line="240" w:lineRule="auto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br w:type="page"/>
      </w:r>
    </w:p>
    <w:p w14:paraId="09ABF4A3" w14:textId="77777777" w:rsidR="00322A22" w:rsidRPr="00322A22" w:rsidRDefault="00322A22" w:rsidP="00322A2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lastRenderedPageBreak/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za strony postępowania uznano Wnioskodawcę będącego jednocześnie współwłaścicielem części działki o nr ewid. 18/2 oraz współwłaścicielkę działki, a także gminę Śrem (właściciel działki o nr ewid. 22/1).</w:t>
      </w:r>
    </w:p>
    <w:p w14:paraId="24D4D0D5" w14:textId="77777777" w:rsidR="00322A22" w:rsidRPr="00322A22" w:rsidRDefault="00322A22" w:rsidP="00322A2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135C3706" w14:textId="77777777" w:rsidR="00322A22" w:rsidRPr="00322A22" w:rsidRDefault="00322A22" w:rsidP="00322A22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W związku z powyższym orzeczono jak w sentencji.</w:t>
      </w:r>
    </w:p>
    <w:p w14:paraId="53B7AB22" w14:textId="77777777" w:rsidR="00322A22" w:rsidRPr="00322A22" w:rsidRDefault="00322A22" w:rsidP="00322A22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322A22">
        <w:rPr>
          <w:rFonts w:cstheme="minorHAnsi"/>
          <w:bCs/>
          <w:sz w:val="28"/>
          <w:szCs w:val="28"/>
        </w:rPr>
        <w:t>Pouczenie</w:t>
      </w:r>
    </w:p>
    <w:p w14:paraId="482D1BE8" w14:textId="77777777" w:rsidR="00322A22" w:rsidRPr="00322A22" w:rsidRDefault="00322A22" w:rsidP="00322A2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059463FC" w14:textId="77777777" w:rsidR="00322A22" w:rsidRPr="00322A22" w:rsidRDefault="00322A22" w:rsidP="00322A22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u.p.z.p.</w:t>
      </w:r>
    </w:p>
    <w:p w14:paraId="28CC5FB7" w14:textId="77777777" w:rsidR="00322A22" w:rsidRPr="00322A22" w:rsidRDefault="00322A22" w:rsidP="00322A2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4380A68E" w14:textId="77777777" w:rsidR="00322A22" w:rsidRPr="00322A22" w:rsidRDefault="00322A22" w:rsidP="00322A22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39825C78" w14:textId="77777777" w:rsidR="00322A22" w:rsidRPr="00322A22" w:rsidRDefault="00322A22" w:rsidP="00322A22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</w:t>
      </w:r>
      <w:r w:rsidRPr="00322A22">
        <w:rPr>
          <w:rFonts w:cstheme="minorHAnsi"/>
          <w:sz w:val="28"/>
          <w:szCs w:val="28"/>
          <w:shd w:val="clear" w:color="auto" w:fill="FFFFFF"/>
        </w:rPr>
        <w:t>wnosi się za pośrednictwem Burmistrza Śremu.</w:t>
      </w:r>
    </w:p>
    <w:p w14:paraId="59223AFD" w14:textId="77777777" w:rsidR="00322A22" w:rsidRPr="00322A22" w:rsidRDefault="00322A22" w:rsidP="00322A22">
      <w:pPr>
        <w:spacing w:after="120" w:line="240" w:lineRule="auto"/>
        <w:jc w:val="center"/>
        <w:rPr>
          <w:rFonts w:cstheme="minorHAnsi"/>
          <w:sz w:val="28"/>
          <w:szCs w:val="28"/>
        </w:rPr>
      </w:pPr>
    </w:p>
    <w:p w14:paraId="113DDC1F" w14:textId="77777777" w:rsidR="00322A22" w:rsidRPr="00322A22" w:rsidRDefault="00322A22" w:rsidP="00322A22">
      <w:pPr>
        <w:spacing w:after="120" w:line="240" w:lineRule="auto"/>
        <w:jc w:val="center"/>
        <w:rPr>
          <w:rFonts w:cstheme="minorHAnsi"/>
          <w:sz w:val="28"/>
          <w:szCs w:val="28"/>
        </w:rPr>
      </w:pPr>
    </w:p>
    <w:p w14:paraId="0D324D6F" w14:textId="77777777" w:rsidR="00322A22" w:rsidRPr="00322A22" w:rsidRDefault="00322A22" w:rsidP="00322A22">
      <w:pPr>
        <w:spacing w:after="120" w:line="240" w:lineRule="auto"/>
        <w:jc w:val="center"/>
        <w:rPr>
          <w:rFonts w:cstheme="minorHAnsi"/>
          <w:sz w:val="28"/>
          <w:szCs w:val="28"/>
        </w:rPr>
      </w:pPr>
    </w:p>
    <w:p w14:paraId="5DD14954" w14:textId="77777777" w:rsidR="00322A22" w:rsidRPr="00322A22" w:rsidRDefault="00322A22" w:rsidP="00322A22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lastRenderedPageBreak/>
        <w:t>Informacja</w:t>
      </w:r>
    </w:p>
    <w:p w14:paraId="40F70996" w14:textId="77777777" w:rsidR="00322A22" w:rsidRPr="00322A22" w:rsidRDefault="00322A22" w:rsidP="00322A22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Stosownie do art. 65 u.p.z.p. w drodze decyzji, stwierdza się wygaśnięcie decyzji o lokalizacji inwestycji celu publicznego, jeżeli:</w:t>
      </w:r>
    </w:p>
    <w:p w14:paraId="603792D0" w14:textId="77777777" w:rsidR="00322A22" w:rsidRPr="00322A22" w:rsidRDefault="00322A22" w:rsidP="00322A22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inny wnioskodawca uzyskał pozwolenie na budowę;</w:t>
      </w:r>
    </w:p>
    <w:p w14:paraId="032CB521" w14:textId="5E133E27" w:rsidR="00322A22" w:rsidRPr="003F5CF7" w:rsidRDefault="00322A22" w:rsidP="00322A22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dla tego terenu uchwalono plan miejscowy, którego ustalenia są inne niż w wydanej decyzji.</w:t>
      </w:r>
    </w:p>
    <w:p w14:paraId="5294DFF5" w14:textId="77777777" w:rsidR="00322A22" w:rsidRPr="00525B74" w:rsidRDefault="00322A22" w:rsidP="00322A22">
      <w:pPr>
        <w:spacing w:after="120"/>
        <w:jc w:val="right"/>
        <w:rPr>
          <w:rFonts w:cstheme="minorHAnsi"/>
          <w:sz w:val="28"/>
          <w:szCs w:val="28"/>
        </w:rPr>
      </w:pPr>
    </w:p>
    <w:p w14:paraId="34609EEF" w14:textId="77777777" w:rsidR="00322A22" w:rsidRPr="007F2390" w:rsidRDefault="00322A22" w:rsidP="00322A22">
      <w:pPr>
        <w:widowControl w:val="0"/>
        <w:autoSpaceDE w:val="0"/>
        <w:autoSpaceDN w:val="0"/>
        <w:adjustRightInd w:val="0"/>
        <w:spacing w:after="0" w:line="240" w:lineRule="auto"/>
        <w:ind w:left="3969" w:right="-1"/>
        <w:jc w:val="center"/>
        <w:rPr>
          <w:rFonts w:cstheme="minorHAnsi"/>
          <w:sz w:val="28"/>
          <w:szCs w:val="28"/>
        </w:rPr>
      </w:pPr>
      <w:r w:rsidRPr="007F2390">
        <w:rPr>
          <w:rFonts w:cstheme="minorHAnsi"/>
          <w:sz w:val="28"/>
          <w:szCs w:val="28"/>
        </w:rPr>
        <w:t>(-) z up. BURMISTRZA</w:t>
      </w:r>
    </w:p>
    <w:p w14:paraId="79BE03FF" w14:textId="77777777" w:rsidR="00322A22" w:rsidRPr="007F2390" w:rsidRDefault="00322A22" w:rsidP="00322A22">
      <w:pPr>
        <w:widowControl w:val="0"/>
        <w:autoSpaceDE w:val="0"/>
        <w:autoSpaceDN w:val="0"/>
        <w:adjustRightInd w:val="0"/>
        <w:spacing w:after="0" w:line="240" w:lineRule="auto"/>
        <w:ind w:left="3969" w:right="-1"/>
        <w:jc w:val="center"/>
        <w:rPr>
          <w:rFonts w:cstheme="minorHAnsi"/>
          <w:sz w:val="28"/>
          <w:szCs w:val="28"/>
        </w:rPr>
      </w:pPr>
      <w:r w:rsidRPr="007F2390">
        <w:rPr>
          <w:rFonts w:cstheme="minorHAnsi"/>
          <w:sz w:val="28"/>
          <w:szCs w:val="28"/>
        </w:rPr>
        <w:t>Katarzyna Bednarowicz</w:t>
      </w:r>
    </w:p>
    <w:p w14:paraId="09AC514A" w14:textId="77777777" w:rsidR="00322A22" w:rsidRPr="007F2390" w:rsidRDefault="00322A22" w:rsidP="00322A22">
      <w:pPr>
        <w:widowControl w:val="0"/>
        <w:autoSpaceDE w:val="0"/>
        <w:autoSpaceDN w:val="0"/>
        <w:adjustRightInd w:val="0"/>
        <w:spacing w:after="0" w:line="240" w:lineRule="auto"/>
        <w:ind w:left="3969" w:right="-1"/>
        <w:jc w:val="center"/>
        <w:rPr>
          <w:rFonts w:cstheme="minorHAnsi"/>
          <w:sz w:val="28"/>
          <w:szCs w:val="28"/>
        </w:rPr>
      </w:pPr>
      <w:r w:rsidRPr="007F2390">
        <w:rPr>
          <w:rFonts w:cstheme="minorHAnsi"/>
          <w:sz w:val="28"/>
          <w:szCs w:val="28"/>
        </w:rPr>
        <w:t>naczelnik Pionu Gospodarowania</w:t>
      </w:r>
    </w:p>
    <w:p w14:paraId="32B73CE8" w14:textId="77777777" w:rsidR="00322A22" w:rsidRPr="007F2390" w:rsidRDefault="00322A22" w:rsidP="00322A22">
      <w:pPr>
        <w:widowControl w:val="0"/>
        <w:autoSpaceDE w:val="0"/>
        <w:autoSpaceDN w:val="0"/>
        <w:adjustRightInd w:val="0"/>
        <w:spacing w:after="0" w:line="240" w:lineRule="auto"/>
        <w:ind w:left="3969" w:right="-1"/>
        <w:jc w:val="center"/>
        <w:rPr>
          <w:rFonts w:cstheme="minorHAnsi"/>
          <w:sz w:val="28"/>
          <w:szCs w:val="28"/>
        </w:rPr>
      </w:pPr>
      <w:r w:rsidRPr="007F2390">
        <w:rPr>
          <w:rFonts w:cstheme="minorHAnsi"/>
          <w:sz w:val="28"/>
          <w:szCs w:val="28"/>
        </w:rPr>
        <w:t>Przestrzenią i Środowiskiem</w:t>
      </w:r>
    </w:p>
    <w:p w14:paraId="3AA84C86" w14:textId="77777777" w:rsidR="00322A22" w:rsidRPr="007F2390" w:rsidRDefault="00322A22" w:rsidP="00322A22">
      <w:pPr>
        <w:widowControl w:val="0"/>
        <w:autoSpaceDE w:val="0"/>
        <w:autoSpaceDN w:val="0"/>
        <w:adjustRightInd w:val="0"/>
        <w:spacing w:after="0" w:line="240" w:lineRule="auto"/>
        <w:ind w:left="3969" w:right="-1"/>
        <w:jc w:val="center"/>
        <w:rPr>
          <w:rFonts w:cstheme="minorHAnsi"/>
          <w:sz w:val="28"/>
          <w:szCs w:val="28"/>
        </w:rPr>
      </w:pPr>
      <w:r w:rsidRPr="007F2390">
        <w:rPr>
          <w:rFonts w:cstheme="minorHAnsi"/>
          <w:iCs/>
          <w:sz w:val="28"/>
          <w:szCs w:val="28"/>
        </w:rPr>
        <w:t>/dokument podpisany elektronicznie/</w:t>
      </w:r>
    </w:p>
    <w:p w14:paraId="18E07EFF" w14:textId="77777777" w:rsidR="00322A22" w:rsidRPr="00322A22" w:rsidRDefault="00322A22" w:rsidP="00322A22">
      <w:pPr>
        <w:widowControl w:val="0"/>
        <w:autoSpaceDE w:val="0"/>
        <w:autoSpaceDN w:val="0"/>
        <w:adjustRightInd w:val="0"/>
        <w:spacing w:after="120"/>
        <w:ind w:right="-1"/>
        <w:jc w:val="both"/>
        <w:rPr>
          <w:rFonts w:cstheme="minorHAnsi"/>
          <w:sz w:val="28"/>
          <w:szCs w:val="28"/>
        </w:rPr>
      </w:pPr>
    </w:p>
    <w:p w14:paraId="7774AED6" w14:textId="77777777" w:rsidR="00322A22" w:rsidRPr="00322A22" w:rsidRDefault="00322A22" w:rsidP="00322A22">
      <w:pPr>
        <w:widowControl w:val="0"/>
        <w:autoSpaceDE w:val="0"/>
        <w:autoSpaceDN w:val="0"/>
        <w:adjustRightInd w:val="0"/>
        <w:spacing w:after="120"/>
        <w:ind w:right="-1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Załączniki:</w:t>
      </w:r>
    </w:p>
    <w:p w14:paraId="52643C68" w14:textId="77777777" w:rsidR="00322A22" w:rsidRPr="00322A22" w:rsidRDefault="00322A22" w:rsidP="00322A22">
      <w:pPr>
        <w:numPr>
          <w:ilvl w:val="0"/>
          <w:numId w:val="9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załącznik nr 1 – część graficzna decyzji.</w:t>
      </w:r>
    </w:p>
    <w:p w14:paraId="6A6E3493" w14:textId="77777777" w:rsidR="00322A22" w:rsidRDefault="00322A22" w:rsidP="00322A22">
      <w:pPr>
        <w:jc w:val="both"/>
        <w:rPr>
          <w:rFonts w:cstheme="minorHAnsi"/>
          <w:szCs w:val="28"/>
        </w:rPr>
      </w:pPr>
    </w:p>
    <w:p w14:paraId="20E3E098" w14:textId="77777777" w:rsidR="00322A22" w:rsidRPr="00322A22" w:rsidRDefault="00322A22" w:rsidP="00322A22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Sprawę prowadzi:</w:t>
      </w:r>
    </w:p>
    <w:p w14:paraId="612BDDFD" w14:textId="77777777" w:rsidR="00322A22" w:rsidRPr="00322A22" w:rsidRDefault="00322A22" w:rsidP="00322A22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Sylwia Sobiech</w:t>
      </w:r>
    </w:p>
    <w:p w14:paraId="6AF02AA5" w14:textId="77777777" w:rsidR="00322A22" w:rsidRPr="00322A22" w:rsidRDefault="00322A22" w:rsidP="00322A22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 xml:space="preserve">podinspektor </w:t>
      </w:r>
    </w:p>
    <w:p w14:paraId="1AA0DFD3" w14:textId="3CB24E69" w:rsidR="00322A22" w:rsidRDefault="00322A22" w:rsidP="00322A22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tel. 61 28 47</w:t>
      </w:r>
      <w:r>
        <w:rPr>
          <w:rFonts w:cstheme="minorHAnsi"/>
          <w:sz w:val="28"/>
          <w:szCs w:val="28"/>
        </w:rPr>
        <w:t> </w:t>
      </w:r>
      <w:r w:rsidRPr="00322A22">
        <w:rPr>
          <w:rFonts w:cstheme="minorHAnsi"/>
          <w:sz w:val="28"/>
          <w:szCs w:val="28"/>
        </w:rPr>
        <w:t>159</w:t>
      </w:r>
    </w:p>
    <w:p w14:paraId="2832E713" w14:textId="77777777" w:rsidR="00322A22" w:rsidRPr="00322A22" w:rsidRDefault="00322A22" w:rsidP="00322A22">
      <w:pPr>
        <w:spacing w:after="0"/>
        <w:jc w:val="both"/>
        <w:rPr>
          <w:rFonts w:cstheme="minorHAnsi"/>
          <w:sz w:val="28"/>
          <w:szCs w:val="28"/>
        </w:rPr>
      </w:pPr>
    </w:p>
    <w:p w14:paraId="28B75A13" w14:textId="77777777" w:rsidR="00322A22" w:rsidRPr="00322A22" w:rsidRDefault="00322A22" w:rsidP="00322A22">
      <w:pPr>
        <w:spacing w:after="0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 xml:space="preserve">Otrzymują: </w:t>
      </w:r>
    </w:p>
    <w:p w14:paraId="1D075C21" w14:textId="77777777" w:rsidR="00322A22" w:rsidRPr="00322A22" w:rsidRDefault="00322A22" w:rsidP="00322A22">
      <w:pPr>
        <w:spacing w:after="0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Strony postępowania</w:t>
      </w:r>
    </w:p>
    <w:p w14:paraId="2A4980DA" w14:textId="77777777" w:rsidR="003F5CF7" w:rsidRDefault="003F5CF7" w:rsidP="003F5CF7">
      <w:pPr>
        <w:pStyle w:val="Akapitzlist"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……..</w:t>
      </w:r>
    </w:p>
    <w:p w14:paraId="71F1DE26" w14:textId="17C30939" w:rsidR="00322A22" w:rsidRPr="003F5CF7" w:rsidRDefault="00322A22" w:rsidP="003F5CF7">
      <w:pPr>
        <w:jc w:val="both"/>
        <w:rPr>
          <w:rFonts w:cstheme="minorHAnsi"/>
          <w:bCs/>
          <w:sz w:val="28"/>
          <w:szCs w:val="28"/>
        </w:rPr>
      </w:pPr>
      <w:r w:rsidRPr="003F5CF7">
        <w:rPr>
          <w:rFonts w:cstheme="minorHAnsi"/>
          <w:bCs/>
          <w:sz w:val="28"/>
          <w:szCs w:val="28"/>
        </w:rPr>
        <w:t>aa.</w:t>
      </w:r>
    </w:p>
    <w:p w14:paraId="661056ED" w14:textId="77777777" w:rsidR="00322A22" w:rsidRPr="00322A22" w:rsidRDefault="00322A22" w:rsidP="00322A22">
      <w:pPr>
        <w:spacing w:after="0"/>
        <w:jc w:val="both"/>
        <w:rPr>
          <w:rFonts w:cstheme="minorHAnsi"/>
          <w:bCs/>
          <w:sz w:val="28"/>
          <w:szCs w:val="28"/>
        </w:rPr>
      </w:pPr>
      <w:r w:rsidRPr="00322A22">
        <w:rPr>
          <w:rFonts w:cstheme="minorHAnsi"/>
          <w:bCs/>
          <w:sz w:val="28"/>
          <w:szCs w:val="28"/>
        </w:rPr>
        <w:t>Do wiadomości:</w:t>
      </w:r>
    </w:p>
    <w:p w14:paraId="1BE3B50A" w14:textId="77777777" w:rsidR="00322A22" w:rsidRPr="00322A22" w:rsidRDefault="00322A22" w:rsidP="00322A22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bCs/>
          <w:szCs w:val="28"/>
        </w:rPr>
      </w:pPr>
      <w:r w:rsidRPr="00322A22">
        <w:rPr>
          <w:rFonts w:asciiTheme="minorHAnsi" w:hAnsiTheme="minorHAnsi" w:cstheme="minorHAnsi"/>
          <w:bCs/>
          <w:szCs w:val="28"/>
        </w:rPr>
        <w:t>Pion Rozwoju i Infrastruktury Urzędu Miejskiego w Śremie</w:t>
      </w:r>
    </w:p>
    <w:p w14:paraId="09A50C8A" w14:textId="197B78F1" w:rsidR="00322A22" w:rsidRDefault="00322A22" w:rsidP="00322A22">
      <w:pPr>
        <w:pStyle w:val="Akapitzlist"/>
        <w:jc w:val="both"/>
        <w:rPr>
          <w:rFonts w:asciiTheme="minorHAnsi" w:hAnsiTheme="minorHAnsi" w:cstheme="minorHAnsi"/>
          <w:bCs/>
          <w:szCs w:val="28"/>
        </w:rPr>
      </w:pPr>
    </w:p>
    <w:p w14:paraId="30DB6475" w14:textId="77777777" w:rsidR="00322A22" w:rsidRPr="00322A22" w:rsidRDefault="00322A22" w:rsidP="00322A22">
      <w:pPr>
        <w:pStyle w:val="Akapitzlist"/>
        <w:jc w:val="both"/>
        <w:rPr>
          <w:rFonts w:asciiTheme="minorHAnsi" w:hAnsiTheme="minorHAnsi" w:cstheme="minorHAnsi"/>
          <w:bCs/>
          <w:szCs w:val="28"/>
        </w:rPr>
      </w:pPr>
    </w:p>
    <w:p w14:paraId="1BDEBDB0" w14:textId="77777777" w:rsidR="00322A22" w:rsidRPr="00322A22" w:rsidRDefault="00322A22" w:rsidP="00322A22">
      <w:pPr>
        <w:spacing w:after="0"/>
        <w:ind w:right="-1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 xml:space="preserve">Uiszczono opłatę skarbową w kwocie: 598,00 zł </w:t>
      </w:r>
    </w:p>
    <w:p w14:paraId="4B1FBB37" w14:textId="77777777" w:rsidR="00322A22" w:rsidRPr="00322A22" w:rsidRDefault="00322A22" w:rsidP="00322A22">
      <w:pPr>
        <w:spacing w:after="0"/>
        <w:ind w:right="-1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Data wpłaty: 10.10.2022 r.</w:t>
      </w:r>
    </w:p>
    <w:p w14:paraId="1B5E0240" w14:textId="77777777" w:rsidR="00322A22" w:rsidRPr="00322A22" w:rsidRDefault="00322A22" w:rsidP="00322A22">
      <w:pPr>
        <w:spacing w:after="0"/>
        <w:ind w:right="-1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Nr rachunku bankowego Urzędu Miejskiego w Śremie:</w:t>
      </w:r>
    </w:p>
    <w:p w14:paraId="00891FDB" w14:textId="77777777" w:rsidR="00322A22" w:rsidRPr="00322A22" w:rsidRDefault="00322A22" w:rsidP="00322A22">
      <w:pPr>
        <w:spacing w:after="0"/>
        <w:ind w:right="-1"/>
        <w:jc w:val="both"/>
        <w:rPr>
          <w:rFonts w:cstheme="minorHAnsi"/>
          <w:sz w:val="28"/>
          <w:szCs w:val="28"/>
        </w:rPr>
      </w:pPr>
      <w:r w:rsidRPr="00322A22">
        <w:rPr>
          <w:rFonts w:cstheme="minorHAnsi"/>
          <w:sz w:val="28"/>
          <w:szCs w:val="28"/>
        </w:rPr>
        <w:t>57 9084 0003 2102 0013 0521 0013</w:t>
      </w:r>
    </w:p>
    <w:p w14:paraId="2797B66E" w14:textId="77777777" w:rsidR="00322A22" w:rsidRPr="00DC7914" w:rsidRDefault="00322A22" w:rsidP="00322A22">
      <w:pPr>
        <w:spacing w:after="120"/>
        <w:ind w:right="-1"/>
        <w:jc w:val="both"/>
        <w:rPr>
          <w:rFonts w:cstheme="minorHAnsi"/>
          <w:szCs w:val="28"/>
        </w:rPr>
      </w:pPr>
    </w:p>
    <w:p w14:paraId="3C7CE03A" w14:textId="5C08D62A" w:rsidR="00196279" w:rsidRPr="00525B74" w:rsidRDefault="00322A22" w:rsidP="00322A22">
      <w:pPr>
        <w:spacing w:after="0" w:line="240" w:lineRule="auto"/>
        <w:ind w:right="5810"/>
        <w:rPr>
          <w:rFonts w:eastAsia="Calibri" w:cstheme="minorHAnsi"/>
          <w:bCs/>
          <w:sz w:val="28"/>
          <w:szCs w:val="28"/>
        </w:rPr>
      </w:pPr>
      <w:r>
        <w:rPr>
          <w:rFonts w:eastAsia="Calibri" w:cstheme="minorHAnsi"/>
          <w:bCs/>
          <w:noProof/>
          <w:sz w:val="28"/>
          <w:szCs w:val="28"/>
        </w:rPr>
        <w:lastRenderedPageBreak/>
        <w:drawing>
          <wp:inline distT="0" distB="0" distL="0" distR="0" wp14:anchorId="5A0CEE69" wp14:editId="64DBB617">
            <wp:extent cx="5035137" cy="7121507"/>
            <wp:effectExtent l="0" t="0" r="0" b="381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211" cy="7127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6279" w:rsidRPr="00525B74" w:rsidSect="009F091A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4AE37" w14:textId="77777777" w:rsidR="000F2C88" w:rsidRDefault="000F2C88" w:rsidP="00053E5A">
      <w:pPr>
        <w:spacing w:after="0" w:line="240" w:lineRule="auto"/>
      </w:pPr>
      <w:r>
        <w:separator/>
      </w:r>
    </w:p>
  </w:endnote>
  <w:endnote w:type="continuationSeparator" w:id="0">
    <w:p w14:paraId="5BADC271" w14:textId="77777777" w:rsidR="000F2C88" w:rsidRDefault="000F2C8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3587C5FB" w:rsidR="00575C7A" w:rsidRDefault="00575C7A">
            <w:pPr>
              <w:pStyle w:val="Stopka"/>
              <w:jc w:val="center"/>
            </w:pPr>
            <w:r w:rsidRPr="003625F3">
              <w:rPr>
                <w:sz w:val="28"/>
                <w:szCs w:val="28"/>
              </w:rPr>
              <w:fldChar w:fldCharType="begin"/>
            </w:r>
            <w:r w:rsidRPr="003625F3">
              <w:rPr>
                <w:sz w:val="28"/>
                <w:szCs w:val="28"/>
              </w:rPr>
              <w:instrText>PAGE</w:instrText>
            </w:r>
            <w:r w:rsidRPr="003625F3">
              <w:rPr>
                <w:sz w:val="28"/>
                <w:szCs w:val="28"/>
              </w:rPr>
              <w:fldChar w:fldCharType="separate"/>
            </w:r>
            <w:r w:rsidRPr="003625F3">
              <w:rPr>
                <w:sz w:val="28"/>
                <w:szCs w:val="28"/>
              </w:rPr>
              <w:t>2</w:t>
            </w:r>
            <w:r w:rsidRPr="003625F3">
              <w:rPr>
                <w:sz w:val="28"/>
                <w:szCs w:val="28"/>
              </w:rPr>
              <w:fldChar w:fldCharType="end"/>
            </w:r>
            <w:r w:rsidRPr="003625F3">
              <w:rPr>
                <w:sz w:val="28"/>
                <w:szCs w:val="28"/>
              </w:rPr>
              <w:t xml:space="preserve"> z </w:t>
            </w:r>
            <w:r w:rsidRPr="003625F3">
              <w:rPr>
                <w:sz w:val="28"/>
                <w:szCs w:val="28"/>
              </w:rPr>
              <w:fldChar w:fldCharType="begin"/>
            </w:r>
            <w:r w:rsidRPr="003625F3">
              <w:rPr>
                <w:sz w:val="28"/>
                <w:szCs w:val="28"/>
              </w:rPr>
              <w:instrText>NUMPAGES</w:instrText>
            </w:r>
            <w:r w:rsidRPr="003625F3">
              <w:rPr>
                <w:sz w:val="28"/>
                <w:szCs w:val="28"/>
              </w:rPr>
              <w:fldChar w:fldCharType="separate"/>
            </w:r>
            <w:r w:rsidRPr="003625F3">
              <w:rPr>
                <w:sz w:val="28"/>
                <w:szCs w:val="28"/>
              </w:rPr>
              <w:t>2</w:t>
            </w:r>
            <w:r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6C5BD" w14:textId="77777777" w:rsidR="000F2C88" w:rsidRDefault="000F2C88" w:rsidP="00053E5A">
      <w:pPr>
        <w:spacing w:after="0" w:line="240" w:lineRule="auto"/>
      </w:pPr>
      <w:r>
        <w:separator/>
      </w:r>
    </w:p>
  </w:footnote>
  <w:footnote w:type="continuationSeparator" w:id="0">
    <w:p w14:paraId="6366D28E" w14:textId="77777777" w:rsidR="000F2C88" w:rsidRDefault="000F2C8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B01C5"/>
    <w:multiLevelType w:val="hybridMultilevel"/>
    <w:tmpl w:val="ADBEC160"/>
    <w:lvl w:ilvl="0" w:tplc="166EF13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C5145A"/>
    <w:multiLevelType w:val="hybridMultilevel"/>
    <w:tmpl w:val="06BA7CEC"/>
    <w:lvl w:ilvl="0" w:tplc="039E0F9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087E28"/>
    <w:multiLevelType w:val="hybridMultilevel"/>
    <w:tmpl w:val="07DE1664"/>
    <w:lvl w:ilvl="0" w:tplc="34F63CF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52058E2"/>
    <w:multiLevelType w:val="hybridMultilevel"/>
    <w:tmpl w:val="1EBC6FF0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A97F7E"/>
    <w:multiLevelType w:val="hybridMultilevel"/>
    <w:tmpl w:val="A71668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464A06"/>
    <w:multiLevelType w:val="hybridMultilevel"/>
    <w:tmpl w:val="19B6A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A42BDB"/>
    <w:multiLevelType w:val="hybridMultilevel"/>
    <w:tmpl w:val="4F7220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6606859">
    <w:abstractNumId w:val="1"/>
  </w:num>
  <w:num w:numId="2" w16cid:durableId="2107075885">
    <w:abstractNumId w:val="12"/>
  </w:num>
  <w:num w:numId="3" w16cid:durableId="577246943">
    <w:abstractNumId w:val="3"/>
  </w:num>
  <w:num w:numId="4" w16cid:durableId="447238215">
    <w:abstractNumId w:val="6"/>
  </w:num>
  <w:num w:numId="5" w16cid:durableId="193546549">
    <w:abstractNumId w:val="10"/>
  </w:num>
  <w:num w:numId="6" w16cid:durableId="886602834">
    <w:abstractNumId w:val="13"/>
  </w:num>
  <w:num w:numId="7" w16cid:durableId="869684576">
    <w:abstractNumId w:val="0"/>
  </w:num>
  <w:num w:numId="8" w16cid:durableId="94581714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88507800">
    <w:abstractNumId w:val="15"/>
  </w:num>
  <w:num w:numId="10" w16cid:durableId="2122066697">
    <w:abstractNumId w:val="8"/>
  </w:num>
  <w:num w:numId="11" w16cid:durableId="1002397040">
    <w:abstractNumId w:val="4"/>
  </w:num>
  <w:num w:numId="12" w16cid:durableId="1843086158">
    <w:abstractNumId w:val="7"/>
  </w:num>
  <w:num w:numId="13" w16cid:durableId="1217350136">
    <w:abstractNumId w:val="9"/>
  </w:num>
  <w:num w:numId="14" w16cid:durableId="1162964083">
    <w:abstractNumId w:val="2"/>
  </w:num>
  <w:num w:numId="15" w16cid:durableId="115873015">
    <w:abstractNumId w:val="5"/>
  </w:num>
  <w:num w:numId="16" w16cid:durableId="63780346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1639"/>
    <w:rsid w:val="00053E5A"/>
    <w:rsid w:val="000A391D"/>
    <w:rsid w:val="000C0935"/>
    <w:rsid w:val="000E482F"/>
    <w:rsid w:val="000F2C88"/>
    <w:rsid w:val="00126CA3"/>
    <w:rsid w:val="00136D9C"/>
    <w:rsid w:val="00196279"/>
    <w:rsid w:val="00196CF8"/>
    <w:rsid w:val="001C157A"/>
    <w:rsid w:val="001C6F64"/>
    <w:rsid w:val="001E45F7"/>
    <w:rsid w:val="002339DC"/>
    <w:rsid w:val="00250690"/>
    <w:rsid w:val="00254C8A"/>
    <w:rsid w:val="00262082"/>
    <w:rsid w:val="00286EE4"/>
    <w:rsid w:val="002C247F"/>
    <w:rsid w:val="002C78CB"/>
    <w:rsid w:val="002D0725"/>
    <w:rsid w:val="002D0BA0"/>
    <w:rsid w:val="002D3419"/>
    <w:rsid w:val="002E1491"/>
    <w:rsid w:val="002F146B"/>
    <w:rsid w:val="00322A22"/>
    <w:rsid w:val="003625F3"/>
    <w:rsid w:val="00377C2A"/>
    <w:rsid w:val="003C6240"/>
    <w:rsid w:val="003F5CF7"/>
    <w:rsid w:val="0040322B"/>
    <w:rsid w:val="00422580"/>
    <w:rsid w:val="00432786"/>
    <w:rsid w:val="004348F9"/>
    <w:rsid w:val="00445843"/>
    <w:rsid w:val="004519AC"/>
    <w:rsid w:val="0048459B"/>
    <w:rsid w:val="004E34C3"/>
    <w:rsid w:val="004E6AAC"/>
    <w:rsid w:val="005163FD"/>
    <w:rsid w:val="00525346"/>
    <w:rsid w:val="00525B74"/>
    <w:rsid w:val="00575C7A"/>
    <w:rsid w:val="00582CAF"/>
    <w:rsid w:val="005A07CF"/>
    <w:rsid w:val="005B004B"/>
    <w:rsid w:val="005E5887"/>
    <w:rsid w:val="00615D44"/>
    <w:rsid w:val="00665EE3"/>
    <w:rsid w:val="006A4DEE"/>
    <w:rsid w:val="006A6F3E"/>
    <w:rsid w:val="006B1E32"/>
    <w:rsid w:val="006B3990"/>
    <w:rsid w:val="006C4458"/>
    <w:rsid w:val="0070061C"/>
    <w:rsid w:val="00722E64"/>
    <w:rsid w:val="00743C54"/>
    <w:rsid w:val="00775A53"/>
    <w:rsid w:val="007A3D60"/>
    <w:rsid w:val="007C3D09"/>
    <w:rsid w:val="007C54C3"/>
    <w:rsid w:val="007F211B"/>
    <w:rsid w:val="007F2390"/>
    <w:rsid w:val="00801B47"/>
    <w:rsid w:val="00804836"/>
    <w:rsid w:val="0081559F"/>
    <w:rsid w:val="00825443"/>
    <w:rsid w:val="00850AD6"/>
    <w:rsid w:val="008A3FFD"/>
    <w:rsid w:val="00917C21"/>
    <w:rsid w:val="00943717"/>
    <w:rsid w:val="009614DC"/>
    <w:rsid w:val="009937A8"/>
    <w:rsid w:val="009A3AA8"/>
    <w:rsid w:val="009C454A"/>
    <w:rsid w:val="009F091A"/>
    <w:rsid w:val="009F54AF"/>
    <w:rsid w:val="00A17FD1"/>
    <w:rsid w:val="00A40B20"/>
    <w:rsid w:val="00A54779"/>
    <w:rsid w:val="00AF1F86"/>
    <w:rsid w:val="00AF75A2"/>
    <w:rsid w:val="00B135C0"/>
    <w:rsid w:val="00B21524"/>
    <w:rsid w:val="00B913B3"/>
    <w:rsid w:val="00B91A9F"/>
    <w:rsid w:val="00C74A10"/>
    <w:rsid w:val="00C8223A"/>
    <w:rsid w:val="00C973DA"/>
    <w:rsid w:val="00CB2195"/>
    <w:rsid w:val="00CD153A"/>
    <w:rsid w:val="00D34515"/>
    <w:rsid w:val="00D4395E"/>
    <w:rsid w:val="00D44B5D"/>
    <w:rsid w:val="00D8621A"/>
    <w:rsid w:val="00D91D83"/>
    <w:rsid w:val="00DA6D14"/>
    <w:rsid w:val="00DA77D0"/>
    <w:rsid w:val="00DD0109"/>
    <w:rsid w:val="00DE0A88"/>
    <w:rsid w:val="00DE631D"/>
    <w:rsid w:val="00E46AE3"/>
    <w:rsid w:val="00E67222"/>
    <w:rsid w:val="00ED2BC7"/>
    <w:rsid w:val="00F11BA4"/>
    <w:rsid w:val="00F62CD2"/>
    <w:rsid w:val="00F707BA"/>
    <w:rsid w:val="00F75251"/>
    <w:rsid w:val="00F910AA"/>
    <w:rsid w:val="00FB2212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3C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C157A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C157A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C157A"/>
    <w:rPr>
      <w:vertAlign w:val="superscript"/>
    </w:rPr>
  </w:style>
  <w:style w:type="paragraph" w:styleId="Akapitzlist">
    <w:name w:val="List Paragraph"/>
    <w:basedOn w:val="Normalny"/>
    <w:uiPriority w:val="34"/>
    <w:qFormat/>
    <w:rsid w:val="00F62CD2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7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2339</Words>
  <Characters>14038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7</cp:revision>
  <cp:lastPrinted>2020-02-11T13:09:00Z</cp:lastPrinted>
  <dcterms:created xsi:type="dcterms:W3CDTF">2022-12-15T07:37:00Z</dcterms:created>
  <dcterms:modified xsi:type="dcterms:W3CDTF">2022-12-16T06:33:00Z</dcterms:modified>
</cp:coreProperties>
</file>