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4B1C0E45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0E5C59DE" w14:textId="52EBA825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07F0433D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2750275F" w14:textId="09C3CFD1" w:rsidR="00122A9B" w:rsidRPr="00122A9B" w:rsidRDefault="00122A9B" w:rsidP="00122A9B">
      <w:pPr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83032E">
        <w:rPr>
          <w:rFonts w:cstheme="minorHAnsi"/>
          <w:sz w:val="28"/>
          <w:szCs w:val="28"/>
        </w:rPr>
        <w:t>17</w:t>
      </w:r>
      <w:r w:rsidRPr="00122A9B">
        <w:rPr>
          <w:rFonts w:cstheme="minorHAnsi"/>
          <w:sz w:val="28"/>
          <w:szCs w:val="28"/>
        </w:rPr>
        <w:t xml:space="preserve"> stycznia 2023 roku</w:t>
      </w:r>
    </w:p>
    <w:p w14:paraId="18266276" w14:textId="5909F7B0" w:rsidR="00122A9B" w:rsidRPr="00122A9B" w:rsidRDefault="00122A9B" w:rsidP="00122A9B">
      <w:pPr>
        <w:rPr>
          <w:rFonts w:cstheme="minorHAnsi"/>
          <w:sz w:val="28"/>
          <w:szCs w:val="28"/>
        </w:rPr>
      </w:pPr>
      <w:r w:rsidRPr="00577EB6">
        <w:rPr>
          <w:rFonts w:cstheme="minorHAnsi"/>
          <w:sz w:val="28"/>
          <w:szCs w:val="28"/>
        </w:rPr>
        <w:t>PPSOŚ.6</w:t>
      </w:r>
      <w:r w:rsidR="00577EB6" w:rsidRPr="00577EB6">
        <w:rPr>
          <w:rFonts w:cstheme="minorHAnsi"/>
          <w:sz w:val="28"/>
          <w:szCs w:val="28"/>
        </w:rPr>
        <w:t>04</w:t>
      </w:r>
      <w:r w:rsidRPr="00577EB6">
        <w:rPr>
          <w:rFonts w:cstheme="minorHAnsi"/>
          <w:sz w:val="28"/>
          <w:szCs w:val="28"/>
        </w:rPr>
        <w:t>.</w:t>
      </w:r>
      <w:r w:rsidR="00577EB6" w:rsidRPr="00577EB6">
        <w:rPr>
          <w:rFonts w:cstheme="minorHAnsi"/>
          <w:sz w:val="28"/>
          <w:szCs w:val="28"/>
        </w:rPr>
        <w:t>3</w:t>
      </w:r>
      <w:r w:rsidRPr="00577EB6">
        <w:rPr>
          <w:rFonts w:cstheme="minorHAnsi"/>
          <w:sz w:val="28"/>
          <w:szCs w:val="28"/>
        </w:rPr>
        <w:t>.202</w:t>
      </w:r>
      <w:r w:rsidR="00577EB6" w:rsidRPr="00577EB6">
        <w:rPr>
          <w:rFonts w:cstheme="minorHAnsi"/>
          <w:sz w:val="28"/>
          <w:szCs w:val="28"/>
        </w:rPr>
        <w:t>3</w:t>
      </w:r>
      <w:r w:rsidRPr="00577EB6">
        <w:rPr>
          <w:rFonts w:cstheme="minorHAnsi"/>
          <w:sz w:val="28"/>
          <w:szCs w:val="28"/>
        </w:rPr>
        <w:t>.B</w:t>
      </w:r>
      <w:r w:rsidR="00577EB6" w:rsidRPr="00577EB6">
        <w:rPr>
          <w:rFonts w:cstheme="minorHAnsi"/>
          <w:sz w:val="28"/>
          <w:szCs w:val="28"/>
        </w:rPr>
        <w:t>KA</w:t>
      </w:r>
    </w:p>
    <w:p w14:paraId="139C191E" w14:textId="77777777" w:rsidR="00122A9B" w:rsidRPr="00122A9B" w:rsidRDefault="00122A9B" w:rsidP="00122A9B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3D5DDF27" w14:textId="753B2B33" w:rsidR="003B356D" w:rsidRPr="003B356D" w:rsidRDefault="003B356D" w:rsidP="003B356D">
      <w:pPr>
        <w:pStyle w:val="Nagwek2"/>
        <w:spacing w:before="0" w:line="240" w:lineRule="auto"/>
        <w:jc w:val="center"/>
        <w:rPr>
          <w:rFonts w:ascii="Calibri" w:hAnsi="Calibri" w:cs="Calibri"/>
          <w:color w:val="auto"/>
          <w:sz w:val="28"/>
          <w:szCs w:val="28"/>
        </w:rPr>
      </w:pPr>
      <w:r w:rsidRPr="003B356D">
        <w:rPr>
          <w:rFonts w:ascii="Calibri" w:hAnsi="Calibri" w:cs="Calibri"/>
          <w:bCs/>
          <w:color w:val="auto"/>
          <w:sz w:val="28"/>
          <w:szCs w:val="28"/>
        </w:rPr>
        <w:t>o obowiązku przedkładania informacji o rodzaju, ilości i miejscach występowania substancji stwarzających szczególne zagrożenie dla</w:t>
      </w:r>
      <w:r>
        <w:rPr>
          <w:rFonts w:ascii="Calibri" w:hAnsi="Calibri" w:cs="Calibri"/>
          <w:bCs/>
          <w:color w:val="auto"/>
          <w:sz w:val="28"/>
          <w:szCs w:val="28"/>
        </w:rPr>
        <w:t> </w:t>
      </w:r>
      <w:r w:rsidRPr="003B356D">
        <w:rPr>
          <w:rFonts w:ascii="Calibri" w:hAnsi="Calibri" w:cs="Calibri"/>
          <w:bCs/>
          <w:color w:val="auto"/>
          <w:sz w:val="28"/>
          <w:szCs w:val="28"/>
        </w:rPr>
        <w:t>środowiska (m.in. azbest, PCB)</w:t>
      </w:r>
    </w:p>
    <w:p w14:paraId="63CA7D15" w14:textId="46C98E1E" w:rsidR="00122A9B" w:rsidRPr="00122A9B" w:rsidRDefault="00122A9B" w:rsidP="00122A9B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</w:p>
    <w:p w14:paraId="0BE1F85B" w14:textId="39F4B108" w:rsidR="003B356D" w:rsidRPr="003B356D" w:rsidRDefault="003B356D" w:rsidP="00DC59E5">
      <w:pPr>
        <w:spacing w:after="120" w:line="240" w:lineRule="auto"/>
        <w:ind w:firstLine="709"/>
        <w:jc w:val="both"/>
        <w:rPr>
          <w:rFonts w:ascii="Calibri" w:hAnsi="Calibri" w:cs="Calibri"/>
          <w:bCs/>
          <w:spacing w:val="-2"/>
          <w:sz w:val="28"/>
          <w:szCs w:val="28"/>
        </w:rPr>
      </w:pPr>
      <w:r w:rsidRPr="00DC59E5">
        <w:rPr>
          <w:rFonts w:ascii="Calibri" w:hAnsi="Calibri" w:cs="Calibri"/>
          <w:spacing w:val="-4"/>
          <w:sz w:val="28"/>
          <w:szCs w:val="28"/>
        </w:rPr>
        <w:t>W związku z art. 162 ust. 3, ust. 4 i ust. 5 ustawy z dnia 27 kwietnia 2001 r.</w:t>
      </w:r>
      <w:r w:rsidRPr="003B356D">
        <w:rPr>
          <w:rFonts w:ascii="Calibri" w:hAnsi="Calibri" w:cs="Calibri"/>
          <w:sz w:val="28"/>
          <w:szCs w:val="28"/>
        </w:rPr>
        <w:t xml:space="preserve"> – Prawo ochrony środowiska (Dz. U. z 20</w:t>
      </w:r>
      <w:r w:rsidR="00DC59E5">
        <w:rPr>
          <w:rFonts w:ascii="Calibri" w:hAnsi="Calibri" w:cs="Calibri"/>
          <w:sz w:val="28"/>
          <w:szCs w:val="28"/>
        </w:rPr>
        <w:t>22</w:t>
      </w:r>
      <w:r w:rsidRPr="003B356D">
        <w:rPr>
          <w:rFonts w:ascii="Calibri" w:hAnsi="Calibri" w:cs="Calibri"/>
          <w:sz w:val="28"/>
          <w:szCs w:val="28"/>
        </w:rPr>
        <w:t xml:space="preserve"> r. poz. </w:t>
      </w:r>
      <w:r w:rsidR="00DC59E5">
        <w:rPr>
          <w:rFonts w:ascii="Calibri" w:hAnsi="Calibri" w:cs="Calibri"/>
          <w:sz w:val="28"/>
          <w:szCs w:val="28"/>
        </w:rPr>
        <w:t>2556 i 2687</w:t>
      </w:r>
      <w:r w:rsidRPr="003B356D">
        <w:rPr>
          <w:rFonts w:ascii="Calibri" w:hAnsi="Calibri" w:cs="Calibri"/>
          <w:sz w:val="28"/>
          <w:szCs w:val="28"/>
        </w:rPr>
        <w:t xml:space="preserve">) i § 10 rozporządzenia Ministra Gospodarki, Pracy i Polityki Społecznej z dnia 13 grudnia 2010 r. w sprawie wymagań w zakresie wykorzystywania wyrobów zawierających azbest oraz wykorzystywania i oczyszczania instalacji lub urządzeń, w których były lub są wykorzystywane wyroby zawierające azbest (Dz. U. z 2011 r.  Nr 8, poz. 31) informuję </w:t>
      </w:r>
      <w:r w:rsidRPr="00DC59E5">
        <w:rPr>
          <w:rFonts w:ascii="Calibri" w:hAnsi="Calibri" w:cs="Calibri"/>
          <w:bCs/>
          <w:spacing w:val="-2"/>
          <w:sz w:val="28"/>
          <w:szCs w:val="28"/>
        </w:rPr>
        <w:t xml:space="preserve">o obowiązku corocznego </w:t>
      </w:r>
      <w:r w:rsidR="00DC59E5">
        <w:rPr>
          <w:rFonts w:ascii="Calibri" w:hAnsi="Calibri" w:cs="Calibri"/>
          <w:bCs/>
          <w:spacing w:val="-2"/>
          <w:sz w:val="28"/>
          <w:szCs w:val="28"/>
        </w:rPr>
        <w:br/>
      </w:r>
      <w:r w:rsidRPr="00DC59E5">
        <w:rPr>
          <w:rFonts w:ascii="Calibri" w:hAnsi="Calibri" w:cs="Calibri"/>
          <w:bCs/>
          <w:spacing w:val="-2"/>
          <w:sz w:val="28"/>
          <w:szCs w:val="28"/>
        </w:rPr>
        <w:t>(</w:t>
      </w:r>
      <w:r w:rsidRPr="00464750">
        <w:rPr>
          <w:rFonts w:ascii="Calibri" w:hAnsi="Calibri" w:cs="Calibri"/>
          <w:b/>
          <w:spacing w:val="-2"/>
          <w:sz w:val="28"/>
          <w:szCs w:val="28"/>
        </w:rPr>
        <w:t>do 31 stycznia</w:t>
      </w:r>
      <w:r w:rsidRPr="00DC59E5">
        <w:rPr>
          <w:rFonts w:ascii="Calibri" w:hAnsi="Calibri" w:cs="Calibri"/>
          <w:bCs/>
          <w:spacing w:val="-2"/>
          <w:sz w:val="28"/>
          <w:szCs w:val="28"/>
        </w:rPr>
        <w:t>)</w:t>
      </w:r>
      <w:r w:rsidRPr="003B356D">
        <w:rPr>
          <w:rFonts w:ascii="Calibri" w:hAnsi="Calibri" w:cs="Calibri"/>
          <w:bCs/>
          <w:spacing w:val="-2"/>
          <w:sz w:val="28"/>
          <w:szCs w:val="28"/>
        </w:rPr>
        <w:t xml:space="preserve"> przedkładania Burmistrzowi Śremu (dotyczy osób fizycznych n</w:t>
      </w:r>
      <w:r w:rsidRPr="003B356D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 xml:space="preserve">iebędących przedsiębiorcami) lub Marszałkowi Województwa Wielkopolskiego (dotyczy innych podmiotów) informacji </w:t>
      </w:r>
      <w:r w:rsidRPr="003B356D">
        <w:rPr>
          <w:rFonts w:ascii="Calibri" w:hAnsi="Calibri" w:cs="Calibri"/>
          <w:bCs/>
          <w:spacing w:val="-2"/>
          <w:sz w:val="28"/>
          <w:szCs w:val="28"/>
        </w:rPr>
        <w:t>o rodzaju, ilości i</w:t>
      </w:r>
      <w:r w:rsidR="00DC59E5">
        <w:rPr>
          <w:rFonts w:ascii="Calibri" w:hAnsi="Calibri" w:cs="Calibri"/>
          <w:bCs/>
          <w:spacing w:val="-2"/>
          <w:sz w:val="28"/>
          <w:szCs w:val="28"/>
        </w:rPr>
        <w:t> </w:t>
      </w:r>
      <w:r w:rsidRPr="003B356D">
        <w:rPr>
          <w:rFonts w:ascii="Calibri" w:hAnsi="Calibri" w:cs="Calibri"/>
          <w:bCs/>
          <w:spacing w:val="-2"/>
          <w:sz w:val="28"/>
          <w:szCs w:val="28"/>
        </w:rPr>
        <w:t xml:space="preserve">miejscach występowania substancji stwarzających szczególne zagrożenie dla środowiska (m.in. </w:t>
      </w:r>
      <w:r w:rsidRPr="00464750">
        <w:rPr>
          <w:rFonts w:ascii="Calibri" w:hAnsi="Calibri" w:cs="Calibri"/>
          <w:b/>
          <w:bCs/>
          <w:spacing w:val="-2"/>
          <w:sz w:val="28"/>
          <w:szCs w:val="28"/>
        </w:rPr>
        <w:t>azbest</w:t>
      </w:r>
      <w:r w:rsidRPr="00DC59E5">
        <w:rPr>
          <w:rFonts w:ascii="Calibri" w:hAnsi="Calibri" w:cs="Calibri"/>
          <w:spacing w:val="-2"/>
          <w:sz w:val="28"/>
          <w:szCs w:val="28"/>
        </w:rPr>
        <w:t>, PCB).</w:t>
      </w:r>
    </w:p>
    <w:p w14:paraId="77016FCE" w14:textId="77777777" w:rsidR="003B356D" w:rsidRPr="003B356D" w:rsidRDefault="003B356D" w:rsidP="003B356D">
      <w:pPr>
        <w:spacing w:after="0" w:line="240" w:lineRule="auto"/>
        <w:ind w:firstLine="708"/>
        <w:jc w:val="both"/>
        <w:rPr>
          <w:rFonts w:ascii="Calibri" w:hAnsi="Calibri" w:cs="Calibri"/>
          <w:b/>
          <w:sz w:val="28"/>
          <w:szCs w:val="28"/>
        </w:rPr>
      </w:pPr>
      <w:r w:rsidRPr="003B356D">
        <w:rPr>
          <w:rFonts w:ascii="Calibri" w:hAnsi="Calibri" w:cs="Calibri"/>
          <w:sz w:val="28"/>
          <w:szCs w:val="28"/>
        </w:rPr>
        <w:t xml:space="preserve">Właściciel, użytkownik wieczysty lub zarządca nieruchomości, a także obiektu, urządzenia budowlanego, instalacji przemysłowej lub innego miejsca zawierającego azbest, </w:t>
      </w:r>
      <w:r w:rsidRPr="00DC59E5">
        <w:rPr>
          <w:rFonts w:ascii="Calibri" w:hAnsi="Calibri" w:cs="Calibri"/>
          <w:sz w:val="28"/>
          <w:szCs w:val="28"/>
        </w:rPr>
        <w:t>przeprowadza kontrole stanu tych wyrobów</w:t>
      </w:r>
      <w:r w:rsidRPr="003B356D">
        <w:rPr>
          <w:rFonts w:ascii="Calibri" w:hAnsi="Calibri" w:cs="Calibri"/>
          <w:sz w:val="28"/>
          <w:szCs w:val="28"/>
        </w:rPr>
        <w:t xml:space="preserve"> w terminach wynikających z oceny stanu tych wyrobów. Z przeprowadzonej kontroli okresowej sporządza się w jednym egzemplarzu </w:t>
      </w:r>
      <w:r w:rsidRPr="00DC59E5">
        <w:rPr>
          <w:rFonts w:ascii="Calibri" w:hAnsi="Calibri" w:cs="Calibri"/>
          <w:bCs/>
          <w:sz w:val="28"/>
          <w:szCs w:val="28"/>
        </w:rPr>
        <w:t>ocenę stanu i możliwości bezpiecznego użytkowania wyrobów zawierających azbest.</w:t>
      </w:r>
    </w:p>
    <w:p w14:paraId="0D2B2D3F" w14:textId="77777777" w:rsidR="003B356D" w:rsidRPr="003B356D" w:rsidRDefault="003B356D" w:rsidP="003B356D">
      <w:pPr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3B356D">
        <w:rPr>
          <w:rFonts w:ascii="Calibri" w:hAnsi="Calibri" w:cs="Calibri"/>
          <w:sz w:val="28"/>
          <w:szCs w:val="28"/>
        </w:rPr>
        <w:t xml:space="preserve">Ocena pozwala na określenie </w:t>
      </w:r>
      <w:r w:rsidRPr="00DC59E5">
        <w:rPr>
          <w:rFonts w:ascii="Calibri" w:hAnsi="Calibri" w:cs="Calibri"/>
          <w:sz w:val="28"/>
          <w:szCs w:val="28"/>
        </w:rPr>
        <w:t>stopnia pilności</w:t>
      </w:r>
      <w:r w:rsidRPr="003B356D">
        <w:rPr>
          <w:rFonts w:ascii="Calibri" w:hAnsi="Calibri" w:cs="Calibri"/>
          <w:sz w:val="28"/>
          <w:szCs w:val="28"/>
        </w:rPr>
        <w:t xml:space="preserve"> usunięcia wyrobów zawierających azbest (koniecznego do zamieszczenia w informacji o wyrobach zawierających azbest):</w:t>
      </w:r>
    </w:p>
    <w:p w14:paraId="4C7383A8" w14:textId="77777777" w:rsidR="003B356D" w:rsidRPr="003B356D" w:rsidRDefault="003B356D" w:rsidP="003B356D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Calibri" w:hAnsi="Calibri" w:cs="Calibri"/>
          <w:sz w:val="28"/>
          <w:szCs w:val="28"/>
        </w:rPr>
      </w:pPr>
      <w:r w:rsidRPr="003B356D">
        <w:rPr>
          <w:rFonts w:ascii="Calibri" w:hAnsi="Calibri" w:cs="Calibri"/>
          <w:sz w:val="28"/>
          <w:szCs w:val="28"/>
        </w:rPr>
        <w:t xml:space="preserve">stopień pilności </w:t>
      </w:r>
      <w:r w:rsidRPr="00DC59E5">
        <w:rPr>
          <w:rFonts w:ascii="Calibri" w:hAnsi="Calibri" w:cs="Calibri"/>
          <w:bCs/>
          <w:sz w:val="28"/>
          <w:szCs w:val="28"/>
        </w:rPr>
        <w:t>I</w:t>
      </w:r>
      <w:r w:rsidRPr="003B356D">
        <w:rPr>
          <w:rFonts w:ascii="Calibri" w:hAnsi="Calibri" w:cs="Calibri"/>
          <w:sz w:val="28"/>
          <w:szCs w:val="28"/>
        </w:rPr>
        <w:t xml:space="preserve"> – wymagane pilne usunięcie (wymiana na wyrób bezazbestowy) lub zabezpieczenie,</w:t>
      </w:r>
    </w:p>
    <w:p w14:paraId="068E9F99" w14:textId="77777777" w:rsidR="003B356D" w:rsidRPr="003B356D" w:rsidRDefault="003B356D" w:rsidP="003B35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sz w:val="28"/>
          <w:szCs w:val="28"/>
          <w:lang w:eastAsia="pl-PL"/>
        </w:rPr>
      </w:pPr>
      <w:r w:rsidRPr="003B356D">
        <w:rPr>
          <w:rFonts w:ascii="Calibri" w:hAnsi="Calibri" w:cs="Calibri"/>
          <w:sz w:val="28"/>
          <w:szCs w:val="28"/>
        </w:rPr>
        <w:t xml:space="preserve">stopień pilności </w:t>
      </w:r>
      <w:r w:rsidRPr="00DC59E5">
        <w:rPr>
          <w:rFonts w:ascii="Calibri" w:hAnsi="Calibri" w:cs="Calibri"/>
          <w:bCs/>
          <w:sz w:val="28"/>
          <w:szCs w:val="28"/>
        </w:rPr>
        <w:t>II</w:t>
      </w:r>
      <w:r w:rsidRPr="003B356D">
        <w:rPr>
          <w:rFonts w:ascii="Calibri" w:hAnsi="Calibri" w:cs="Calibri"/>
          <w:sz w:val="28"/>
          <w:szCs w:val="28"/>
        </w:rPr>
        <w:t xml:space="preserve"> - </w:t>
      </w:r>
      <w:r w:rsidRPr="003B356D">
        <w:rPr>
          <w:rFonts w:ascii="Calibri" w:hAnsi="Calibri" w:cs="Calibri"/>
          <w:sz w:val="28"/>
          <w:szCs w:val="28"/>
          <w:lang w:eastAsia="pl-PL"/>
        </w:rPr>
        <w:t>wymagana ponowna ocena w terminie do 1 roku,</w:t>
      </w:r>
    </w:p>
    <w:p w14:paraId="288D62B6" w14:textId="77777777" w:rsidR="003B356D" w:rsidRPr="003B356D" w:rsidRDefault="003B356D" w:rsidP="003B35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Calibri" w:hAnsi="Calibri" w:cs="Calibri"/>
          <w:sz w:val="28"/>
          <w:szCs w:val="28"/>
          <w:lang w:eastAsia="pl-PL"/>
        </w:rPr>
      </w:pPr>
      <w:r w:rsidRPr="003B356D">
        <w:rPr>
          <w:rFonts w:ascii="Calibri" w:hAnsi="Calibri" w:cs="Calibri"/>
          <w:bCs/>
          <w:sz w:val="28"/>
          <w:szCs w:val="28"/>
          <w:lang w:eastAsia="pl-PL"/>
        </w:rPr>
        <w:t xml:space="preserve">stopień pilności </w:t>
      </w:r>
      <w:r w:rsidRPr="00DC59E5">
        <w:rPr>
          <w:rFonts w:ascii="Calibri" w:hAnsi="Calibri" w:cs="Calibri"/>
          <w:sz w:val="28"/>
          <w:szCs w:val="28"/>
          <w:lang w:eastAsia="pl-PL"/>
        </w:rPr>
        <w:t>III</w:t>
      </w:r>
      <w:r w:rsidRPr="003B356D">
        <w:rPr>
          <w:rFonts w:ascii="Calibri" w:hAnsi="Calibri" w:cs="Calibri"/>
          <w:bCs/>
          <w:sz w:val="28"/>
          <w:szCs w:val="28"/>
          <w:lang w:eastAsia="pl-PL"/>
        </w:rPr>
        <w:t xml:space="preserve"> - </w:t>
      </w:r>
      <w:r w:rsidRPr="003B356D">
        <w:rPr>
          <w:rFonts w:ascii="Calibri" w:hAnsi="Calibri" w:cs="Calibri"/>
          <w:sz w:val="28"/>
          <w:szCs w:val="28"/>
          <w:lang w:eastAsia="pl-PL"/>
        </w:rPr>
        <w:t>wymagana ponowna ocena w terminie do 5 lat.</w:t>
      </w:r>
    </w:p>
    <w:p w14:paraId="5310A773" w14:textId="2BF12DB6" w:rsidR="003B356D" w:rsidRPr="003B356D" w:rsidRDefault="003B356D" w:rsidP="00464750">
      <w:pPr>
        <w:spacing w:after="12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DC59E5">
        <w:rPr>
          <w:rFonts w:ascii="Calibri" w:hAnsi="Calibri" w:cs="Calibri"/>
          <w:bCs/>
          <w:sz w:val="28"/>
          <w:szCs w:val="28"/>
        </w:rPr>
        <w:lastRenderedPageBreak/>
        <w:t>Formularze</w:t>
      </w:r>
      <w:r w:rsidRPr="003B356D">
        <w:rPr>
          <w:rFonts w:ascii="Calibri" w:hAnsi="Calibri" w:cs="Calibri"/>
          <w:sz w:val="28"/>
          <w:szCs w:val="28"/>
        </w:rPr>
        <w:t xml:space="preserve"> informacji o wyrobach zawierających azbest oraz oceny stanu i możliwości bezpiecznego użytkowania wyrobów zawierających azbest dostępne są w Biuletynie Informacji Publicznej oraz w siedzibie Urzędu Miejskiego w Śremie przy ul. Plac 20 Października 1.</w:t>
      </w:r>
    </w:p>
    <w:p w14:paraId="40F4BD9F" w14:textId="77777777" w:rsidR="003B356D" w:rsidRPr="003B356D" w:rsidRDefault="003B356D" w:rsidP="00464750">
      <w:pPr>
        <w:spacing w:after="120" w:line="240" w:lineRule="auto"/>
        <w:jc w:val="both"/>
        <w:rPr>
          <w:rFonts w:ascii="Calibri" w:hAnsi="Calibri" w:cs="Calibri"/>
          <w:sz w:val="28"/>
          <w:szCs w:val="28"/>
          <w:shd w:val="clear" w:color="auto" w:fill="FFFFFF"/>
        </w:rPr>
      </w:pPr>
      <w:r w:rsidRPr="003B356D">
        <w:rPr>
          <w:rFonts w:ascii="Calibri" w:hAnsi="Calibri" w:cs="Calibri"/>
          <w:sz w:val="28"/>
          <w:szCs w:val="28"/>
        </w:rPr>
        <w:tab/>
        <w:t>Zgodnie z art. 346 ww. ustawy, k</w:t>
      </w:r>
      <w:r w:rsidRPr="003B356D">
        <w:rPr>
          <w:rFonts w:ascii="Calibri" w:hAnsi="Calibri" w:cs="Calibri"/>
          <w:sz w:val="28"/>
          <w:szCs w:val="28"/>
          <w:shd w:val="clear" w:color="auto" w:fill="FFFFFF"/>
        </w:rPr>
        <w:t>to wykorzystując substancje stwarzające szczególne zagrożenie dla środowiska, nie przekazuje okresowo odpowiednio marszałkowi województwa albo wójtowi, burmistrzowi lub prezydentowi miasta informacji o rodzaju, ilości i miejscach ich występowania, podlega karze grzywny.</w:t>
      </w:r>
    </w:p>
    <w:p w14:paraId="219692B0" w14:textId="33CF4659" w:rsidR="00742400" w:rsidRPr="00742400" w:rsidRDefault="00742400" w:rsidP="003B356D">
      <w:pPr>
        <w:spacing w:after="0" w:line="240" w:lineRule="auto"/>
        <w:ind w:firstLine="708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 xml:space="preserve">Podano do publicznej wiadomości poprzez zamieszczenie w Biuletynie Informacji Publicznej Urzędu Miejskiego w Śremie pod adresem </w:t>
      </w:r>
      <w:r w:rsidR="00DC59E5" w:rsidRPr="00DC59E5">
        <w:rPr>
          <w:rFonts w:cstheme="minorHAnsi"/>
          <w:sz w:val="28"/>
          <w:szCs w:val="28"/>
        </w:rPr>
        <w:t>http://umsrem.bip.eur.pl/public/?id=164325</w:t>
      </w:r>
      <w:r w:rsidR="00DC59E5">
        <w:rPr>
          <w:rFonts w:cstheme="minorHAnsi"/>
          <w:sz w:val="28"/>
          <w:szCs w:val="28"/>
        </w:rPr>
        <w:t xml:space="preserve"> i</w:t>
      </w:r>
      <w:r w:rsidRPr="00BC6985">
        <w:rPr>
          <w:rFonts w:cstheme="minorHAnsi"/>
          <w:sz w:val="28"/>
          <w:szCs w:val="28"/>
        </w:rPr>
        <w:t xml:space="preserve"> w gablotach informacyjnych Urzędu.</w:t>
      </w:r>
    </w:p>
    <w:p w14:paraId="54C8F009" w14:textId="77777777" w:rsidR="00BC6985" w:rsidRPr="00BC6985" w:rsidRDefault="00BC6985" w:rsidP="00BC6985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Adam Lewandowski</w:t>
      </w:r>
    </w:p>
    <w:p w14:paraId="68CBB7CA" w14:textId="3BAD6715" w:rsidR="00122A9B" w:rsidRDefault="00BC6985" w:rsidP="00BC6985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Burmistrz Śremu</w:t>
      </w:r>
    </w:p>
    <w:p w14:paraId="3A8575A0" w14:textId="77777777" w:rsidR="00430667" w:rsidRDefault="00430667" w:rsidP="00B8145D">
      <w:pPr>
        <w:spacing w:after="120" w:line="240" w:lineRule="auto"/>
        <w:rPr>
          <w:rFonts w:cstheme="minorHAnsi"/>
          <w:sz w:val="28"/>
          <w:szCs w:val="28"/>
        </w:rPr>
      </w:pPr>
    </w:p>
    <w:p w14:paraId="7E5208CA" w14:textId="1264F105" w:rsidR="00B8145D" w:rsidRPr="00B8145D" w:rsidRDefault="00B8145D" w:rsidP="00B8145D">
      <w:pPr>
        <w:spacing w:after="120" w:line="240" w:lineRule="auto"/>
        <w:rPr>
          <w:rFonts w:cstheme="minorHAnsi"/>
          <w:sz w:val="28"/>
          <w:szCs w:val="28"/>
        </w:rPr>
      </w:pPr>
      <w:r w:rsidRPr="00B8145D">
        <w:rPr>
          <w:rFonts w:cstheme="minorHAnsi"/>
          <w:sz w:val="28"/>
          <w:szCs w:val="28"/>
        </w:rPr>
        <w:t>Wywieszono: 1</w:t>
      </w:r>
      <w:r w:rsidR="00DC59E5">
        <w:rPr>
          <w:rFonts w:cstheme="minorHAnsi"/>
          <w:sz w:val="28"/>
          <w:szCs w:val="28"/>
        </w:rPr>
        <w:t>7</w:t>
      </w:r>
      <w:r w:rsidRPr="00B8145D">
        <w:rPr>
          <w:rFonts w:cstheme="minorHAnsi"/>
          <w:sz w:val="28"/>
          <w:szCs w:val="28"/>
        </w:rPr>
        <w:t>.01.2023 r.</w:t>
      </w:r>
    </w:p>
    <w:p w14:paraId="4D1AEC71" w14:textId="2C281828" w:rsidR="00B8145D" w:rsidRDefault="00B8145D" w:rsidP="00B8145D">
      <w:pPr>
        <w:spacing w:after="120" w:line="240" w:lineRule="auto"/>
        <w:rPr>
          <w:rFonts w:cstheme="minorHAnsi"/>
          <w:sz w:val="28"/>
          <w:szCs w:val="28"/>
        </w:rPr>
      </w:pPr>
      <w:r w:rsidRPr="00B8145D">
        <w:rPr>
          <w:rFonts w:cstheme="minorHAnsi"/>
          <w:sz w:val="28"/>
          <w:szCs w:val="28"/>
        </w:rPr>
        <w:t>Zdjęto:</w:t>
      </w:r>
    </w:p>
    <w:p w14:paraId="112A92ED" w14:textId="77777777" w:rsidR="00BC6985" w:rsidRDefault="00BC6985" w:rsidP="00BC6985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sectPr w:rsidR="00BC6985" w:rsidSect="00122A9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59CA2" w14:textId="77777777" w:rsidR="0099777A" w:rsidRDefault="0099777A" w:rsidP="00053E5A">
      <w:pPr>
        <w:spacing w:after="0" w:line="240" w:lineRule="auto"/>
      </w:pPr>
      <w:r>
        <w:separator/>
      </w:r>
    </w:p>
  </w:endnote>
  <w:endnote w:type="continuationSeparator" w:id="0">
    <w:p w14:paraId="3A0DCCF3" w14:textId="77777777" w:rsidR="0099777A" w:rsidRDefault="0099777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-126470775"/>
      <w:docPartObj>
        <w:docPartGallery w:val="Page Numbers (Bottom of Page)"/>
        <w:docPartUnique/>
      </w:docPartObj>
    </w:sdtPr>
    <w:sdtContent>
      <w:sdt>
        <w:sdtPr>
          <w:rPr>
            <w:sz w:val="28"/>
            <w:szCs w:val="28"/>
          </w:rPr>
          <w:id w:val="1728636285"/>
          <w:docPartObj>
            <w:docPartGallery w:val="Page Numbers (Top of Page)"/>
            <w:docPartUnique/>
          </w:docPartObj>
        </w:sdtPr>
        <w:sdtContent>
          <w:p w14:paraId="7F38BD38" w14:textId="663B62EB" w:rsidR="00BC6985" w:rsidRPr="00BC6985" w:rsidRDefault="00BC6985">
            <w:pPr>
              <w:pStyle w:val="Stopka"/>
              <w:jc w:val="center"/>
              <w:rPr>
                <w:sz w:val="28"/>
                <w:szCs w:val="28"/>
              </w:rPr>
            </w:pP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PAGE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  <w:r w:rsidRPr="00BC6985">
              <w:rPr>
                <w:sz w:val="28"/>
                <w:szCs w:val="28"/>
              </w:rPr>
              <w:t xml:space="preserve"> z </w:t>
            </w: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NUMPAGES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581D8308" w:rsidR="00945706" w:rsidRPr="00BC6985" w:rsidRDefault="00945706">
    <w:pPr>
      <w:pStyle w:val="Stopka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6192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5C429" w14:textId="77777777" w:rsidR="0099777A" w:rsidRDefault="0099777A" w:rsidP="00053E5A">
      <w:pPr>
        <w:spacing w:after="0" w:line="240" w:lineRule="auto"/>
      </w:pPr>
      <w:r>
        <w:separator/>
      </w:r>
    </w:p>
  </w:footnote>
  <w:footnote w:type="continuationSeparator" w:id="0">
    <w:p w14:paraId="2D2EA89A" w14:textId="77777777" w:rsidR="0099777A" w:rsidRDefault="0099777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408FA"/>
    <w:multiLevelType w:val="hybridMultilevel"/>
    <w:tmpl w:val="62747A7E"/>
    <w:lvl w:ilvl="0" w:tplc="410A8F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87E47"/>
    <w:multiLevelType w:val="hybridMultilevel"/>
    <w:tmpl w:val="14E631A6"/>
    <w:lvl w:ilvl="0" w:tplc="287A18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8184194">
    <w:abstractNumId w:val="1"/>
  </w:num>
  <w:num w:numId="2" w16cid:durableId="2111077087">
    <w:abstractNumId w:val="0"/>
  </w:num>
  <w:num w:numId="3" w16cid:durableId="2048211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22A9B"/>
    <w:rsid w:val="001B09F9"/>
    <w:rsid w:val="00244270"/>
    <w:rsid w:val="00250690"/>
    <w:rsid w:val="003B356D"/>
    <w:rsid w:val="00411202"/>
    <w:rsid w:val="00430667"/>
    <w:rsid w:val="004519AC"/>
    <w:rsid w:val="00464750"/>
    <w:rsid w:val="0048459B"/>
    <w:rsid w:val="00525346"/>
    <w:rsid w:val="00577EB6"/>
    <w:rsid w:val="005811F1"/>
    <w:rsid w:val="005E5887"/>
    <w:rsid w:val="005F048F"/>
    <w:rsid w:val="005F23DE"/>
    <w:rsid w:val="00662039"/>
    <w:rsid w:val="006A6F3E"/>
    <w:rsid w:val="007362FC"/>
    <w:rsid w:val="00742400"/>
    <w:rsid w:val="007C6800"/>
    <w:rsid w:val="0081559F"/>
    <w:rsid w:val="0083032E"/>
    <w:rsid w:val="00917C21"/>
    <w:rsid w:val="00945706"/>
    <w:rsid w:val="009614DC"/>
    <w:rsid w:val="0099777A"/>
    <w:rsid w:val="00A42037"/>
    <w:rsid w:val="00A53F04"/>
    <w:rsid w:val="00B8145D"/>
    <w:rsid w:val="00B91287"/>
    <w:rsid w:val="00BC6985"/>
    <w:rsid w:val="00DB7013"/>
    <w:rsid w:val="00DC59E5"/>
    <w:rsid w:val="00E34C2B"/>
    <w:rsid w:val="00F51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2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5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122A9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9F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5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ogrubienie">
    <w:name w:val="Strong"/>
    <w:uiPriority w:val="22"/>
    <w:qFormat/>
    <w:rsid w:val="003B356D"/>
    <w:rPr>
      <w:b/>
      <w:bCs/>
    </w:rPr>
  </w:style>
  <w:style w:type="character" w:styleId="Hipercze">
    <w:name w:val="Hyperlink"/>
    <w:basedOn w:val="Domylnaczcionkaakapitu"/>
    <w:uiPriority w:val="99"/>
    <w:unhideWhenUsed/>
    <w:rsid w:val="00DC59E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59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7</cp:revision>
  <cp:lastPrinted>2020-02-11T13:09:00Z</cp:lastPrinted>
  <dcterms:created xsi:type="dcterms:W3CDTF">2023-01-16T13:44:00Z</dcterms:created>
  <dcterms:modified xsi:type="dcterms:W3CDTF">2023-01-17T07:38:00Z</dcterms:modified>
</cp:coreProperties>
</file>