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7E6EB" w14:textId="77777777" w:rsidR="00BD5A34" w:rsidRPr="0063592D" w:rsidRDefault="00BD5A34" w:rsidP="00BD5A34">
      <w:pPr>
        <w:spacing w:after="0" w:line="240" w:lineRule="auto"/>
        <w:ind w:right="5668"/>
        <w:jc w:val="center"/>
        <w:rPr>
          <w:rFonts w:cstheme="minorHAnsi"/>
          <w:bCs/>
          <w:sz w:val="28"/>
          <w:szCs w:val="28"/>
        </w:rPr>
      </w:pPr>
    </w:p>
    <w:p w14:paraId="5D0C37BD" w14:textId="75029555"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519348C1" w:rsidR="00BD5A34" w:rsidRPr="0063592D" w:rsidRDefault="00BD5A34" w:rsidP="00BD5A34">
      <w:pPr>
        <w:spacing w:after="120" w:line="240" w:lineRule="auto"/>
        <w:jc w:val="right"/>
        <w:rPr>
          <w:rFonts w:cstheme="minorHAnsi"/>
          <w:sz w:val="28"/>
          <w:szCs w:val="28"/>
        </w:rPr>
      </w:pPr>
      <w:r w:rsidRPr="0063592D">
        <w:rPr>
          <w:rFonts w:cstheme="minorHAnsi"/>
          <w:sz w:val="28"/>
          <w:szCs w:val="28"/>
        </w:rPr>
        <w:t xml:space="preserve">Śrem, </w:t>
      </w:r>
      <w:r w:rsidR="00633D7C">
        <w:rPr>
          <w:rFonts w:cstheme="minorHAnsi"/>
          <w:sz w:val="28"/>
          <w:szCs w:val="28"/>
        </w:rPr>
        <w:t>18</w:t>
      </w:r>
      <w:r w:rsidRPr="0063592D">
        <w:rPr>
          <w:rFonts w:cstheme="minorHAnsi"/>
          <w:sz w:val="28"/>
          <w:szCs w:val="28"/>
        </w:rPr>
        <w:t xml:space="preserve"> stycznia 2023 roku</w:t>
      </w:r>
    </w:p>
    <w:p w14:paraId="314AFC46" w14:textId="7B7518ED" w:rsidR="00BD5A34" w:rsidRPr="0063592D" w:rsidRDefault="00BD5A34" w:rsidP="00BD5A34">
      <w:pPr>
        <w:spacing w:after="120" w:line="240" w:lineRule="auto"/>
        <w:rPr>
          <w:rFonts w:cstheme="minorHAnsi"/>
          <w:sz w:val="28"/>
          <w:szCs w:val="28"/>
        </w:rPr>
      </w:pPr>
      <w:r w:rsidRPr="0063592D">
        <w:rPr>
          <w:rFonts w:cstheme="minorHAnsi"/>
          <w:sz w:val="28"/>
          <w:szCs w:val="28"/>
        </w:rPr>
        <w:t>PPSOŚ.6220.17.2022.BM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39567872" w14:textId="50202D77" w:rsidR="00BD5A34" w:rsidRPr="0063592D" w:rsidRDefault="00BD5A34" w:rsidP="00BD5A34">
      <w:pPr>
        <w:spacing w:after="120" w:line="240" w:lineRule="auto"/>
        <w:ind w:firstLine="708"/>
        <w:jc w:val="both"/>
        <w:rPr>
          <w:rFonts w:eastAsia="Times New Roman" w:cstheme="minorHAnsi"/>
          <w:sz w:val="28"/>
          <w:szCs w:val="28"/>
          <w:lang w:eastAsia="pl-PL"/>
        </w:rPr>
      </w:pPr>
      <w:r w:rsidRPr="0063592D">
        <w:rPr>
          <w:rFonts w:eastAsia="Times New Roman" w:cstheme="minorHAnsi"/>
          <w:sz w:val="28"/>
          <w:szCs w:val="28"/>
          <w:lang w:eastAsia="pl-PL"/>
        </w:rPr>
        <w:t xml:space="preserve">Na podstawie art. 73 ust. 1 i art. 74 ust. 3 ustawy z dnia 3 października 2008 r. o udostępnianiu informacji o środowisku i jego ochronie, udziale społeczeństwa w ochronie środowiska oraz o ocenach oddziaływania na środowisko </w:t>
      </w:r>
      <w:r w:rsidR="00265CEF" w:rsidRPr="00BD5A34">
        <w:rPr>
          <w:rFonts w:eastAsia="Times New Roman" w:cstheme="minorHAnsi"/>
          <w:sz w:val="28"/>
          <w:szCs w:val="28"/>
          <w:lang w:eastAsia="pl-PL"/>
        </w:rPr>
        <w:t>(Dz. U. z 2022 r. poz. 1029, 1260, 1261, 1783, 1846 i 2687)</w:t>
      </w:r>
      <w:r w:rsidRPr="0063592D">
        <w:rPr>
          <w:rFonts w:eastAsia="Times New Roman" w:cstheme="minorHAnsi"/>
          <w:sz w:val="28"/>
          <w:szCs w:val="28"/>
          <w:lang w:eastAsia="pl-PL"/>
        </w:rPr>
        <w:t xml:space="preserve">, zwanej dalej ustawą o udostępnianiu informacji, zawiadamiam strony postępowania, że </w:t>
      </w:r>
      <w:r w:rsidR="00265CEF" w:rsidRPr="0063592D">
        <w:rPr>
          <w:rFonts w:eastAsia="Times New Roman" w:cstheme="minorHAnsi"/>
          <w:sz w:val="28"/>
          <w:szCs w:val="28"/>
          <w:lang w:eastAsia="pl-PL"/>
        </w:rPr>
        <w:t>17.01.2023</w:t>
      </w:r>
      <w:r w:rsidRPr="0063592D">
        <w:rPr>
          <w:rFonts w:eastAsia="Times New Roman" w:cstheme="minorHAnsi"/>
          <w:sz w:val="28"/>
          <w:szCs w:val="28"/>
          <w:lang w:eastAsia="pl-PL"/>
        </w:rPr>
        <w:t xml:space="preserve"> r. Burmistrz Śremu wydał, na rzecz </w:t>
      </w:r>
      <w:r w:rsidR="00265CEF" w:rsidRPr="00BD5A34">
        <w:rPr>
          <w:rFonts w:eastAsia="Times New Roman" w:cstheme="minorHAnsi"/>
          <w:sz w:val="28"/>
          <w:szCs w:val="28"/>
          <w:lang w:eastAsia="pl-PL"/>
        </w:rPr>
        <w:t>INVEST PARK HAWRYLUK Spółk</w:t>
      </w:r>
      <w:r w:rsidR="00265CEF" w:rsidRPr="0063592D">
        <w:rPr>
          <w:rFonts w:eastAsia="Times New Roman" w:cstheme="minorHAnsi"/>
          <w:sz w:val="28"/>
          <w:szCs w:val="28"/>
          <w:lang w:eastAsia="pl-PL"/>
        </w:rPr>
        <w:t>i</w:t>
      </w:r>
      <w:r w:rsidR="00265CEF" w:rsidRPr="00BD5A34">
        <w:rPr>
          <w:rFonts w:eastAsia="Times New Roman" w:cstheme="minorHAnsi"/>
          <w:sz w:val="28"/>
          <w:szCs w:val="28"/>
          <w:lang w:eastAsia="pl-PL"/>
        </w:rPr>
        <w:t xml:space="preserve"> Jawn</w:t>
      </w:r>
      <w:r w:rsidR="00265CEF" w:rsidRPr="0063592D">
        <w:rPr>
          <w:rFonts w:eastAsia="Times New Roman" w:cstheme="minorHAnsi"/>
          <w:sz w:val="28"/>
          <w:szCs w:val="28"/>
          <w:lang w:eastAsia="pl-PL"/>
        </w:rPr>
        <w:t>ej</w:t>
      </w:r>
      <w:r w:rsidR="00265CEF" w:rsidRPr="00BD5A34">
        <w:rPr>
          <w:rFonts w:eastAsia="Times New Roman" w:cstheme="minorHAnsi"/>
          <w:sz w:val="28"/>
          <w:szCs w:val="28"/>
          <w:lang w:eastAsia="pl-PL"/>
        </w:rPr>
        <w:t xml:space="preserve"> z siedzibą w Śremie przy ul. Grunwaldzkiej 27 C, 63-100 Śrem</w:t>
      </w:r>
      <w:r w:rsidRPr="0063592D">
        <w:rPr>
          <w:rFonts w:eastAsia="Times New Roman" w:cstheme="minorHAnsi"/>
          <w:sz w:val="28"/>
          <w:szCs w:val="28"/>
          <w:lang w:eastAsia="pl-PL"/>
        </w:rPr>
        <w:t xml:space="preserve">, decyzję o środowiskowych uwarunkowaniach dla planowanego przedsięwzięcia polegającego na </w:t>
      </w:r>
      <w:r w:rsidR="00265CEF" w:rsidRPr="00BD5A34">
        <w:rPr>
          <w:rFonts w:eastAsia="Times New Roman" w:cstheme="minorHAnsi"/>
          <w:sz w:val="28"/>
          <w:szCs w:val="28"/>
          <w:lang w:eastAsia="pl-PL"/>
        </w:rPr>
        <w:t>budowie zespołu hal magazynowo – produkcyjnych z częścią biurowo – socjalną wraz z infrastrukturą oraz wewnętrzną instalacją gazu, na działkach o numerach ewidencyjnych</w:t>
      </w:r>
      <w:r w:rsidR="0063592D" w:rsidRPr="0063592D">
        <w:rPr>
          <w:rFonts w:eastAsia="Times New Roman" w:cstheme="minorHAnsi"/>
          <w:sz w:val="28"/>
          <w:szCs w:val="28"/>
          <w:lang w:eastAsia="pl-PL"/>
        </w:rPr>
        <w:t>:</w:t>
      </w:r>
      <w:r w:rsidR="00265CEF" w:rsidRPr="00BD5A34">
        <w:rPr>
          <w:rFonts w:eastAsia="Times New Roman" w:cstheme="minorHAnsi"/>
          <w:sz w:val="28"/>
          <w:szCs w:val="28"/>
          <w:lang w:eastAsia="pl-PL"/>
        </w:rPr>
        <w:t xml:space="preserve"> 357/6</w:t>
      </w:r>
      <w:r w:rsidR="00265CEF" w:rsidRPr="0063592D">
        <w:rPr>
          <w:rFonts w:eastAsia="Times New Roman" w:cstheme="minorHAnsi"/>
          <w:sz w:val="28"/>
          <w:szCs w:val="28"/>
          <w:lang w:eastAsia="pl-PL"/>
        </w:rPr>
        <w:t xml:space="preserve">, </w:t>
      </w:r>
      <w:r w:rsidR="00265CEF" w:rsidRPr="00BD5A34">
        <w:rPr>
          <w:rFonts w:eastAsia="Times New Roman" w:cstheme="minorHAnsi"/>
          <w:sz w:val="28"/>
          <w:szCs w:val="28"/>
          <w:lang w:eastAsia="pl-PL"/>
        </w:rPr>
        <w:t>357/7 i 357/8, obręb Zbrudzewo</w:t>
      </w:r>
      <w:r w:rsidRPr="0063592D">
        <w:rPr>
          <w:rFonts w:eastAsia="Times New Roman" w:cstheme="minorHAnsi"/>
          <w:sz w:val="28"/>
          <w:szCs w:val="28"/>
          <w:lang w:eastAsia="pl-PL"/>
        </w:rPr>
        <w:t>. Od decyzji służy stronie prawo wniesienia odwołania do Samorządowego Kolegium Odwoławczego w Poznaniu, za pośrednictwem Burmistrza Śremu, w terminie 14 dni od dnia doręczenia. W trakcie biegu terminu do wniesienia odwołania strona może, na podstawie art. 127a § 1 ustawy z dnia 14 czerwca 1960 r. – Kodeks postępowania administracyjnego (Dz. U. z</w:t>
      </w:r>
      <w:r w:rsidR="00265CEF" w:rsidRPr="0063592D">
        <w:rPr>
          <w:rFonts w:eastAsia="Times New Roman" w:cstheme="minorHAnsi"/>
          <w:sz w:val="28"/>
          <w:szCs w:val="28"/>
          <w:lang w:eastAsia="pl-PL"/>
        </w:rPr>
        <w:t> </w:t>
      </w:r>
      <w:r w:rsidRPr="0063592D">
        <w:rPr>
          <w:rFonts w:eastAsia="Times New Roman" w:cstheme="minorHAnsi"/>
          <w:sz w:val="28"/>
          <w:szCs w:val="28"/>
          <w:lang w:eastAsia="pl-PL"/>
        </w:rPr>
        <w:t>2022 r. poz. 2000</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2185</w:t>
      </w:r>
      <w:r w:rsidR="00265CEF" w:rsidRPr="0063592D">
        <w:rPr>
          <w:rFonts w:eastAsia="Times New Roman" w:cstheme="minorHAnsi"/>
          <w:sz w:val="28"/>
          <w:szCs w:val="28"/>
          <w:lang w:eastAsia="pl-PL"/>
        </w:rPr>
        <w:t xml:space="preserve"> i 1855</w:t>
      </w:r>
      <w:r w:rsidRPr="0063592D">
        <w:rPr>
          <w:rFonts w:eastAsia="Times New Roman" w:cstheme="minorHAnsi"/>
          <w:sz w:val="28"/>
          <w:szCs w:val="28"/>
          <w:lang w:eastAsia="pl-PL"/>
        </w:rPr>
        <w:t xml:space="preserve">), zwanej dalej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 Doręczenie przez obwieszczenie uważa się za dokonane po 14 dniach od dnia publicznego ogłoszenia stosownie do art. 49 K.p.a. </w:t>
      </w:r>
    </w:p>
    <w:p w14:paraId="45576EAD" w14:textId="77777777" w:rsidR="00BD5A34" w:rsidRPr="0063592D" w:rsidRDefault="00BD5A34" w:rsidP="00BD5A34">
      <w:pPr>
        <w:rPr>
          <w:rFonts w:eastAsia="Times New Roman" w:cstheme="minorHAnsi"/>
          <w:sz w:val="28"/>
          <w:szCs w:val="28"/>
          <w:lang w:eastAsia="pl-PL"/>
        </w:rPr>
      </w:pPr>
      <w:r w:rsidRPr="0063592D">
        <w:rPr>
          <w:rFonts w:eastAsia="Times New Roman" w:cstheme="minorHAnsi"/>
          <w:sz w:val="28"/>
          <w:szCs w:val="28"/>
          <w:lang w:eastAsia="pl-PL"/>
        </w:rPr>
        <w:br w:type="page"/>
      </w:r>
    </w:p>
    <w:p w14:paraId="463DC4B4" w14:textId="16D0D41C" w:rsidR="00BD5A34" w:rsidRPr="0063592D" w:rsidRDefault="00BD5A34" w:rsidP="00BD5A34">
      <w:pPr>
        <w:spacing w:after="120" w:line="240" w:lineRule="auto"/>
        <w:ind w:firstLine="708"/>
        <w:jc w:val="both"/>
        <w:rPr>
          <w:rFonts w:eastAsia="Times New Roman" w:cstheme="minorHAnsi"/>
          <w:sz w:val="28"/>
          <w:szCs w:val="28"/>
          <w:lang w:eastAsia="pl-PL"/>
        </w:rPr>
      </w:pPr>
      <w:r w:rsidRPr="0063592D">
        <w:rPr>
          <w:rFonts w:eastAsia="Times New Roman" w:cstheme="minorHAnsi"/>
          <w:sz w:val="28"/>
          <w:szCs w:val="28"/>
          <w:lang w:eastAsia="pl-PL"/>
        </w:rPr>
        <w:lastRenderedPageBreak/>
        <w:t>Jednocześnie, na podstawie art. 85 ust. 3 ustawy o udostępnianiu informacji, podaję do publicznej wiadomości informację, że z treścią decyzji oraz z dokumentacją sprawy, w tym z opiniami organów współdziałających, można zapoznać się w Urzędzie Miejskim w Śremie (ul. 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4AB00FC5" w14:textId="3CDE4BD6" w:rsidR="00BD5A34" w:rsidRPr="0063592D" w:rsidRDefault="00BD5A34" w:rsidP="00BD5A34">
      <w:pPr>
        <w:spacing w:after="120" w:line="240" w:lineRule="auto"/>
        <w:ind w:firstLine="709"/>
        <w:jc w:val="both"/>
        <w:rPr>
          <w:rFonts w:eastAsia="Times New Roman" w:cstheme="minorHAnsi"/>
          <w:sz w:val="28"/>
          <w:szCs w:val="28"/>
          <w:lang w:eastAsia="pl-PL"/>
        </w:rPr>
      </w:pPr>
      <w:r w:rsidRPr="0063592D">
        <w:rPr>
          <w:rFonts w:eastAsia="Times New Roman" w:cstheme="minorHAnsi"/>
          <w:sz w:val="28"/>
          <w:szCs w:val="28"/>
          <w:lang w:eastAsia="pl-PL"/>
        </w:rPr>
        <w:t xml:space="preserve">Z treścią decyzji można zapoznać się również w Biuletynie Informacji Publicznej Urzędu Miejskiego w Śremie </w:t>
      </w:r>
      <w:r w:rsidR="00265CEF" w:rsidRPr="0063592D">
        <w:rPr>
          <w:rFonts w:cstheme="minorHAnsi"/>
          <w:sz w:val="28"/>
          <w:szCs w:val="28"/>
        </w:rPr>
        <w:t>http://umsrem.bip.eur.pl/public/?id=221095</w:t>
      </w:r>
      <w:r w:rsidRPr="0063592D">
        <w:rPr>
          <w:rFonts w:cstheme="minorHAnsi"/>
          <w:sz w:val="28"/>
          <w:szCs w:val="28"/>
        </w:rPr>
        <w:t>.</w:t>
      </w:r>
    </w:p>
    <w:p w14:paraId="5F59E55C" w14:textId="77777777" w:rsidR="00BD5A34" w:rsidRPr="0063592D" w:rsidRDefault="00BD5A34" w:rsidP="00BD5A34">
      <w:pPr>
        <w:spacing w:after="120" w:line="240" w:lineRule="auto"/>
        <w:ind w:firstLine="709"/>
        <w:jc w:val="both"/>
        <w:rPr>
          <w:rFonts w:eastAsia="Times New Roman" w:cstheme="minorHAnsi"/>
          <w:sz w:val="28"/>
          <w:szCs w:val="28"/>
          <w:lang w:eastAsia="pl-PL"/>
        </w:rPr>
      </w:pPr>
    </w:p>
    <w:p w14:paraId="16C0F0BD" w14:textId="77777777" w:rsidR="00BD5A34" w:rsidRPr="0063592D" w:rsidRDefault="00BD5A34" w:rsidP="00BD5A34">
      <w:pPr>
        <w:spacing w:after="120" w:line="240" w:lineRule="auto"/>
        <w:ind w:left="4247"/>
        <w:jc w:val="center"/>
        <w:rPr>
          <w:rFonts w:eastAsia="Times New Roman" w:cstheme="minorHAnsi"/>
          <w:sz w:val="28"/>
          <w:szCs w:val="28"/>
          <w:lang w:eastAsia="pl-PL"/>
        </w:rPr>
      </w:pPr>
      <w:r w:rsidRPr="0063592D">
        <w:rPr>
          <w:rFonts w:eastAsia="Times New Roman" w:cstheme="minorHAnsi"/>
          <w:sz w:val="28"/>
          <w:szCs w:val="28"/>
          <w:lang w:eastAsia="pl-PL"/>
        </w:rPr>
        <w:t>Adam Lewandowski</w:t>
      </w:r>
    </w:p>
    <w:p w14:paraId="02E02EDF" w14:textId="77777777" w:rsidR="00BD5A34" w:rsidRPr="0063592D" w:rsidRDefault="00BD5A34" w:rsidP="00BD5A34">
      <w:pPr>
        <w:spacing w:after="120" w:line="240" w:lineRule="auto"/>
        <w:ind w:left="4248"/>
        <w:jc w:val="center"/>
        <w:rPr>
          <w:rFonts w:eastAsia="Times New Roman" w:cstheme="minorHAnsi"/>
          <w:sz w:val="28"/>
          <w:szCs w:val="28"/>
          <w:lang w:eastAsia="pl-PL"/>
        </w:rPr>
      </w:pPr>
      <w:r w:rsidRPr="0063592D">
        <w:rPr>
          <w:rFonts w:eastAsia="Times New Roman" w:cstheme="minorHAnsi"/>
          <w:sz w:val="28"/>
          <w:szCs w:val="28"/>
          <w:lang w:eastAsia="pl-PL"/>
        </w:rPr>
        <w:t>Burmistrz Śremu</w:t>
      </w:r>
    </w:p>
    <w:p w14:paraId="6D72DAEE" w14:textId="77777777" w:rsidR="00BD5A34" w:rsidRPr="0063592D" w:rsidRDefault="00BD5A34" w:rsidP="00BD5A34">
      <w:pPr>
        <w:spacing w:after="120" w:line="240" w:lineRule="auto"/>
        <w:ind w:firstLine="708"/>
        <w:jc w:val="both"/>
        <w:rPr>
          <w:rFonts w:eastAsia="Times New Roman" w:cstheme="minorHAnsi"/>
          <w:sz w:val="28"/>
          <w:szCs w:val="28"/>
          <w:lang w:eastAsia="pl-PL"/>
        </w:rPr>
      </w:pPr>
    </w:p>
    <w:p w14:paraId="6A45C5F6" w14:textId="2577679A" w:rsidR="00BD5A34" w:rsidRPr="0063592D" w:rsidRDefault="00BD5A34" w:rsidP="00BD5A34">
      <w:pPr>
        <w:spacing w:after="120" w:line="240" w:lineRule="auto"/>
        <w:jc w:val="both"/>
        <w:rPr>
          <w:rFonts w:eastAsia="Times New Roman" w:cstheme="minorHAnsi"/>
          <w:sz w:val="28"/>
          <w:szCs w:val="28"/>
          <w:lang w:eastAsia="pl-PL"/>
        </w:rPr>
      </w:pPr>
      <w:r w:rsidRPr="0063592D">
        <w:rPr>
          <w:rFonts w:eastAsia="Times New Roman" w:cstheme="minorHAnsi"/>
          <w:sz w:val="28"/>
          <w:szCs w:val="28"/>
          <w:lang w:eastAsia="pl-PL"/>
        </w:rPr>
        <w:t xml:space="preserve">Wywieszono: </w:t>
      </w:r>
      <w:r w:rsidR="00265CEF" w:rsidRPr="0063592D">
        <w:rPr>
          <w:rFonts w:eastAsia="Times New Roman" w:cstheme="minorHAnsi"/>
          <w:sz w:val="28"/>
          <w:szCs w:val="28"/>
          <w:lang w:eastAsia="pl-PL"/>
        </w:rPr>
        <w:t>18.01.2023</w:t>
      </w:r>
      <w:r w:rsidRPr="0063592D">
        <w:rPr>
          <w:rFonts w:eastAsia="Times New Roman" w:cstheme="minorHAnsi"/>
          <w:sz w:val="28"/>
          <w:szCs w:val="28"/>
          <w:lang w:eastAsia="pl-PL"/>
        </w:rPr>
        <w:t xml:space="preserve"> r.</w:t>
      </w:r>
    </w:p>
    <w:p w14:paraId="11C855B2" w14:textId="77777777" w:rsidR="00BD5A34" w:rsidRPr="0063592D" w:rsidRDefault="00BD5A34" w:rsidP="00BD5A34">
      <w:pPr>
        <w:spacing w:after="120" w:line="240" w:lineRule="auto"/>
        <w:jc w:val="both"/>
        <w:rPr>
          <w:rFonts w:eastAsia="Times New Roman" w:cstheme="minorHAnsi"/>
          <w:sz w:val="28"/>
          <w:szCs w:val="28"/>
          <w:lang w:eastAsia="pl-PL"/>
        </w:rPr>
      </w:pPr>
      <w:r w:rsidRPr="0063592D">
        <w:rPr>
          <w:rFonts w:eastAsia="Times New Roman" w:cstheme="minorHAnsi"/>
          <w:sz w:val="28"/>
          <w:szCs w:val="28"/>
          <w:lang w:eastAsia="pl-PL"/>
        </w:rPr>
        <w:t>Zdjęto:</w:t>
      </w:r>
    </w:p>
    <w:p w14:paraId="4D8C53A6" w14:textId="77777777" w:rsidR="00BD5A34" w:rsidRPr="0063592D" w:rsidRDefault="00BD5A34" w:rsidP="00BD5A34">
      <w:pPr>
        <w:spacing w:after="120" w:line="240" w:lineRule="auto"/>
        <w:ind w:firstLine="708"/>
        <w:jc w:val="both"/>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5494EB90" w14:textId="77777777" w:rsidR="0063592D" w:rsidRPr="0063592D" w:rsidRDefault="0063592D" w:rsidP="0063592D">
      <w:pPr>
        <w:spacing w:after="0" w:line="240" w:lineRule="auto"/>
        <w:ind w:right="5668"/>
        <w:jc w:val="center"/>
        <w:rPr>
          <w:rFonts w:ascii="Calibri" w:eastAsia="Times New Roman" w:hAnsi="Calibri" w:cs="Calibri"/>
          <w:sz w:val="28"/>
          <w:szCs w:val="28"/>
          <w:lang w:eastAsia="pl-PL"/>
        </w:rPr>
      </w:pPr>
      <w:r w:rsidRPr="0063592D">
        <w:rPr>
          <w:rFonts w:ascii="Calibri" w:eastAsia="Times New Roman" w:hAnsi="Calibri" w:cs="Calibri"/>
          <w:sz w:val="28"/>
          <w:szCs w:val="28"/>
          <w:lang w:eastAsia="pl-PL"/>
        </w:rPr>
        <w:lastRenderedPageBreak/>
        <w:t>Burmistrz Śremu</w:t>
      </w:r>
    </w:p>
    <w:p w14:paraId="701DE8B9" w14:textId="77777777" w:rsidR="0063592D" w:rsidRPr="0063592D" w:rsidRDefault="0063592D" w:rsidP="0063592D">
      <w:pPr>
        <w:spacing w:after="0" w:line="240" w:lineRule="auto"/>
        <w:ind w:right="5668"/>
        <w:jc w:val="center"/>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ul. Plac 20 Października 1</w:t>
      </w:r>
    </w:p>
    <w:p w14:paraId="4675F33F" w14:textId="77777777" w:rsidR="0063592D" w:rsidRPr="0063592D" w:rsidRDefault="0063592D" w:rsidP="0063592D">
      <w:pPr>
        <w:spacing w:after="0" w:line="240" w:lineRule="auto"/>
        <w:ind w:right="5668"/>
        <w:jc w:val="center"/>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63-100 Śrem</w:t>
      </w:r>
    </w:p>
    <w:p w14:paraId="3601A369" w14:textId="77777777" w:rsidR="0063592D" w:rsidRPr="0063592D" w:rsidRDefault="0063592D" w:rsidP="0063592D">
      <w:pPr>
        <w:spacing w:after="120" w:line="240" w:lineRule="auto"/>
        <w:jc w:val="right"/>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Śrem, 17 stycznia 2023 roku</w:t>
      </w:r>
    </w:p>
    <w:p w14:paraId="77E6BFB8" w14:textId="77777777" w:rsidR="0063592D" w:rsidRPr="0063592D" w:rsidRDefault="0063592D" w:rsidP="0063592D">
      <w:pPr>
        <w:spacing w:after="12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PPSOŚ.6220.17.2022.BM</w:t>
      </w:r>
    </w:p>
    <w:p w14:paraId="6A55E81B" w14:textId="77777777" w:rsidR="0063592D" w:rsidRPr="0063592D" w:rsidRDefault="0063592D" w:rsidP="0063592D">
      <w:pPr>
        <w:spacing w:after="120" w:line="240" w:lineRule="auto"/>
        <w:jc w:val="center"/>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Decyzja</w:t>
      </w:r>
    </w:p>
    <w:p w14:paraId="7CB65428" w14:textId="70B54FFA" w:rsidR="0063592D" w:rsidRPr="0063592D" w:rsidRDefault="0063592D" w:rsidP="0063592D">
      <w:pPr>
        <w:spacing w:after="12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ab/>
        <w:t>Na podstawie art. 71 ust. 2 pkt 2, art. 75 ust. 1 pkt 4, art. 82 ust. 1 pkt</w:t>
      </w:r>
      <w:r>
        <w:rPr>
          <w:rFonts w:ascii="Calibri" w:eastAsia="Times New Roman" w:hAnsi="Calibri" w:cs="Calibri"/>
          <w:sz w:val="28"/>
          <w:szCs w:val="28"/>
          <w:lang w:eastAsia="pl-PL"/>
        </w:rPr>
        <w:t> </w:t>
      </w:r>
      <w:r w:rsidRPr="0063592D">
        <w:rPr>
          <w:rFonts w:ascii="Calibri" w:eastAsia="Times New Roman" w:hAnsi="Calibri" w:cs="Calibri"/>
          <w:sz w:val="28"/>
          <w:szCs w:val="28"/>
          <w:lang w:eastAsia="pl-PL"/>
        </w:rPr>
        <w:t>1 lit. b i c, art. 82 ust. 1 pkt 2 lit. b, art. 84, art. 85 ust. 1 i ust. 2 pkt 2 ustawy z dnia 3 października 2008 r. o udostępnianiu informacji o środowisku i jego ochronie, udziale społeczeństwa w ochronie środowiska oraz o ocenach oddziaływania na środowisko (</w:t>
      </w:r>
      <w:r w:rsidRPr="0063592D">
        <w:rPr>
          <w:rFonts w:ascii="Calibri" w:eastAsia="Calibri" w:hAnsi="Calibri" w:cs="Calibri"/>
          <w:kern w:val="2"/>
          <w:sz w:val="28"/>
          <w:szCs w:val="28"/>
          <w14:ligatures w14:val="standardContextual"/>
        </w:rPr>
        <w:t>Dz. U. z 2022 r. poz. 1029, 1260, 1261, 1783, 1846 i 2687)</w:t>
      </w:r>
      <w:r w:rsidRPr="0063592D">
        <w:rPr>
          <w:rFonts w:ascii="Calibri" w:eastAsia="Times New Roman" w:hAnsi="Calibri" w:cs="Calibri"/>
          <w:sz w:val="28"/>
          <w:szCs w:val="28"/>
          <w:lang w:eastAsia="pl-PL"/>
        </w:rPr>
        <w:t xml:space="preserve">, zwanej dalej ustawą, </w:t>
      </w:r>
      <w:r w:rsidRPr="0063592D">
        <w:rPr>
          <w:rFonts w:ascii="Calibri" w:eastAsia="Calibri" w:hAnsi="Calibri" w:cs="Calibri"/>
          <w:sz w:val="28"/>
          <w:szCs w:val="28"/>
        </w:rPr>
        <w:t xml:space="preserve">§ 3 ust. 1 pkt 35 lit. d, pkt 54 lit. b i pkt 58 lit. b </w:t>
      </w:r>
      <w:r w:rsidRPr="0063592D">
        <w:rPr>
          <w:rFonts w:ascii="Calibri" w:eastAsia="Times New Roman" w:hAnsi="Calibri" w:cs="Calibri"/>
          <w:sz w:val="28"/>
          <w:szCs w:val="28"/>
          <w:lang w:eastAsia="pl-PL"/>
        </w:rPr>
        <w:t>rozporządzenia Rady Ministrów z dnia 10 września 2019 r. w sprawie przedsięwzięć mogących znacząco oddziaływać na środowisko (Dz. U. poz. 1839 i z 2022 r. poz. 1071) oraz art. 104 ustawy z dnia 14 czerwca 1960 r. – Kodeks postępowania administracyjnego (Dz. U. z 2022 r. poz. 2000, 2185 i 1855), zwanej dalej K.p.a.,</w:t>
      </w:r>
    </w:p>
    <w:p w14:paraId="79C78880" w14:textId="77777777" w:rsidR="0063592D" w:rsidRPr="0063592D" w:rsidRDefault="0063592D" w:rsidP="0063592D">
      <w:pPr>
        <w:spacing w:after="120" w:line="240" w:lineRule="auto"/>
        <w:jc w:val="center"/>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po rozpatrzeniu</w:t>
      </w:r>
    </w:p>
    <w:p w14:paraId="76CC8E02" w14:textId="77777777" w:rsidR="0063592D" w:rsidRPr="0063592D" w:rsidRDefault="0063592D" w:rsidP="0063592D">
      <w:pPr>
        <w:spacing w:after="12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 xml:space="preserve">wniosku INVEST PARK HAWRYLUK Spółka Jawna z siedzibą w Śremie przy ul. Grunwaldzkiej 27 C, 63-100 Śrem, </w:t>
      </w:r>
      <w:r w:rsidRPr="0063592D">
        <w:rPr>
          <w:rFonts w:ascii="Calibri" w:eastAsia="Calibri" w:hAnsi="Calibri" w:cs="Calibri"/>
          <w:sz w:val="28"/>
          <w:szCs w:val="28"/>
        </w:rPr>
        <w:t xml:space="preserve">o wydanie decyzji o środowiskowych uwarunkowaniach dla planowanego przedsięwzięcia polegającego na </w:t>
      </w:r>
      <w:bookmarkStart w:id="0" w:name="_Hlk124502776"/>
      <w:r w:rsidRPr="0063592D">
        <w:rPr>
          <w:rFonts w:ascii="Calibri" w:eastAsia="Calibri" w:hAnsi="Calibri" w:cs="Calibri"/>
          <w:sz w:val="28"/>
          <w:szCs w:val="28"/>
        </w:rPr>
        <w:t>budowie zespołu hal magazynowo – produkcyjnych z częścią biurowo – socjalną wraz z infrastrukturą oraz wewnętrzną instalacją gazu na działkach o numerach ewidencyjnych 357/6 i 357/5, obręb Zbrudzewo</w:t>
      </w:r>
      <w:bookmarkEnd w:id="0"/>
      <w:r w:rsidRPr="0063592D">
        <w:rPr>
          <w:rFonts w:ascii="Calibri" w:eastAsia="Calibri" w:hAnsi="Calibri" w:cs="Calibri"/>
          <w:sz w:val="28"/>
          <w:szCs w:val="28"/>
        </w:rPr>
        <w:t xml:space="preserve">, </w:t>
      </w:r>
    </w:p>
    <w:p w14:paraId="2070D824" w14:textId="77777777" w:rsidR="0063592D" w:rsidRPr="0063592D" w:rsidRDefault="0063592D" w:rsidP="0063592D">
      <w:pPr>
        <w:spacing w:after="120" w:line="240" w:lineRule="auto"/>
        <w:jc w:val="center"/>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ustalam</w:t>
      </w:r>
    </w:p>
    <w:p w14:paraId="2420A8D5" w14:textId="77777777" w:rsidR="0063592D" w:rsidRPr="0063592D" w:rsidRDefault="0063592D" w:rsidP="0063592D">
      <w:pPr>
        <w:numPr>
          <w:ilvl w:val="0"/>
          <w:numId w:val="1"/>
        </w:numPr>
        <w:spacing w:after="0" w:line="240" w:lineRule="auto"/>
        <w:ind w:left="426" w:hanging="426"/>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 xml:space="preserve">Brak potrzeby przeprowadzenia oceny oddziaływania na środowisko dla planowanego przedsięwzięcia polegającego na </w:t>
      </w:r>
      <w:r w:rsidRPr="0063592D">
        <w:rPr>
          <w:rFonts w:ascii="Calibri" w:eastAsia="Calibri" w:hAnsi="Calibri" w:cs="Calibri"/>
          <w:sz w:val="28"/>
          <w:szCs w:val="28"/>
        </w:rPr>
        <w:t>budowie zespołu hal magazynowo – produkcyjnych z częścią biurowo – socjalną wraz z infrastrukturą oraz wewnętrzną instalacją gazu, o łącznej powierzchni zabudowy wynoszącej około 4,505 ha, na działkach o numerach ewidencyjnych 357/6 oraz 357/7 i 357/8 (pierwotnie stanowiących działkę o numerze ewidencyjnym 357/5), obręb Zbrudzewo.</w:t>
      </w:r>
    </w:p>
    <w:p w14:paraId="13F9BF5C" w14:textId="77777777" w:rsidR="0063592D" w:rsidRPr="0063592D" w:rsidRDefault="0063592D" w:rsidP="0063592D">
      <w:pPr>
        <w:spacing w:after="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br w:type="page"/>
      </w:r>
    </w:p>
    <w:p w14:paraId="6F2EE6F0" w14:textId="77777777" w:rsidR="0063592D" w:rsidRPr="0063592D" w:rsidRDefault="0063592D" w:rsidP="0063592D">
      <w:pPr>
        <w:numPr>
          <w:ilvl w:val="0"/>
          <w:numId w:val="1"/>
        </w:numPr>
        <w:spacing w:after="120" w:line="240" w:lineRule="auto"/>
        <w:ind w:left="426" w:hanging="426"/>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lastRenderedPageBreak/>
        <w:t xml:space="preserve">Istotne </w:t>
      </w:r>
      <w:bookmarkStart w:id="1" w:name="highlightHit_12"/>
      <w:bookmarkEnd w:id="1"/>
      <w:r w:rsidRPr="0063592D">
        <w:rPr>
          <w:rFonts w:ascii="Calibri" w:eastAsia="Times New Roman" w:hAnsi="Calibri" w:cs="Calibri"/>
          <w:sz w:val="28"/>
          <w:szCs w:val="28"/>
          <w:lang w:eastAsia="pl-PL"/>
        </w:rPr>
        <w:t>warunki korzystania ze środowiska w fazie realizacji i eksploatacji lub użytkowania przedsięwzięcia, ze szczególnym uwzględnieniem konieczności ochrony cennych wartości przyrodniczych, zasobów naturalnych i zabytków oraz ograniczenia uciążliwości dla terenów sąsiednich:</w:t>
      </w:r>
    </w:p>
    <w:p w14:paraId="755E8011" w14:textId="77777777" w:rsidR="0063592D" w:rsidRPr="0063592D" w:rsidRDefault="0063592D" w:rsidP="0063592D">
      <w:pPr>
        <w:numPr>
          <w:ilvl w:val="0"/>
          <w:numId w:val="5"/>
        </w:numPr>
        <w:spacing w:after="120" w:line="240" w:lineRule="auto"/>
        <w:ind w:left="709" w:hanging="283"/>
        <w:jc w:val="both"/>
        <w:rPr>
          <w:rFonts w:ascii="Calibri" w:eastAsia="SimSun" w:hAnsi="Calibri" w:cs="Calibri"/>
          <w:sz w:val="28"/>
          <w:szCs w:val="28"/>
          <w:lang w:eastAsia="hi-IN" w:bidi="hi-IN"/>
        </w:rPr>
      </w:pPr>
      <w:r w:rsidRPr="0063592D">
        <w:rPr>
          <w:rFonts w:ascii="Calibri" w:eastAsia="SimSun" w:hAnsi="Calibri" w:cs="Calibri"/>
          <w:sz w:val="28"/>
          <w:szCs w:val="28"/>
          <w:lang w:eastAsia="hi-IN" w:bidi="hi-IN"/>
        </w:rPr>
        <w:t>w halach magazynowo - produkcyjnych dopuszcza się prowadzenie działalności magazynowej, usługowej lub produkcyjnej przy pomocy instalacji nie będących przedsięwzięciami kwalifikującymi się do przedsięwzięć mogących znacząco oddziaływać na środowisko;</w:t>
      </w:r>
    </w:p>
    <w:p w14:paraId="4564082F" w14:textId="77777777" w:rsidR="0063592D" w:rsidRPr="0063592D" w:rsidRDefault="0063592D" w:rsidP="0063592D">
      <w:pPr>
        <w:numPr>
          <w:ilvl w:val="0"/>
          <w:numId w:val="5"/>
        </w:numPr>
        <w:spacing w:after="120" w:line="240" w:lineRule="auto"/>
        <w:ind w:left="709" w:hanging="283"/>
        <w:jc w:val="both"/>
        <w:rPr>
          <w:rFonts w:ascii="Calibri" w:eastAsia="SimSun" w:hAnsi="Calibri" w:cs="Calibri"/>
          <w:sz w:val="28"/>
          <w:szCs w:val="28"/>
          <w:lang w:eastAsia="hi-IN" w:bidi="hi-IN"/>
        </w:rPr>
      </w:pPr>
      <w:r w:rsidRPr="0063592D">
        <w:rPr>
          <w:rFonts w:ascii="Calibri" w:eastAsia="SimSun" w:hAnsi="Calibri" w:cs="Calibri"/>
          <w:sz w:val="28"/>
          <w:szCs w:val="28"/>
          <w:lang w:eastAsia="hi-IN" w:bidi="hi-IN"/>
        </w:rPr>
        <w:t>prace budowlane oraz związany z nimi ruch pojazdów prowadzić w porze dnia, to jest w godzinach od 6:00 do 22:00;</w:t>
      </w:r>
    </w:p>
    <w:p w14:paraId="299ABE3B" w14:textId="77777777" w:rsidR="0063592D" w:rsidRPr="0063592D" w:rsidRDefault="0063592D" w:rsidP="0063592D">
      <w:pPr>
        <w:numPr>
          <w:ilvl w:val="0"/>
          <w:numId w:val="5"/>
        </w:numPr>
        <w:spacing w:after="120" w:line="240" w:lineRule="auto"/>
        <w:ind w:left="709" w:hanging="283"/>
        <w:jc w:val="both"/>
        <w:rPr>
          <w:rFonts w:ascii="Calibri" w:eastAsia="SimSun" w:hAnsi="Calibri" w:cs="Calibri"/>
          <w:sz w:val="28"/>
          <w:szCs w:val="28"/>
          <w:lang w:eastAsia="hi-IN" w:bidi="hi-IN"/>
        </w:rPr>
      </w:pPr>
      <w:r w:rsidRPr="0063592D">
        <w:rPr>
          <w:rFonts w:ascii="Calibri" w:eastAsia="SimSun" w:hAnsi="Calibri" w:cs="Calibri"/>
          <w:sz w:val="28"/>
          <w:szCs w:val="28"/>
          <w:lang w:eastAsia="hi-IN" w:bidi="hi-IN"/>
        </w:rPr>
        <w:t>w części biurowo - socjalnej zespołu hal magazynowo – produkcyjnych zamontować łącznie nie więcej niż:</w:t>
      </w:r>
    </w:p>
    <w:p w14:paraId="30809807" w14:textId="77777777" w:rsidR="0063592D" w:rsidRPr="0063592D" w:rsidRDefault="0063592D" w:rsidP="0063592D">
      <w:pPr>
        <w:numPr>
          <w:ilvl w:val="0"/>
          <w:numId w:val="12"/>
        </w:numPr>
        <w:spacing w:after="120" w:line="240" w:lineRule="auto"/>
        <w:ind w:left="993" w:hanging="284"/>
        <w:jc w:val="both"/>
        <w:rPr>
          <w:rFonts w:ascii="Calibri" w:eastAsia="SimSun" w:hAnsi="Calibri" w:cs="Calibri"/>
          <w:sz w:val="28"/>
          <w:szCs w:val="28"/>
          <w:lang w:eastAsia="hi-IN" w:bidi="hi-IN"/>
        </w:rPr>
      </w:pPr>
      <w:r w:rsidRPr="0063592D">
        <w:rPr>
          <w:rFonts w:ascii="Calibri" w:eastAsia="SimSun" w:hAnsi="Calibri" w:cs="Calibri"/>
          <w:sz w:val="28"/>
          <w:szCs w:val="28"/>
          <w:lang w:eastAsia="hi-IN" w:bidi="hi-IN"/>
        </w:rPr>
        <w:t>cztery centralne jednostki wentylacyjne o poziomie mocy akustycznej nie wyższym niż 78,8 dB każda;</w:t>
      </w:r>
    </w:p>
    <w:p w14:paraId="50552008" w14:textId="77777777" w:rsidR="0063592D" w:rsidRPr="0063592D" w:rsidRDefault="0063592D" w:rsidP="0063592D">
      <w:pPr>
        <w:numPr>
          <w:ilvl w:val="0"/>
          <w:numId w:val="12"/>
        </w:numPr>
        <w:spacing w:after="120" w:line="240" w:lineRule="auto"/>
        <w:ind w:left="993" w:hanging="284"/>
        <w:jc w:val="both"/>
        <w:rPr>
          <w:rFonts w:ascii="Calibri" w:eastAsia="SimSun" w:hAnsi="Calibri" w:cs="Calibri"/>
          <w:sz w:val="28"/>
          <w:szCs w:val="28"/>
          <w:lang w:eastAsia="hi-IN" w:bidi="hi-IN"/>
        </w:rPr>
      </w:pPr>
      <w:r w:rsidRPr="0063592D">
        <w:rPr>
          <w:rFonts w:ascii="Calibri" w:eastAsia="SimSun" w:hAnsi="Calibri" w:cs="Calibri"/>
          <w:sz w:val="28"/>
          <w:szCs w:val="28"/>
          <w:lang w:eastAsia="hi-IN" w:bidi="hi-IN"/>
        </w:rPr>
        <w:t>10 jednostek zewnętrznych klimatyzacji o poziomie mocy akustycznej nie wyższym niż 69 dB każda;</w:t>
      </w:r>
    </w:p>
    <w:p w14:paraId="6CBAA46D" w14:textId="77777777" w:rsidR="0063592D" w:rsidRPr="0063592D" w:rsidRDefault="0063592D" w:rsidP="0063592D">
      <w:pPr>
        <w:numPr>
          <w:ilvl w:val="0"/>
          <w:numId w:val="12"/>
        </w:numPr>
        <w:spacing w:after="120" w:line="240" w:lineRule="auto"/>
        <w:ind w:left="993" w:hanging="284"/>
        <w:jc w:val="both"/>
        <w:rPr>
          <w:rFonts w:ascii="Calibri" w:eastAsia="SimSun" w:hAnsi="Calibri" w:cs="Calibri"/>
          <w:sz w:val="28"/>
          <w:szCs w:val="28"/>
          <w:lang w:eastAsia="hi-IN" w:bidi="hi-IN"/>
        </w:rPr>
      </w:pPr>
      <w:r w:rsidRPr="0063592D">
        <w:rPr>
          <w:rFonts w:ascii="Calibri" w:eastAsia="SimSun" w:hAnsi="Calibri" w:cs="Calibri"/>
          <w:sz w:val="28"/>
          <w:szCs w:val="28"/>
          <w:lang w:eastAsia="hi-IN" w:bidi="hi-IN"/>
        </w:rPr>
        <w:t>15 wentylatorów dachowych o poziomie ciśnienia akustycznego w odległości 1,5 m nie wyższym niż 58 dB każdy;</w:t>
      </w:r>
    </w:p>
    <w:p w14:paraId="4F42DB6A" w14:textId="77777777" w:rsidR="0063592D" w:rsidRPr="0063592D" w:rsidRDefault="0063592D" w:rsidP="0063592D">
      <w:pPr>
        <w:numPr>
          <w:ilvl w:val="0"/>
          <w:numId w:val="5"/>
        </w:numPr>
        <w:suppressAutoHyphens/>
        <w:spacing w:after="120" w:line="240" w:lineRule="auto"/>
        <w:ind w:left="709" w:hanging="284"/>
        <w:jc w:val="both"/>
        <w:rPr>
          <w:rFonts w:ascii="Calibri" w:eastAsia="SimSun" w:hAnsi="Calibri" w:cs="Calibri"/>
          <w:sz w:val="28"/>
          <w:szCs w:val="28"/>
          <w:lang w:eastAsia="hi-IN" w:bidi="hi-IN"/>
        </w:rPr>
      </w:pPr>
      <w:r w:rsidRPr="0063592D">
        <w:rPr>
          <w:rFonts w:ascii="Calibri" w:eastAsia="SimSun" w:hAnsi="Calibri" w:cs="Calibri"/>
          <w:sz w:val="28"/>
          <w:szCs w:val="28"/>
          <w:lang w:eastAsia="hi-IN" w:bidi="hi-IN"/>
        </w:rPr>
        <w:t>funkcjonowanie przedsięwzięcia ograniczyć do pory dnia, to jest godzin od 6:00 do 22:00;</w:t>
      </w:r>
    </w:p>
    <w:p w14:paraId="52E8480D" w14:textId="77777777" w:rsidR="0063592D" w:rsidRPr="0063592D" w:rsidRDefault="0063592D" w:rsidP="0063592D">
      <w:pPr>
        <w:numPr>
          <w:ilvl w:val="0"/>
          <w:numId w:val="5"/>
        </w:numPr>
        <w:suppressAutoHyphens/>
        <w:spacing w:after="120" w:line="240" w:lineRule="auto"/>
        <w:ind w:left="709" w:hanging="284"/>
        <w:jc w:val="both"/>
        <w:rPr>
          <w:rFonts w:ascii="Calibri" w:eastAsia="SimSun" w:hAnsi="Calibri" w:cs="Calibri"/>
          <w:sz w:val="28"/>
          <w:szCs w:val="28"/>
          <w:lang w:eastAsia="hi-IN" w:bidi="hi-IN"/>
        </w:rPr>
      </w:pPr>
      <w:r w:rsidRPr="0063592D">
        <w:rPr>
          <w:rFonts w:ascii="Calibri" w:eastAsia="SimSun" w:hAnsi="Calibri" w:cs="Calibri"/>
          <w:sz w:val="28"/>
          <w:szCs w:val="28"/>
          <w:lang w:eastAsia="hi-IN" w:bidi="hi-IN"/>
        </w:rPr>
        <w:t>wody opadowe i roztopowe z terenów utwardzonych podczyszczać za pomocą piaskownika i separatora substancji ropopochodnych, a następnie odprowadzać do rowu melioracyjnego, po uzyskaniu odpowiednich pozwoleń;</w:t>
      </w:r>
    </w:p>
    <w:p w14:paraId="3420ECB2" w14:textId="77777777" w:rsidR="0063592D" w:rsidRPr="0063592D" w:rsidRDefault="0063592D" w:rsidP="0063592D">
      <w:pPr>
        <w:numPr>
          <w:ilvl w:val="0"/>
          <w:numId w:val="5"/>
        </w:numPr>
        <w:suppressAutoHyphens/>
        <w:spacing w:after="120" w:line="240" w:lineRule="auto"/>
        <w:ind w:left="709" w:hanging="284"/>
        <w:jc w:val="both"/>
        <w:rPr>
          <w:rFonts w:ascii="Calibri" w:eastAsia="SimSun" w:hAnsi="Calibri" w:cs="Calibri"/>
          <w:sz w:val="28"/>
          <w:szCs w:val="28"/>
          <w:lang w:eastAsia="hi-IN" w:bidi="hi-IN"/>
        </w:rPr>
      </w:pPr>
      <w:r w:rsidRPr="0063592D">
        <w:rPr>
          <w:rFonts w:ascii="Calibri" w:eastAsia="SimSun" w:hAnsi="Calibri" w:cs="Calibri"/>
          <w:sz w:val="28"/>
          <w:szCs w:val="28"/>
          <w:lang w:eastAsia="hi-IN" w:bidi="hi-IN"/>
        </w:rPr>
        <w:t>na etapie funkcjonowania przedsięwzięcie zaopatrywać w wodę z sieci wodociągowej;</w:t>
      </w:r>
    </w:p>
    <w:p w14:paraId="6E253790" w14:textId="77777777" w:rsidR="0063592D" w:rsidRPr="0063592D" w:rsidRDefault="0063592D" w:rsidP="0063592D">
      <w:pPr>
        <w:numPr>
          <w:ilvl w:val="0"/>
          <w:numId w:val="5"/>
        </w:numPr>
        <w:suppressAutoHyphens/>
        <w:spacing w:after="120" w:line="240" w:lineRule="auto"/>
        <w:ind w:left="709" w:hanging="284"/>
        <w:jc w:val="both"/>
        <w:rPr>
          <w:rFonts w:ascii="Calibri" w:eastAsia="SimSun" w:hAnsi="Calibri" w:cs="Calibri"/>
          <w:sz w:val="28"/>
          <w:szCs w:val="28"/>
          <w:lang w:eastAsia="hi-IN" w:bidi="hi-IN"/>
        </w:rPr>
      </w:pPr>
      <w:r w:rsidRPr="0063592D">
        <w:rPr>
          <w:rFonts w:ascii="Calibri" w:eastAsia="SimSun" w:hAnsi="Calibri" w:cs="Calibri"/>
          <w:sz w:val="28"/>
          <w:szCs w:val="28"/>
          <w:lang w:eastAsia="hi-IN" w:bidi="hi-IN"/>
        </w:rPr>
        <w:t>projektowany zespół hal magazynowo – produkcyjnych z częścią biurowo – socjalną ogrzewać z wykorzystaniem gazu;</w:t>
      </w:r>
    </w:p>
    <w:p w14:paraId="24D1736B" w14:textId="77777777" w:rsidR="0063592D" w:rsidRPr="0063592D" w:rsidRDefault="0063592D" w:rsidP="0063592D">
      <w:pPr>
        <w:numPr>
          <w:ilvl w:val="0"/>
          <w:numId w:val="5"/>
        </w:numPr>
        <w:suppressAutoHyphens/>
        <w:spacing w:after="120" w:line="240" w:lineRule="auto"/>
        <w:ind w:left="709" w:hanging="284"/>
        <w:jc w:val="both"/>
        <w:rPr>
          <w:rFonts w:ascii="Calibri" w:eastAsia="SimSun" w:hAnsi="Calibri" w:cs="Calibri"/>
          <w:sz w:val="28"/>
          <w:szCs w:val="28"/>
          <w:lang w:eastAsia="hi-IN" w:bidi="hi-IN"/>
        </w:rPr>
      </w:pPr>
      <w:r w:rsidRPr="0063592D">
        <w:rPr>
          <w:rFonts w:ascii="Calibri" w:eastAsia="SimSun" w:hAnsi="Calibri" w:cs="Calibri"/>
          <w:sz w:val="28"/>
          <w:szCs w:val="28"/>
          <w:lang w:eastAsia="hi-IN" w:bidi="hi-IN"/>
        </w:rPr>
        <w:t xml:space="preserve">niezanieczyszczone masy ziemne i glebę powstające na etapie budowy zagospodarować w pierwszej kolejności na terenie przedsięwzięcia; </w:t>
      </w:r>
    </w:p>
    <w:p w14:paraId="12459D20" w14:textId="77777777" w:rsidR="0063592D" w:rsidRPr="0063592D" w:rsidRDefault="0063592D" w:rsidP="0063592D">
      <w:pPr>
        <w:spacing w:after="0" w:line="240" w:lineRule="auto"/>
        <w:jc w:val="both"/>
        <w:rPr>
          <w:rFonts w:ascii="Calibri" w:eastAsia="SimSun" w:hAnsi="Calibri" w:cs="Calibri"/>
          <w:sz w:val="28"/>
          <w:szCs w:val="28"/>
          <w:lang w:eastAsia="hi-IN" w:bidi="hi-IN"/>
        </w:rPr>
      </w:pPr>
      <w:r w:rsidRPr="0063592D">
        <w:rPr>
          <w:rFonts w:ascii="Calibri" w:eastAsia="SimSun" w:hAnsi="Calibri" w:cs="Calibri"/>
          <w:sz w:val="28"/>
          <w:szCs w:val="28"/>
          <w:lang w:eastAsia="hi-IN" w:bidi="hi-IN"/>
        </w:rPr>
        <w:br w:type="page"/>
      </w:r>
    </w:p>
    <w:p w14:paraId="13A99285" w14:textId="77777777" w:rsidR="0063592D" w:rsidRPr="0063592D" w:rsidRDefault="0063592D" w:rsidP="0063592D">
      <w:pPr>
        <w:numPr>
          <w:ilvl w:val="0"/>
          <w:numId w:val="5"/>
        </w:numPr>
        <w:suppressAutoHyphens/>
        <w:spacing w:after="120" w:line="240" w:lineRule="auto"/>
        <w:ind w:left="709" w:hanging="284"/>
        <w:jc w:val="both"/>
        <w:rPr>
          <w:rFonts w:ascii="Calibri" w:eastAsia="SimSun" w:hAnsi="Calibri" w:cs="Calibri"/>
          <w:sz w:val="28"/>
          <w:szCs w:val="28"/>
          <w:lang w:eastAsia="hi-IN" w:bidi="hi-IN"/>
        </w:rPr>
      </w:pPr>
      <w:r w:rsidRPr="0063592D">
        <w:rPr>
          <w:rFonts w:ascii="Calibri" w:eastAsia="SimSun" w:hAnsi="Calibri" w:cs="Calibri"/>
          <w:sz w:val="28"/>
          <w:szCs w:val="28"/>
          <w:lang w:eastAsia="hi-IN" w:bidi="hi-IN"/>
        </w:rPr>
        <w:lastRenderedPageBreak/>
        <w:t>na etapie realizacji przedsięwzięcia miejsca magazynowania materiałów budowlanych i odpadów należy zorganizować na terenie utwardzonym, a miejsca postoju maszyn budowlanych i sprzętu transportowego dodatkowo uszczelnionym tak, aby zabezpieczyć grunt przed ewentualnym przedostaniem się substancji niebezpiecznych (ropopochodnych);</w:t>
      </w:r>
    </w:p>
    <w:p w14:paraId="6B66AD23" w14:textId="77777777" w:rsidR="0063592D" w:rsidRPr="0063592D" w:rsidRDefault="0063592D" w:rsidP="0063592D">
      <w:pPr>
        <w:numPr>
          <w:ilvl w:val="0"/>
          <w:numId w:val="5"/>
        </w:numPr>
        <w:suppressAutoHyphens/>
        <w:spacing w:after="120" w:line="240" w:lineRule="auto"/>
        <w:ind w:left="851" w:hanging="426"/>
        <w:jc w:val="both"/>
        <w:rPr>
          <w:rFonts w:ascii="Calibri" w:eastAsia="SimSun" w:hAnsi="Calibri" w:cs="Calibri"/>
          <w:sz w:val="28"/>
          <w:szCs w:val="28"/>
          <w:lang w:eastAsia="hi-IN" w:bidi="hi-IN"/>
        </w:rPr>
      </w:pPr>
      <w:bookmarkStart w:id="2" w:name="_Hlk124335047"/>
      <w:r w:rsidRPr="0063592D">
        <w:rPr>
          <w:rFonts w:ascii="Calibri" w:eastAsia="SimSun" w:hAnsi="Calibri" w:cs="Calibri"/>
          <w:sz w:val="28"/>
          <w:szCs w:val="28"/>
          <w:lang w:eastAsia="hi-IN" w:bidi="hi-IN"/>
        </w:rPr>
        <w:t>w miejscach bezpośrednich prac budowlanych należy zapewnić dostępność prac budowlanych należy zapewnić dostępność sorbentów, właściwych w zakresie ilości i rodzaju do potencjalnego zagrożenia, mogącego wystąpić w następstwie sytuacji awaryjnych</w:t>
      </w:r>
      <w:bookmarkEnd w:id="2"/>
      <w:r w:rsidRPr="0063592D">
        <w:rPr>
          <w:rFonts w:ascii="Calibri" w:eastAsia="SimSun" w:hAnsi="Calibri" w:cs="Calibri"/>
          <w:sz w:val="28"/>
          <w:szCs w:val="28"/>
          <w:lang w:eastAsia="hi-IN" w:bidi="hi-IN"/>
        </w:rPr>
        <w:t>;</w:t>
      </w:r>
    </w:p>
    <w:p w14:paraId="5D0D1A17" w14:textId="77777777" w:rsidR="0063592D" w:rsidRPr="0063592D" w:rsidRDefault="0063592D" w:rsidP="0063592D">
      <w:pPr>
        <w:numPr>
          <w:ilvl w:val="0"/>
          <w:numId w:val="5"/>
        </w:numPr>
        <w:suppressAutoHyphens/>
        <w:spacing w:after="120" w:line="240" w:lineRule="auto"/>
        <w:ind w:left="851" w:hanging="426"/>
        <w:jc w:val="both"/>
        <w:rPr>
          <w:rFonts w:ascii="Calibri" w:eastAsia="SimSun" w:hAnsi="Calibri" w:cs="Calibri"/>
          <w:sz w:val="28"/>
          <w:szCs w:val="28"/>
          <w:lang w:eastAsia="hi-IN" w:bidi="hi-IN"/>
        </w:rPr>
      </w:pPr>
      <w:r w:rsidRPr="0063592D">
        <w:rPr>
          <w:rFonts w:ascii="Calibri" w:eastAsia="SimSun" w:hAnsi="Calibri" w:cs="Calibri"/>
          <w:sz w:val="28"/>
          <w:szCs w:val="28"/>
          <w:lang w:eastAsia="hi-IN" w:bidi="hi-IN"/>
        </w:rPr>
        <w:t>w przypadku przedostania się zanieczyszczeń do gruntu lub wód należy bezzwłocznie podjąć działania zmierzające do usunięcia skutków i przyczyn awarii;</w:t>
      </w:r>
    </w:p>
    <w:p w14:paraId="5AAEC04B" w14:textId="77777777" w:rsidR="0063592D" w:rsidRPr="0063592D" w:rsidRDefault="0063592D" w:rsidP="0063592D">
      <w:pPr>
        <w:numPr>
          <w:ilvl w:val="0"/>
          <w:numId w:val="5"/>
        </w:numPr>
        <w:suppressAutoHyphens/>
        <w:spacing w:after="120" w:line="240" w:lineRule="auto"/>
        <w:ind w:left="851" w:hanging="426"/>
        <w:jc w:val="both"/>
        <w:rPr>
          <w:rFonts w:ascii="Calibri" w:eastAsia="SimSun" w:hAnsi="Calibri" w:cs="Calibri"/>
          <w:sz w:val="28"/>
          <w:szCs w:val="28"/>
          <w:lang w:eastAsia="hi-IN" w:bidi="hi-IN"/>
        </w:rPr>
      </w:pPr>
      <w:bookmarkStart w:id="3" w:name="_Hlk124335374"/>
      <w:r w:rsidRPr="0063592D">
        <w:rPr>
          <w:rFonts w:ascii="Calibri" w:eastAsia="SimSun" w:hAnsi="Calibri" w:cs="Calibri"/>
          <w:sz w:val="28"/>
          <w:szCs w:val="28"/>
          <w:lang w:eastAsia="hi-IN" w:bidi="hi-IN"/>
        </w:rPr>
        <w:t>w czasie prowadzenia robót budowlanych należy prowadzić stały monitoring stanu technicznego sprzętu budowlanego i transportowego</w:t>
      </w:r>
      <w:bookmarkEnd w:id="3"/>
      <w:r w:rsidRPr="0063592D">
        <w:rPr>
          <w:rFonts w:ascii="Calibri" w:eastAsia="SimSun" w:hAnsi="Calibri" w:cs="Calibri"/>
          <w:sz w:val="28"/>
          <w:szCs w:val="28"/>
          <w:lang w:eastAsia="hi-IN" w:bidi="hi-IN"/>
        </w:rPr>
        <w:t>;</w:t>
      </w:r>
    </w:p>
    <w:p w14:paraId="7D13D236" w14:textId="77777777" w:rsidR="0063592D" w:rsidRPr="0063592D" w:rsidRDefault="0063592D" w:rsidP="0063592D">
      <w:pPr>
        <w:numPr>
          <w:ilvl w:val="0"/>
          <w:numId w:val="5"/>
        </w:numPr>
        <w:suppressAutoHyphens/>
        <w:spacing w:after="120" w:line="240" w:lineRule="auto"/>
        <w:ind w:left="851" w:hanging="426"/>
        <w:jc w:val="both"/>
        <w:rPr>
          <w:rFonts w:ascii="Calibri" w:eastAsia="SimSun" w:hAnsi="Calibri" w:cs="Calibri"/>
          <w:sz w:val="28"/>
          <w:szCs w:val="28"/>
          <w:lang w:eastAsia="hi-IN" w:bidi="hi-IN"/>
        </w:rPr>
      </w:pPr>
      <w:r w:rsidRPr="0063592D">
        <w:rPr>
          <w:rFonts w:ascii="Calibri" w:eastAsia="SimSun" w:hAnsi="Calibri" w:cs="Calibri"/>
          <w:sz w:val="28"/>
          <w:szCs w:val="28"/>
          <w:lang w:eastAsia="hi-IN" w:bidi="hi-IN"/>
        </w:rPr>
        <w:t>ścieki bytowe powstające na terenie przedsięwzięcia odprowadzać do szczelnych zbiorników bezodpływowych i okresowo wywozić do oczyszczalni ścieków.</w:t>
      </w:r>
    </w:p>
    <w:p w14:paraId="7C746111" w14:textId="77777777" w:rsidR="0063592D" w:rsidRPr="0063592D" w:rsidRDefault="0063592D" w:rsidP="0063592D">
      <w:pPr>
        <w:numPr>
          <w:ilvl w:val="0"/>
          <w:numId w:val="1"/>
        </w:numPr>
        <w:spacing w:after="0" w:line="240" w:lineRule="auto"/>
        <w:ind w:left="426" w:hanging="426"/>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Integralną częścią decyzji jest charakterystyka przedsięwzięcia, stanowiąca załącznik nr 1 do niniejszej decyzji.</w:t>
      </w:r>
    </w:p>
    <w:p w14:paraId="17BCC855" w14:textId="77777777" w:rsidR="0063592D" w:rsidRPr="0063592D" w:rsidRDefault="0063592D" w:rsidP="0063592D">
      <w:pPr>
        <w:spacing w:after="0" w:line="240" w:lineRule="auto"/>
        <w:rPr>
          <w:rFonts w:ascii="Calibri" w:eastAsia="Times New Roman" w:hAnsi="Calibri" w:cs="Calibri"/>
          <w:sz w:val="28"/>
          <w:szCs w:val="28"/>
          <w:lang w:eastAsia="pl-PL"/>
        </w:rPr>
      </w:pPr>
    </w:p>
    <w:p w14:paraId="405E21CC" w14:textId="77777777" w:rsidR="0063592D" w:rsidRPr="0063592D" w:rsidRDefault="0063592D" w:rsidP="0063592D">
      <w:pPr>
        <w:spacing w:after="120" w:line="240" w:lineRule="auto"/>
        <w:jc w:val="center"/>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Uzasadnienie</w:t>
      </w:r>
    </w:p>
    <w:p w14:paraId="76435C6F" w14:textId="77777777" w:rsidR="0063592D" w:rsidRPr="0063592D" w:rsidRDefault="0063592D" w:rsidP="0063592D">
      <w:pPr>
        <w:spacing w:after="12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ab/>
        <w:t xml:space="preserve">02.08.2022 r. do Burmistrza Śremu wpłynął wniosek </w:t>
      </w:r>
      <w:r w:rsidRPr="0063592D">
        <w:rPr>
          <w:rFonts w:ascii="Calibri" w:eastAsia="Calibri" w:hAnsi="Calibri" w:cs="Calibri"/>
          <w:sz w:val="28"/>
          <w:szCs w:val="28"/>
        </w:rPr>
        <w:t xml:space="preserve">INVEST PARK HAWRYLUK Spółki Jawnej z siedzibą w Śremie przy ul. Grunwaldzkiej 27 C, </w:t>
      </w:r>
      <w:r w:rsidRPr="0063592D">
        <w:rPr>
          <w:rFonts w:ascii="Calibri" w:eastAsia="Calibri" w:hAnsi="Calibri" w:cs="Calibri"/>
          <w:sz w:val="28"/>
          <w:szCs w:val="28"/>
        </w:rPr>
        <w:br/>
        <w:t>63-100 Śrem (KRS</w:t>
      </w:r>
      <w:r w:rsidRPr="0063592D">
        <w:rPr>
          <w:rFonts w:ascii="Calibri" w:eastAsia="Calibri" w:hAnsi="Calibri" w:cs="Calibri"/>
          <w:spacing w:val="2"/>
          <w:kern w:val="2"/>
          <w:sz w:val="28"/>
          <w:szCs w:val="28"/>
          <w:shd w:val="clear" w:color="auto" w:fill="FFFFFF"/>
          <w14:ligatures w14:val="standardContextual"/>
        </w:rPr>
        <w:t xml:space="preserve"> 0000891560)</w:t>
      </w:r>
      <w:r w:rsidRPr="0063592D">
        <w:rPr>
          <w:rFonts w:ascii="Calibri" w:eastAsia="Calibri" w:hAnsi="Calibri" w:cs="Calibri"/>
          <w:sz w:val="28"/>
          <w:szCs w:val="28"/>
        </w:rPr>
        <w:t>, działającej przez pełnomocnika – Roksanę Napieralską, o wydanie decyzji o środowiskowych uwarunkowaniach dla planowanego przedsięwzięcia polegającego na budowie zespołu hal magazynowo – produkcyjnych z częścią biurowo – socjalną wraz z infrastrukturą oraz wewnętrzną instalacją gazu na działkach o numerach ewidencyjnych 357/6 i 357/5, obręb Zbrudzewo.</w:t>
      </w:r>
      <w:r w:rsidRPr="0063592D">
        <w:rPr>
          <w:rFonts w:ascii="Calibri" w:eastAsia="Times New Roman" w:hAnsi="Calibri" w:cs="Calibri"/>
          <w:sz w:val="28"/>
          <w:szCs w:val="28"/>
          <w:lang w:eastAsia="pl-PL"/>
        </w:rPr>
        <w:t xml:space="preserve"> </w:t>
      </w:r>
      <w:r w:rsidRPr="0063592D">
        <w:rPr>
          <w:rFonts w:ascii="Calibri" w:eastAsia="Calibri" w:hAnsi="Calibri" w:cs="Calibri"/>
          <w:sz w:val="28"/>
          <w:szCs w:val="28"/>
        </w:rPr>
        <w:t>Do wniosku załączona została karta informacyjna przedsięwzięcia wraz z wymaganymi załącznikami</w:t>
      </w:r>
      <w:r w:rsidRPr="0063592D">
        <w:rPr>
          <w:rFonts w:ascii="Calibri" w:eastAsia="Times New Roman" w:hAnsi="Calibri" w:cs="Calibri"/>
          <w:sz w:val="28"/>
          <w:szCs w:val="28"/>
          <w:lang w:eastAsia="pl-PL"/>
        </w:rPr>
        <w:t xml:space="preserve"> oraz pełnomocnictwo. Działka o numerze ewidencyjnym 357/5 została podzielona na działki o numerach ewidencyjnych 357/7 i 357/8 na mocy decyzji Burmistrza Śremu 03.11.2022 r. znak PSGPA.6831.35.2022.AM.</w:t>
      </w:r>
    </w:p>
    <w:p w14:paraId="113DF98D" w14:textId="77777777" w:rsidR="0063592D" w:rsidRPr="0063592D" w:rsidRDefault="0063592D" w:rsidP="0063592D">
      <w:pPr>
        <w:spacing w:after="120" w:line="240" w:lineRule="auto"/>
        <w:ind w:firstLine="708"/>
        <w:jc w:val="both"/>
        <w:rPr>
          <w:rFonts w:ascii="Calibri" w:eastAsia="Calibri" w:hAnsi="Calibri" w:cs="Calibri"/>
          <w:sz w:val="28"/>
          <w:szCs w:val="28"/>
        </w:rPr>
      </w:pPr>
      <w:r w:rsidRPr="0063592D">
        <w:rPr>
          <w:rFonts w:ascii="Calibri" w:eastAsia="Calibri" w:hAnsi="Calibri" w:cs="Calibri"/>
          <w:sz w:val="28"/>
          <w:szCs w:val="28"/>
        </w:rPr>
        <w:lastRenderedPageBreak/>
        <w:t>Zgodnie z art. 73 ust.1 ustawy postępowanie w sprawie wydania decyzji o środowiskowych uwarunkowaniach wszczyna się na wniosek podmiotu planującego podjęcie realizacji przedsięwzięcia.</w:t>
      </w:r>
    </w:p>
    <w:p w14:paraId="119B4701" w14:textId="4399973F" w:rsidR="0063592D" w:rsidRPr="0063592D" w:rsidRDefault="0063592D" w:rsidP="0063592D">
      <w:pPr>
        <w:spacing w:after="120" w:line="240" w:lineRule="auto"/>
        <w:ind w:firstLine="708"/>
        <w:jc w:val="both"/>
        <w:rPr>
          <w:rFonts w:ascii="Calibri" w:eastAsia="Calibri" w:hAnsi="Calibri" w:cs="Calibri"/>
          <w:sz w:val="28"/>
          <w:szCs w:val="28"/>
        </w:rPr>
      </w:pPr>
      <w:r w:rsidRPr="0063592D">
        <w:rPr>
          <w:rFonts w:ascii="Calibri" w:eastAsia="Calibri" w:hAnsi="Calibri" w:cs="Calibri"/>
          <w:sz w:val="28"/>
          <w:szCs w:val="28"/>
        </w:rPr>
        <w:t>Na podstawie art. 75 ust. 1 pkt 4 ustawy, w przypadku przedmiotowego przedsięwzięcia, właściwym organem do wydania decyzji o</w:t>
      </w:r>
      <w:r w:rsidR="00E20F9D">
        <w:rPr>
          <w:rFonts w:ascii="Calibri" w:eastAsia="Calibri" w:hAnsi="Calibri" w:cs="Calibri"/>
          <w:sz w:val="28"/>
          <w:szCs w:val="28"/>
        </w:rPr>
        <w:t> </w:t>
      </w:r>
      <w:r w:rsidRPr="0063592D">
        <w:rPr>
          <w:rFonts w:ascii="Calibri" w:eastAsia="Calibri" w:hAnsi="Calibri" w:cs="Calibri"/>
          <w:sz w:val="28"/>
          <w:szCs w:val="28"/>
        </w:rPr>
        <w:t>środowiskowych uwarunkowaniach jest Burmistrz Śremu.</w:t>
      </w:r>
    </w:p>
    <w:p w14:paraId="0CFFAE5C" w14:textId="77777777" w:rsidR="0063592D" w:rsidRPr="0063592D" w:rsidRDefault="0063592D" w:rsidP="0063592D">
      <w:pPr>
        <w:spacing w:after="120" w:line="240" w:lineRule="auto"/>
        <w:ind w:firstLine="708"/>
        <w:jc w:val="both"/>
        <w:rPr>
          <w:rFonts w:ascii="Calibri" w:eastAsia="Calibri" w:hAnsi="Calibri" w:cs="Calibri"/>
          <w:sz w:val="28"/>
          <w:szCs w:val="28"/>
        </w:rPr>
      </w:pPr>
      <w:r w:rsidRPr="0063592D">
        <w:rPr>
          <w:rFonts w:ascii="Calibri" w:eastAsia="Calibri" w:hAnsi="Calibri" w:cs="Calibri"/>
          <w:sz w:val="28"/>
          <w:szCs w:val="28"/>
        </w:rPr>
        <w:t xml:space="preserve">Planowane przedsięwzięcie polega na </w:t>
      </w:r>
      <w:bookmarkStart w:id="4" w:name="_Hlk119993975"/>
      <w:r w:rsidRPr="0063592D">
        <w:rPr>
          <w:rFonts w:ascii="Calibri" w:eastAsia="Calibri" w:hAnsi="Calibri" w:cs="Calibri"/>
          <w:sz w:val="28"/>
          <w:szCs w:val="28"/>
        </w:rPr>
        <w:t xml:space="preserve">budowie zespołu hal magazynowo – produkcyjnych (dziewięć hal magazynowo - produkcyjnych), połączonego z czterema budynkami biurowo - socjalnymi, o łącznej powierzchni </w:t>
      </w:r>
      <w:r w:rsidRPr="0063592D">
        <w:rPr>
          <w:rFonts w:eastAsia="Calibri" w:cstheme="minorHAnsi"/>
          <w:sz w:val="28"/>
          <w:szCs w:val="28"/>
        </w:rPr>
        <w:t>zabudowy</w:t>
      </w:r>
      <w:r w:rsidRPr="0063592D">
        <w:rPr>
          <w:rFonts w:ascii="Calibri" w:eastAsia="Calibri" w:hAnsi="Calibri" w:cs="Calibri"/>
          <w:sz w:val="28"/>
          <w:szCs w:val="28"/>
        </w:rPr>
        <w:t xml:space="preserve"> około 24 080 m</w:t>
      </w:r>
      <w:r w:rsidRPr="0063592D">
        <w:rPr>
          <w:rFonts w:ascii="Calibri" w:eastAsia="Calibri" w:hAnsi="Calibri" w:cs="Calibri"/>
          <w:sz w:val="28"/>
          <w:szCs w:val="28"/>
          <w:vertAlign w:val="superscript"/>
        </w:rPr>
        <w:t>2</w:t>
      </w:r>
      <w:r w:rsidRPr="0063592D">
        <w:rPr>
          <w:rFonts w:ascii="Calibri" w:eastAsia="Calibri" w:hAnsi="Calibri" w:cs="Calibri"/>
          <w:sz w:val="28"/>
          <w:szCs w:val="28"/>
        </w:rPr>
        <w:t>, to jest 2,408 ha oraz placów manewrowych, dróg wewnętrznych, chodników i parkingów o łącznej powierzchni około 20 970 m</w:t>
      </w:r>
      <w:r w:rsidRPr="0063592D">
        <w:rPr>
          <w:rFonts w:ascii="Calibri" w:eastAsia="Calibri" w:hAnsi="Calibri" w:cs="Calibri"/>
          <w:sz w:val="28"/>
          <w:szCs w:val="28"/>
          <w:vertAlign w:val="superscript"/>
        </w:rPr>
        <w:t>2</w:t>
      </w:r>
      <w:r w:rsidRPr="0063592D">
        <w:rPr>
          <w:rFonts w:ascii="Calibri" w:eastAsia="Calibri" w:hAnsi="Calibri" w:cs="Calibri"/>
          <w:sz w:val="28"/>
          <w:szCs w:val="28"/>
        </w:rPr>
        <w:t xml:space="preserve">, to jest </w:t>
      </w:r>
      <w:bookmarkStart w:id="5" w:name="_Hlk124405694"/>
      <w:r w:rsidRPr="0063592D">
        <w:rPr>
          <w:rFonts w:ascii="Calibri" w:eastAsia="Calibri" w:hAnsi="Calibri" w:cs="Calibri"/>
          <w:sz w:val="28"/>
          <w:szCs w:val="28"/>
        </w:rPr>
        <w:t>2,097 ha</w:t>
      </w:r>
      <w:bookmarkEnd w:id="5"/>
      <w:r w:rsidRPr="0063592D">
        <w:rPr>
          <w:rFonts w:ascii="Calibri" w:eastAsia="Calibri" w:hAnsi="Calibri" w:cs="Calibri"/>
          <w:sz w:val="28"/>
          <w:szCs w:val="28"/>
        </w:rPr>
        <w:t>, a także utworzeniu terenów zieleni o łącznej powierzchni około 18 509 m</w:t>
      </w:r>
      <w:r w:rsidRPr="0063592D">
        <w:rPr>
          <w:rFonts w:ascii="Calibri" w:eastAsia="Calibri" w:hAnsi="Calibri" w:cs="Calibri"/>
          <w:sz w:val="28"/>
          <w:szCs w:val="28"/>
          <w:vertAlign w:val="superscript"/>
        </w:rPr>
        <w:t>2</w:t>
      </w:r>
      <w:r w:rsidRPr="0063592D">
        <w:rPr>
          <w:rFonts w:ascii="Calibri" w:eastAsia="Calibri" w:hAnsi="Calibri" w:cs="Calibri"/>
          <w:sz w:val="28"/>
          <w:szCs w:val="28"/>
        </w:rPr>
        <w:t>, to jest 1,8509 ha i posadowieniu dziewięciu podziemnych zbiorników do magazynowania gazu płynnego o łącznej pojemności nie większej niż 43,65 m</w:t>
      </w:r>
      <w:r w:rsidRPr="0063592D">
        <w:rPr>
          <w:rFonts w:ascii="Calibri" w:eastAsia="Calibri" w:hAnsi="Calibri" w:cs="Calibri"/>
          <w:sz w:val="28"/>
          <w:szCs w:val="28"/>
          <w:vertAlign w:val="superscript"/>
        </w:rPr>
        <w:t>3</w:t>
      </w:r>
      <w:bookmarkEnd w:id="4"/>
      <w:r w:rsidRPr="0063592D">
        <w:rPr>
          <w:rFonts w:ascii="Calibri" w:eastAsia="Calibri" w:hAnsi="Calibri" w:cs="Calibri"/>
          <w:sz w:val="28"/>
          <w:szCs w:val="28"/>
        </w:rPr>
        <w:t>, na działkach o numerach ewidencyjnych 357/6, 357/7 i 357/8, obręb Zbrudzewo. Łączna powierzchnia terenu planowana do przekształcenia w związku z realizacją przedsięwzięcia wynosić będzie 63 559 m</w:t>
      </w:r>
      <w:r w:rsidRPr="0063592D">
        <w:rPr>
          <w:rFonts w:ascii="Calibri" w:eastAsia="Calibri" w:hAnsi="Calibri" w:cs="Calibri"/>
          <w:sz w:val="28"/>
          <w:szCs w:val="28"/>
          <w:vertAlign w:val="superscript"/>
        </w:rPr>
        <w:t>2</w:t>
      </w:r>
      <w:r w:rsidRPr="0063592D">
        <w:rPr>
          <w:rFonts w:ascii="Calibri" w:eastAsia="Calibri" w:hAnsi="Calibri" w:cs="Calibri"/>
          <w:sz w:val="28"/>
          <w:szCs w:val="28"/>
        </w:rPr>
        <w:t>, to jest 6,3559 ha.</w:t>
      </w:r>
    </w:p>
    <w:p w14:paraId="47D0AD5A" w14:textId="77777777" w:rsidR="0063592D" w:rsidRPr="0063592D" w:rsidRDefault="0063592D" w:rsidP="0063592D">
      <w:pPr>
        <w:spacing w:after="120" w:line="240" w:lineRule="auto"/>
        <w:ind w:firstLine="708"/>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 xml:space="preserve">Teren przedsięwzięcia znajduje się poza obszarami objętymi formami ochrony przyrody, o których mowa w art. 6 ust. 1 pkt 1 - 5, 8 i 9 </w:t>
      </w:r>
      <w:bookmarkStart w:id="6" w:name="_Hlk119675031"/>
      <w:bookmarkStart w:id="7" w:name="_Hlk119918427"/>
      <w:r w:rsidRPr="0063592D">
        <w:rPr>
          <w:rFonts w:ascii="Calibri" w:eastAsia="Times New Roman" w:hAnsi="Calibri" w:cs="Calibri"/>
          <w:sz w:val="28"/>
          <w:szCs w:val="28"/>
          <w:lang w:eastAsia="pl-PL"/>
        </w:rPr>
        <w:t>ustawy z dnia 16 kwietnia 2004 r. o ochronie przyrody</w:t>
      </w:r>
      <w:bookmarkEnd w:id="6"/>
      <w:r w:rsidRPr="0063592D">
        <w:rPr>
          <w:rFonts w:ascii="Calibri" w:eastAsia="Times New Roman" w:hAnsi="Calibri" w:cs="Calibri"/>
          <w:sz w:val="28"/>
          <w:szCs w:val="28"/>
          <w:lang w:eastAsia="pl-PL"/>
        </w:rPr>
        <w:t xml:space="preserve"> </w:t>
      </w:r>
      <w:bookmarkStart w:id="8" w:name="_Hlk120017210"/>
      <w:bookmarkEnd w:id="7"/>
      <w:r w:rsidRPr="0063592D">
        <w:rPr>
          <w:rFonts w:ascii="Calibri" w:eastAsia="Times New Roman" w:hAnsi="Calibri" w:cs="Calibri"/>
          <w:sz w:val="28"/>
          <w:szCs w:val="28"/>
          <w:lang w:eastAsia="pl-PL"/>
        </w:rPr>
        <w:t xml:space="preserve">(Dz. U. z 2022 r. poz. 916, 1726 i 2375) </w:t>
      </w:r>
      <w:bookmarkEnd w:id="8"/>
      <w:r w:rsidRPr="0063592D">
        <w:rPr>
          <w:rFonts w:ascii="Calibri" w:eastAsia="Times New Roman" w:hAnsi="Calibri" w:cs="Calibri"/>
          <w:sz w:val="28"/>
          <w:szCs w:val="28"/>
          <w:lang w:eastAsia="pl-PL"/>
        </w:rPr>
        <w:t xml:space="preserve">oraz nie będzie znajdować się w otulinach form ochrony przyrody, o których mowa w art. 6 ust. 1 pkt 1 - 3 tej ustawy. </w:t>
      </w:r>
    </w:p>
    <w:p w14:paraId="2B973CCC" w14:textId="77777777" w:rsidR="0063592D" w:rsidRPr="0063592D" w:rsidRDefault="0063592D" w:rsidP="0063592D">
      <w:pPr>
        <w:spacing w:after="0" w:line="240" w:lineRule="auto"/>
        <w:jc w:val="both"/>
        <w:rPr>
          <w:rFonts w:ascii="Calibri" w:eastAsia="Calibri" w:hAnsi="Calibri" w:cs="Calibri"/>
          <w:sz w:val="28"/>
          <w:szCs w:val="28"/>
        </w:rPr>
      </w:pPr>
      <w:r w:rsidRPr="0063592D">
        <w:rPr>
          <w:rFonts w:ascii="Calibri" w:eastAsia="Calibri" w:hAnsi="Calibri" w:cs="Calibri"/>
          <w:sz w:val="28"/>
          <w:szCs w:val="28"/>
        </w:rPr>
        <w:br w:type="page"/>
      </w:r>
    </w:p>
    <w:p w14:paraId="6404358C" w14:textId="496F5176" w:rsidR="0063592D" w:rsidRPr="0063592D" w:rsidRDefault="0063592D" w:rsidP="0063592D">
      <w:pPr>
        <w:spacing w:after="120" w:line="240" w:lineRule="auto"/>
        <w:ind w:firstLine="708"/>
        <w:jc w:val="both"/>
        <w:rPr>
          <w:rFonts w:ascii="Calibri" w:eastAsia="Calibri" w:hAnsi="Calibri" w:cs="Calibri"/>
          <w:sz w:val="28"/>
          <w:szCs w:val="28"/>
        </w:rPr>
      </w:pPr>
      <w:r w:rsidRPr="0063592D">
        <w:rPr>
          <w:rFonts w:ascii="Calibri" w:eastAsia="Calibri" w:hAnsi="Calibri" w:cs="Calibri"/>
          <w:sz w:val="28"/>
          <w:szCs w:val="28"/>
        </w:rPr>
        <w:lastRenderedPageBreak/>
        <w:t xml:space="preserve">Przedmiotowe przedsięwzięcie zakwalifikowano do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w:t>
      </w:r>
      <w:bookmarkStart w:id="9" w:name="_Hlk124327901"/>
      <w:r w:rsidRPr="0063592D">
        <w:rPr>
          <w:rFonts w:ascii="Calibri" w:eastAsia="Calibri" w:hAnsi="Calibri" w:cs="Calibri"/>
          <w:sz w:val="28"/>
          <w:szCs w:val="28"/>
        </w:rPr>
        <w:t>§ 3 ust. 1 pkt 35 lit. d</w:t>
      </w:r>
      <w:bookmarkEnd w:id="9"/>
      <w:r w:rsidRPr="0063592D">
        <w:rPr>
          <w:rFonts w:ascii="Calibri" w:eastAsia="Calibri" w:hAnsi="Calibri" w:cs="Calibri"/>
          <w:sz w:val="28"/>
          <w:szCs w:val="28"/>
        </w:rPr>
        <w:t>: „instalacje do podziemnego magazynowania gazów łatwopalnych inne niż wymienione w</w:t>
      </w:r>
      <w:r w:rsidR="00E20F9D">
        <w:rPr>
          <w:rFonts w:ascii="Calibri" w:eastAsia="Calibri" w:hAnsi="Calibri" w:cs="Calibri"/>
          <w:sz w:val="28"/>
          <w:szCs w:val="28"/>
        </w:rPr>
        <w:t> </w:t>
      </w:r>
      <w:r w:rsidRPr="0063592D">
        <w:rPr>
          <w:rFonts w:ascii="Calibri" w:eastAsia="Calibri" w:hAnsi="Calibri" w:cs="Calibri"/>
          <w:sz w:val="28"/>
          <w:szCs w:val="28"/>
        </w:rPr>
        <w:t>§</w:t>
      </w:r>
      <w:r w:rsidR="00E20F9D">
        <w:rPr>
          <w:rFonts w:ascii="Calibri" w:eastAsia="Calibri" w:hAnsi="Calibri" w:cs="Calibri"/>
          <w:sz w:val="28"/>
          <w:szCs w:val="28"/>
        </w:rPr>
        <w:t> </w:t>
      </w:r>
      <w:r w:rsidRPr="0063592D">
        <w:rPr>
          <w:rFonts w:ascii="Calibri" w:eastAsia="Calibri" w:hAnsi="Calibri" w:cs="Calibri"/>
          <w:sz w:val="28"/>
          <w:szCs w:val="28"/>
        </w:rPr>
        <w:t>2 ust. 1 pkt 22, z wyłączeniem instalacji do magazynowania paliw wykorzystywanych na potrzeby gospodarstw domowych, zbiorników na gaz płynny o łącznej pojemności nie większej niż 20 m</w:t>
      </w:r>
      <w:r w:rsidRPr="0063592D">
        <w:rPr>
          <w:rFonts w:ascii="Calibri" w:eastAsia="Calibri" w:hAnsi="Calibri" w:cs="Calibri"/>
          <w:sz w:val="28"/>
          <w:szCs w:val="28"/>
          <w:vertAlign w:val="superscript"/>
        </w:rPr>
        <w:t>3</w:t>
      </w:r>
      <w:r w:rsidRPr="0063592D">
        <w:rPr>
          <w:rFonts w:ascii="Calibri" w:eastAsia="Calibri" w:hAnsi="Calibri" w:cs="Calibri"/>
          <w:sz w:val="28"/>
          <w:szCs w:val="28"/>
        </w:rPr>
        <w:t xml:space="preserve"> oraz zbiorników na olej o</w:t>
      </w:r>
      <w:r w:rsidR="00E20F9D">
        <w:rPr>
          <w:rFonts w:ascii="Calibri" w:eastAsia="Calibri" w:hAnsi="Calibri" w:cs="Calibri"/>
          <w:sz w:val="28"/>
          <w:szCs w:val="28"/>
        </w:rPr>
        <w:t> </w:t>
      </w:r>
      <w:r w:rsidRPr="0063592D">
        <w:rPr>
          <w:rFonts w:ascii="Calibri" w:eastAsia="Calibri" w:hAnsi="Calibri" w:cs="Calibri"/>
          <w:sz w:val="28"/>
          <w:szCs w:val="28"/>
        </w:rPr>
        <w:t>łącznej pojemności nie większej niż 3 m</w:t>
      </w:r>
      <w:r w:rsidRPr="0063592D">
        <w:rPr>
          <w:rFonts w:ascii="Calibri" w:eastAsia="Calibri" w:hAnsi="Calibri" w:cs="Calibri"/>
          <w:sz w:val="28"/>
          <w:szCs w:val="28"/>
          <w:vertAlign w:val="superscript"/>
        </w:rPr>
        <w:t>3</w:t>
      </w:r>
      <w:r w:rsidRPr="0063592D">
        <w:rPr>
          <w:rFonts w:ascii="Calibri" w:eastAsia="Calibri" w:hAnsi="Calibri" w:cs="Calibri"/>
          <w:sz w:val="28"/>
          <w:szCs w:val="28"/>
        </w:rPr>
        <w:t xml:space="preserve">”; </w:t>
      </w:r>
      <w:bookmarkStart w:id="10" w:name="_Hlk124327983"/>
      <w:r w:rsidRPr="0063592D">
        <w:rPr>
          <w:rFonts w:ascii="Calibri" w:eastAsia="Calibri" w:hAnsi="Calibri" w:cs="Calibri"/>
          <w:sz w:val="28"/>
          <w:szCs w:val="28"/>
        </w:rPr>
        <w:t>§ 3 ust. 1 pkt 54 lit. b</w:t>
      </w:r>
      <w:bookmarkEnd w:id="10"/>
      <w:r w:rsidRPr="0063592D">
        <w:rPr>
          <w:rFonts w:ascii="Calibri" w:eastAsia="Calibri" w:hAnsi="Calibri" w:cs="Calibri"/>
          <w:sz w:val="28"/>
          <w:szCs w:val="28"/>
        </w:rPr>
        <w:t>: „zabudowa przemysłowa, w tym zabudowa systemami fotowoltaicznymi, lub magazynowa, wraz z towarzyszącą jej infrastrukturą, o powierzchni zabudowy nie mniejszej niż 1 ha na obszarach innych niż wymienione w</w:t>
      </w:r>
      <w:r w:rsidR="00E20F9D">
        <w:rPr>
          <w:rFonts w:ascii="Calibri" w:eastAsia="Calibri" w:hAnsi="Calibri" w:cs="Calibri"/>
          <w:sz w:val="28"/>
          <w:szCs w:val="28"/>
        </w:rPr>
        <w:t> </w:t>
      </w:r>
      <w:r w:rsidRPr="0063592D">
        <w:rPr>
          <w:rFonts w:ascii="Calibri" w:eastAsia="Calibri" w:hAnsi="Calibri" w:cs="Calibri"/>
          <w:sz w:val="28"/>
          <w:szCs w:val="28"/>
        </w:rPr>
        <w:t>lit.</w:t>
      </w:r>
      <w:r w:rsidR="00E20F9D">
        <w:rPr>
          <w:rFonts w:ascii="Calibri" w:eastAsia="Calibri" w:hAnsi="Calibri" w:cs="Calibri"/>
          <w:sz w:val="28"/>
          <w:szCs w:val="28"/>
        </w:rPr>
        <w:t> </w:t>
      </w:r>
      <w:r w:rsidRPr="0063592D">
        <w:rPr>
          <w:rFonts w:ascii="Calibri" w:eastAsia="Calibri" w:hAnsi="Calibri" w:cs="Calibri"/>
          <w:sz w:val="28"/>
          <w:szCs w:val="28"/>
        </w:rPr>
        <w:t>a;”, § 3 ust. 1 pkt 58 lit. b: „garaże, parkingi samochodowe lub zespoły parkingów, w tym na potrzeby planowanych, realizowanych lub zrealizowanych przedsięwzięć, o których mowa w pkt 52, 54-57 i 59, wraz z towarzyszącą im infrastrukturą, o powierzchni użytkowej nie mniejszej niż 0,5 ha na obszarach innych niż wymienione w lit. a.”.</w:t>
      </w:r>
    </w:p>
    <w:p w14:paraId="10873B17" w14:textId="77777777" w:rsidR="0063592D" w:rsidRPr="0063592D" w:rsidRDefault="0063592D" w:rsidP="0063592D">
      <w:pPr>
        <w:spacing w:after="120" w:line="240" w:lineRule="auto"/>
        <w:ind w:firstLine="708"/>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Stosownie do art. 74 ust. 3a ustawy Burmistrz Śremu ustalił krąg podmiotów, którym przysługuje przymiot strony. Przymiot strony postępowania otrzymali: wnioskodawca i właściciel terenu, na którym realizowane będzie przedsięwzięcie (działki o numerach ewidencyjnych 357/6, 357/7 i 357/8, obręb Zbrudzewo) oraz podmioty, którym przysługuje prawo rzeczowe do nieruchomości znajdujących się w obszarze wyznaczonym w odległości 100 m od granic terenu przedsięwzięcia. Obszar ten objął więc działki o numerach ewidencyjnych: 346/3; 345/1; 360/4; 317; 338/2; 346/4; 323; 7/1; 344/4; 353/3; 354/2; 354/6; 354/7; 357/3; 359/1; 360/1; 360/2; 324; 347/1; 311; 316; 318; 360/5; 6/1; 4/2; 357/2; 358; 359/2; 352/1; 353/2; 353/4, obręb Zbrudzewo.</w:t>
      </w:r>
    </w:p>
    <w:p w14:paraId="2EF2A52B" w14:textId="77777777" w:rsidR="0063592D" w:rsidRPr="0063592D" w:rsidRDefault="0063592D" w:rsidP="0063592D">
      <w:pPr>
        <w:spacing w:after="120" w:line="240" w:lineRule="auto"/>
        <w:ind w:firstLine="708"/>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Zgodnie z art. 61 § 4 K.p.a. i art. 74 ust. 3 ustawy strony postępowania zostały powiadomione o wszczęciu postępowania w formie obwieszczenia z 22.08.2022 r. Obwieszczenie zamieszczono w Biuletynie Informacji Publicznej Urzędu Miejskiego w Śremie (http://umsrem.bip.eur.pl/public/?id=221095), w gablotach informacyjnych Urzędu oraz na tablicy ogłoszeniowej w Zbrudzewie.</w:t>
      </w:r>
    </w:p>
    <w:p w14:paraId="2DB724DC" w14:textId="77777777" w:rsidR="0063592D" w:rsidRPr="0063592D" w:rsidRDefault="0063592D" w:rsidP="0063592D">
      <w:pPr>
        <w:spacing w:after="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br w:type="page"/>
      </w:r>
    </w:p>
    <w:p w14:paraId="660DD546" w14:textId="77777777" w:rsidR="0063592D" w:rsidRPr="0063592D" w:rsidRDefault="0063592D" w:rsidP="0063592D">
      <w:pPr>
        <w:spacing w:after="120" w:line="240" w:lineRule="auto"/>
        <w:ind w:firstLine="708"/>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lastRenderedPageBreak/>
        <w:t xml:space="preserve">Zgodnie z art. 64 ust. 1 ustawy Burmistrz Śremu, pismem z 22.08.2022 r., wystąpił do Państwowego Powiatowego Inspektora Sanitarnego w Śremie,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3BBBD7F7" w14:textId="77777777" w:rsidR="0063592D" w:rsidRPr="0063592D" w:rsidRDefault="0063592D" w:rsidP="0063592D">
      <w:pPr>
        <w:spacing w:after="120" w:line="240" w:lineRule="auto"/>
        <w:ind w:firstLine="708"/>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 xml:space="preserve">Dyrektor Zarządu </w:t>
      </w:r>
      <w:bookmarkStart w:id="11" w:name="_Hlk124340052"/>
      <w:r w:rsidRPr="0063592D">
        <w:rPr>
          <w:rFonts w:ascii="Calibri" w:eastAsia="Times New Roman" w:hAnsi="Calibri" w:cs="Calibri"/>
          <w:sz w:val="28"/>
          <w:szCs w:val="28"/>
          <w:lang w:eastAsia="pl-PL"/>
        </w:rPr>
        <w:t xml:space="preserve">Zlewni Państwowego Gospodarstwa Wodnego Wody Polskie w Poznaniu </w:t>
      </w:r>
      <w:bookmarkEnd w:id="11"/>
      <w:r w:rsidRPr="0063592D">
        <w:rPr>
          <w:rFonts w:ascii="Calibri" w:eastAsia="Times New Roman" w:hAnsi="Calibri" w:cs="Calibri"/>
          <w:sz w:val="28"/>
          <w:szCs w:val="28"/>
          <w:lang w:eastAsia="pl-PL"/>
        </w:rPr>
        <w:t>w piśmie z 29.08.2022 r. znak PO.ZZŚ.4.435.449.2022.HG.1 nie stwierdził potrzeby przeprowadzenia oceny oddziaływania planowanego przedsięwzięcia na środowisko i wskazał na konieczność określenia w decyzji o środowiskowych uwarunkowaniach następujących warunków i wymagań:</w:t>
      </w:r>
    </w:p>
    <w:p w14:paraId="3058EA09" w14:textId="77777777" w:rsidR="0063592D" w:rsidRPr="0063592D" w:rsidRDefault="0063592D" w:rsidP="0063592D">
      <w:pPr>
        <w:spacing w:after="120" w:line="240" w:lineRule="auto"/>
        <w:ind w:left="426" w:hanging="426"/>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 xml:space="preserve">„1) na etapie realizacji przedsięwzięcia miejsca magazynowania materiałów budowlanych i odpadów należy zorganizować na terenie utwardzonym, a miejsca postoju maszyn budowlanych i sprzętu transportowego dodatkowo uszczelnionym, tak aby zabezpieczyć grunt przed ewentualnym przedostaniem się substancji niebezpiecznych (ropopochodnych); </w:t>
      </w:r>
    </w:p>
    <w:p w14:paraId="5E1723CC" w14:textId="77777777" w:rsidR="0063592D" w:rsidRPr="0063592D" w:rsidRDefault="0063592D" w:rsidP="0063592D">
      <w:pPr>
        <w:spacing w:after="120" w:line="240" w:lineRule="auto"/>
        <w:ind w:left="284" w:hanging="284"/>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 xml:space="preserve">2) </w:t>
      </w:r>
      <w:r w:rsidRPr="0063592D">
        <w:rPr>
          <w:rFonts w:ascii="Calibri" w:eastAsia="SimSun" w:hAnsi="Calibri" w:cs="Calibri"/>
          <w:sz w:val="28"/>
          <w:szCs w:val="28"/>
          <w:lang w:eastAsia="hi-IN" w:bidi="hi-IN"/>
        </w:rPr>
        <w:t>w miejscach bezpośrednich prac budowlanych należy zapewnić dostępność sorbentów, właściwych w zakresie ilości i rodzaju do potencjalnego zagrożenia, mogącego wystąpić w następstwie sytuacji awaryjnych</w:t>
      </w:r>
      <w:r w:rsidRPr="0063592D">
        <w:rPr>
          <w:rFonts w:ascii="Calibri" w:eastAsia="Times New Roman" w:hAnsi="Calibri" w:cs="Calibri"/>
          <w:sz w:val="28"/>
          <w:szCs w:val="28"/>
          <w:lang w:eastAsia="pl-PL"/>
        </w:rPr>
        <w:t xml:space="preserve">; </w:t>
      </w:r>
    </w:p>
    <w:p w14:paraId="38C542B8" w14:textId="77777777" w:rsidR="0063592D" w:rsidRPr="0063592D" w:rsidRDefault="0063592D" w:rsidP="0063592D">
      <w:pPr>
        <w:spacing w:after="120" w:line="240" w:lineRule="auto"/>
        <w:ind w:left="284" w:hanging="284"/>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 xml:space="preserve">3) w przypadku ewentualnego pojawienia się wycieków zanieczyszczeń do gruntu należy podjąć natychmiastowe działania zmierzające do usunięcia skutków i przyczyn awarii; </w:t>
      </w:r>
    </w:p>
    <w:p w14:paraId="029D5F1E" w14:textId="77777777" w:rsidR="0063592D" w:rsidRPr="0063592D" w:rsidRDefault="0063592D" w:rsidP="0063592D">
      <w:pPr>
        <w:spacing w:after="120" w:line="240" w:lineRule="auto"/>
        <w:ind w:left="426" w:hanging="426"/>
        <w:jc w:val="both"/>
        <w:rPr>
          <w:rFonts w:ascii="Calibri" w:eastAsia="SimSun" w:hAnsi="Calibri" w:cs="Calibri"/>
          <w:sz w:val="28"/>
          <w:szCs w:val="28"/>
          <w:lang w:eastAsia="hi-IN" w:bidi="hi-IN"/>
        </w:rPr>
      </w:pPr>
      <w:r w:rsidRPr="0063592D">
        <w:rPr>
          <w:rFonts w:ascii="Calibri" w:eastAsia="Times New Roman" w:hAnsi="Calibri" w:cs="Calibri"/>
          <w:sz w:val="28"/>
          <w:szCs w:val="28"/>
          <w:lang w:eastAsia="pl-PL"/>
        </w:rPr>
        <w:t xml:space="preserve">4) </w:t>
      </w:r>
      <w:r w:rsidRPr="0063592D">
        <w:rPr>
          <w:rFonts w:ascii="Calibri" w:eastAsia="SimSun" w:hAnsi="Calibri" w:cs="Calibri"/>
          <w:sz w:val="28"/>
          <w:szCs w:val="28"/>
          <w:lang w:eastAsia="hi-IN" w:bidi="hi-IN"/>
        </w:rPr>
        <w:t>w czasie prowadzenia robót budowlanych należy prowadzić stały monitoring stanu technicznego sprzętu budowlanego i transportowego;</w:t>
      </w:r>
    </w:p>
    <w:p w14:paraId="6A56C64E" w14:textId="77777777" w:rsidR="0063592D" w:rsidRPr="0063592D" w:rsidRDefault="0063592D" w:rsidP="0063592D">
      <w:pPr>
        <w:spacing w:after="120" w:line="240" w:lineRule="auto"/>
        <w:ind w:left="426" w:hanging="426"/>
        <w:jc w:val="both"/>
        <w:rPr>
          <w:rFonts w:ascii="Calibri" w:eastAsia="SimSun" w:hAnsi="Calibri" w:cs="Calibri"/>
          <w:sz w:val="28"/>
          <w:szCs w:val="28"/>
          <w:lang w:eastAsia="hi-IN" w:bidi="hi-IN"/>
        </w:rPr>
      </w:pPr>
      <w:r w:rsidRPr="0063592D">
        <w:rPr>
          <w:rFonts w:ascii="Calibri" w:eastAsia="SimSun" w:hAnsi="Calibri" w:cs="Calibri"/>
          <w:sz w:val="28"/>
          <w:szCs w:val="28"/>
          <w:lang w:eastAsia="hi-IN" w:bidi="hi-IN"/>
        </w:rPr>
        <w:t>5) woda na potrzeby funkcjonowania inwestycji pobierana będzie z miejskiej sieci wodociągowej, na podstawie umowy z gestorem sieci;</w:t>
      </w:r>
    </w:p>
    <w:p w14:paraId="1E029853" w14:textId="77777777" w:rsidR="0063592D" w:rsidRPr="0063592D" w:rsidRDefault="0063592D" w:rsidP="0063592D">
      <w:pPr>
        <w:spacing w:after="120" w:line="240" w:lineRule="auto"/>
        <w:ind w:left="426" w:hanging="426"/>
        <w:jc w:val="both"/>
        <w:rPr>
          <w:rFonts w:ascii="Calibri" w:eastAsia="SimSun" w:hAnsi="Calibri" w:cs="Calibri"/>
          <w:sz w:val="28"/>
          <w:szCs w:val="28"/>
          <w:lang w:eastAsia="hi-IN" w:bidi="hi-IN"/>
        </w:rPr>
      </w:pPr>
      <w:r w:rsidRPr="0063592D">
        <w:rPr>
          <w:rFonts w:ascii="Calibri" w:eastAsia="SimSun" w:hAnsi="Calibri" w:cs="Calibri"/>
          <w:sz w:val="28"/>
          <w:szCs w:val="28"/>
          <w:lang w:eastAsia="hi-IN" w:bidi="hi-IN"/>
        </w:rPr>
        <w:t>6) ścieki bytowe powstające na terenie przedsięwzięcia odprowadzać do szczelnych zbiorników bezodpływowych i okresowo wywozić na oczyszczalnię ścieków;</w:t>
      </w:r>
    </w:p>
    <w:p w14:paraId="649A678A" w14:textId="77777777" w:rsidR="0063592D" w:rsidRPr="0063592D" w:rsidRDefault="0063592D" w:rsidP="0063592D">
      <w:pPr>
        <w:spacing w:after="120" w:line="240" w:lineRule="auto"/>
        <w:ind w:left="426" w:hanging="426"/>
        <w:jc w:val="both"/>
        <w:rPr>
          <w:rFonts w:ascii="Calibri" w:eastAsia="Times New Roman" w:hAnsi="Calibri" w:cs="Calibri"/>
          <w:sz w:val="28"/>
          <w:szCs w:val="28"/>
          <w:lang w:eastAsia="pl-PL"/>
        </w:rPr>
      </w:pPr>
      <w:r w:rsidRPr="0063592D">
        <w:rPr>
          <w:rFonts w:ascii="Calibri" w:eastAsia="SimSun" w:hAnsi="Calibri" w:cs="Calibri"/>
          <w:sz w:val="28"/>
          <w:szCs w:val="28"/>
          <w:lang w:eastAsia="hi-IN" w:bidi="hi-IN"/>
        </w:rPr>
        <w:t>7) wody opadowe i roztopowe z terenu inwestycji należy podczyszczać za pomocą piaskownika i separatora substancji ropopochodnych, a po podczyszczeniu odprowadzać do rowu melioracyjnego, po uzyskaniu odpowiednich pozwoleń</w:t>
      </w:r>
      <w:r w:rsidRPr="0063592D">
        <w:rPr>
          <w:rFonts w:ascii="Calibri" w:eastAsia="Times New Roman" w:hAnsi="Calibri" w:cs="Calibri"/>
          <w:sz w:val="28"/>
          <w:szCs w:val="28"/>
          <w:lang w:eastAsia="pl-PL"/>
        </w:rPr>
        <w:t xml:space="preserve">.”. </w:t>
      </w:r>
    </w:p>
    <w:p w14:paraId="12830C9A" w14:textId="77777777" w:rsidR="0063592D" w:rsidRPr="0063592D" w:rsidRDefault="0063592D" w:rsidP="0063592D">
      <w:pPr>
        <w:spacing w:after="120" w:line="240" w:lineRule="auto"/>
        <w:ind w:firstLine="708"/>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lastRenderedPageBreak/>
        <w:t>W uzasadnieniu Organ wskazał, że: „Mając na względzie charakter i skalę oddziaływania, zastosowane rozwiązania i technologie oraz przy założeniu zastosowania określonych w sentencji warunków podczas realizacji przedmiotowego przedsięwzięcia, nie przewiduje się negatywnego oddziaływania przedmiotowego przedsięwzięcia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Rady Ministrów z dnia 18 października 2016 r. (Dz.U. z 2016 poz. 1967).”.</w:t>
      </w:r>
    </w:p>
    <w:p w14:paraId="48871FE6" w14:textId="27648D63" w:rsidR="0063592D" w:rsidRPr="0063592D" w:rsidRDefault="0063592D" w:rsidP="0063592D">
      <w:pPr>
        <w:spacing w:after="120" w:line="240" w:lineRule="auto"/>
        <w:ind w:firstLine="708"/>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Państwowy Powiatowy Inspektor Sanitarny w Śremie w piśmie z 05.09.2022 r. znak ON-NS.9011.18.37.2022 wyraził opinię, że przeprowadzenie oceny oddziaływania na środowisko nie jest wymagane, wskazując, co następuje: „Planowana inwestycja jest przedsięwzięciem mogącym potencjalnie znacząco oddziaływać na środowisko, jednakże postępując zgodnie z: rozwiązaniami przedstawionymi w karcie informacyjnej przedsięwzięcia zwłaszcza poprzez prowadzenie prac w porze dziennej, zastosowanie elektrycznych wózków widłowych, a także wykonywanie prac przy zamkniętych drzwiach do hal, obowiązującymi przepisami prawa oraz dzięki przestrzeganiu reżimu techniczno-technologicznego, głównie w zakresie ochrony akustycznej, powierzchni ziemi, jak również właściwie prowadzonej gospodarce ściekami i odpadami, prawidłowej eksploatacji wykorzystywanych urządzeń, odpowiedniej i</w:t>
      </w:r>
      <w:r w:rsidR="00E20F9D">
        <w:rPr>
          <w:rFonts w:ascii="Calibri" w:eastAsia="Times New Roman" w:hAnsi="Calibri" w:cs="Calibri"/>
          <w:sz w:val="28"/>
          <w:szCs w:val="28"/>
          <w:lang w:eastAsia="pl-PL"/>
        </w:rPr>
        <w:t> </w:t>
      </w:r>
      <w:r w:rsidRPr="0063592D">
        <w:rPr>
          <w:rFonts w:ascii="Calibri" w:eastAsia="Times New Roman" w:hAnsi="Calibri" w:cs="Calibri"/>
          <w:sz w:val="28"/>
          <w:szCs w:val="28"/>
          <w:lang w:eastAsia="pl-PL"/>
        </w:rPr>
        <w:t>czasowej ich konserwacji, przy przestrzeganiu zasad bezpieczeństwa i</w:t>
      </w:r>
      <w:r w:rsidR="00E20F9D">
        <w:rPr>
          <w:rFonts w:ascii="Calibri" w:eastAsia="Times New Roman" w:hAnsi="Calibri" w:cs="Calibri"/>
          <w:sz w:val="28"/>
          <w:szCs w:val="28"/>
          <w:lang w:eastAsia="pl-PL"/>
        </w:rPr>
        <w:t> </w:t>
      </w:r>
      <w:r w:rsidRPr="0063592D">
        <w:rPr>
          <w:rFonts w:ascii="Calibri" w:eastAsia="Times New Roman" w:hAnsi="Calibri" w:cs="Calibri"/>
          <w:sz w:val="28"/>
          <w:szCs w:val="28"/>
          <w:lang w:eastAsia="pl-PL"/>
        </w:rPr>
        <w:t>higieny pracy oraz przepisów przeciwpożarowych na etapie realizacji i</w:t>
      </w:r>
      <w:r w:rsidR="00E20F9D">
        <w:rPr>
          <w:rFonts w:ascii="Calibri" w:eastAsia="Times New Roman" w:hAnsi="Calibri" w:cs="Calibri"/>
          <w:sz w:val="28"/>
          <w:szCs w:val="28"/>
          <w:lang w:eastAsia="pl-PL"/>
        </w:rPr>
        <w:t> </w:t>
      </w:r>
      <w:r w:rsidRPr="0063592D">
        <w:rPr>
          <w:rFonts w:ascii="Calibri" w:eastAsia="Times New Roman" w:hAnsi="Calibri" w:cs="Calibri"/>
          <w:sz w:val="28"/>
          <w:szCs w:val="28"/>
          <w:lang w:eastAsia="pl-PL"/>
        </w:rPr>
        <w:t>w</w:t>
      </w:r>
      <w:r w:rsidR="00E20F9D">
        <w:rPr>
          <w:rFonts w:ascii="Calibri" w:eastAsia="Times New Roman" w:hAnsi="Calibri" w:cs="Calibri"/>
          <w:sz w:val="28"/>
          <w:szCs w:val="28"/>
          <w:lang w:eastAsia="pl-PL"/>
        </w:rPr>
        <w:t> </w:t>
      </w:r>
      <w:r w:rsidRPr="0063592D">
        <w:rPr>
          <w:rFonts w:ascii="Calibri" w:eastAsia="Times New Roman" w:hAnsi="Calibri" w:cs="Calibri"/>
          <w:sz w:val="28"/>
          <w:szCs w:val="28"/>
          <w:lang w:eastAsia="pl-PL"/>
        </w:rPr>
        <w:t>fazie eksploatacji przedsięwzięcia, a także mając na uwadze głównie magazynowy charakter planowanego przedsięwzięcia istnieje realna możliwość minimalizacji oddziaływania planowanego przedsięwzięcia na środowisko.”.</w:t>
      </w:r>
    </w:p>
    <w:p w14:paraId="02DF9DFD" w14:textId="77777777" w:rsidR="0063592D" w:rsidRPr="0063592D" w:rsidRDefault="0063592D" w:rsidP="0063592D">
      <w:pPr>
        <w:spacing w:after="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br w:type="page"/>
      </w:r>
    </w:p>
    <w:p w14:paraId="57BCA7CF" w14:textId="77777777" w:rsidR="0063592D" w:rsidRPr="0063592D" w:rsidRDefault="0063592D" w:rsidP="0063592D">
      <w:pPr>
        <w:spacing w:after="120" w:line="240" w:lineRule="auto"/>
        <w:ind w:firstLine="708"/>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lastRenderedPageBreak/>
        <w:t xml:space="preserve">Regionalny Dyrektor Ochrony Środowiska w Poznaniu, pismem z 05.09.2022 r., zwrócił się do Burmistrza Śremu o: informację jaki jest faktyczny sposób zagospodarowania i wykorzystywania terenów otaczających planowane przedsięwzięcie; wyjaśnienie, do którego rodzaju terenów, o których mowa w tabeli 1 załącznika do rozporządzenia Ministra Środowiska z dnia 14 czerwca 2007 r. w sprawie dopuszczalnych poziomów hałasu w środowisku (Dz. U. z 2014 r. poz. 112) należą tereny sąsiadujące z przedsięwzięciem; wskazanie gdzie i w jakiej odległości znajdują się najbliższe tereny wymienione w wyżej wymienionym rozporządzeniu i wymagające ochrony akustycznej; zweryfikowanie kwalifikacji przedsięwzięcia. Burmistrz Śremu, w piśmie z 14.11.2022 r., uczynił zadość wezwaniu. </w:t>
      </w:r>
    </w:p>
    <w:p w14:paraId="7B7E932E" w14:textId="77777777" w:rsidR="0063592D" w:rsidRPr="0063592D" w:rsidRDefault="0063592D" w:rsidP="0063592D">
      <w:pPr>
        <w:spacing w:after="120" w:line="240" w:lineRule="auto"/>
        <w:ind w:firstLine="708"/>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Jednocześnie w związku z przywołanym pismem Regionalnego Dyrektora, Burmistrz Śremu, pismem z 08.09.2022 r., wezwał wnioskodawcę do uzupełnienia karty informacyjnej przedsięwzięcia. Uzupełnienie karty informacyjnej przedsięwzięcia z 30.09.2022 r. (data wpływu 06.10.2022 r.), Burmistrz Śremu przekazał Organowi opiniującemu pismem z 11.10.2022 r.</w:t>
      </w:r>
    </w:p>
    <w:p w14:paraId="41E13A88" w14:textId="77777777" w:rsidR="0063592D" w:rsidRPr="0063592D" w:rsidRDefault="0063592D" w:rsidP="0063592D">
      <w:pPr>
        <w:spacing w:after="120" w:line="240" w:lineRule="auto"/>
        <w:ind w:firstLine="709"/>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Regionalny Dyrektor Ochrony Środowiska w Poznaniu, pismem z 19.10.2022 r. znak WOO-IV.4220.1073.2022.WR.2, zwrócił się do Burmistrza Śremu ponownie o wezwanie wnioskodawcy do przedstawienia dodatkowych informacji o planowanym przedsięwzięciu. Burmistrz Śremu, pismem 26.10.2022 r. wezwał wnioskodawcę do złożenia pisemnych wyjaśnień w sprawie. Pismem z 09.11.2022 r. (data wpływu 10.11.2022 r.) wnioskodawca uczynił zadość wezwaniu. Burmistrz Śremu pismem z 14.11.2022 r. przekazał organowi opiniującemu wymagane informacje.</w:t>
      </w:r>
    </w:p>
    <w:p w14:paraId="788F3FC1" w14:textId="77777777" w:rsidR="0063592D" w:rsidRPr="0063592D" w:rsidRDefault="0063592D" w:rsidP="0063592D">
      <w:pPr>
        <w:spacing w:after="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br w:type="page"/>
      </w:r>
    </w:p>
    <w:p w14:paraId="2A8DD2D7" w14:textId="77777777" w:rsidR="0063592D" w:rsidRPr="0063592D" w:rsidRDefault="0063592D" w:rsidP="0063592D">
      <w:pPr>
        <w:spacing w:after="0" w:line="240" w:lineRule="auto"/>
        <w:ind w:firstLine="708"/>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lastRenderedPageBreak/>
        <w:t>Regionalny Dyrektor Ochrony Środowiska w Poznaniu w postanowieniu z 09.12.2022 r. znak WOO-IV.4220.1073.2022.WR.4 wyraził opinię, że dla planowanego przedsięwzięcia nie ma potrzeby przeprowadzenia oceny oddziaływania na środowisko i wskazał na konieczność uwzględnienia w decyzji o środowiskowych uwarunkowaniach następujących warunków i wymagań:</w:t>
      </w:r>
    </w:p>
    <w:p w14:paraId="1DDE422C" w14:textId="77777777" w:rsidR="0063592D" w:rsidRPr="0063592D" w:rsidRDefault="0063592D" w:rsidP="0063592D">
      <w:pPr>
        <w:tabs>
          <w:tab w:val="left" w:pos="142"/>
        </w:tabs>
        <w:spacing w:after="0" w:line="240" w:lineRule="auto"/>
        <w:ind w:left="426" w:hanging="426"/>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„1.</w:t>
      </w:r>
      <w:r w:rsidRPr="0063592D">
        <w:rPr>
          <w:rFonts w:ascii="Calibri" w:eastAsia="Times New Roman" w:hAnsi="Calibri" w:cs="Calibri"/>
          <w:sz w:val="28"/>
          <w:szCs w:val="28"/>
          <w:lang w:eastAsia="pl-PL"/>
        </w:rPr>
        <w:tab/>
        <w:t>W halach produkcyjno-magazynowo-usługowych dopuszcza się prowadzenie działalności magazynowej, usługowej lub produkcyjnej przy pomocy instalacji nie będących przedsięwzięciami mogącymi znacząco oddziaływać na środowisko bez uzyskanie odrębnej decyzji o środowiskowych uwarunkowaniach.</w:t>
      </w:r>
    </w:p>
    <w:p w14:paraId="729D5112" w14:textId="77777777" w:rsidR="0063592D" w:rsidRPr="0063592D" w:rsidRDefault="0063592D" w:rsidP="0063592D">
      <w:pPr>
        <w:tabs>
          <w:tab w:val="left" w:pos="142"/>
        </w:tabs>
        <w:spacing w:after="0" w:line="240" w:lineRule="auto"/>
        <w:ind w:left="426" w:hanging="426"/>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2.</w:t>
      </w:r>
      <w:r w:rsidRPr="0063592D">
        <w:rPr>
          <w:rFonts w:ascii="Calibri" w:eastAsia="Times New Roman" w:hAnsi="Calibri" w:cs="Calibri"/>
          <w:sz w:val="28"/>
          <w:szCs w:val="28"/>
          <w:lang w:eastAsia="pl-PL"/>
        </w:rPr>
        <w:tab/>
        <w:t>Prace budowlane oraz związany z nimi ruch pojazdów prowadzić w porze dziennej, tj. od godz. 6:00 do 22:00.</w:t>
      </w:r>
    </w:p>
    <w:p w14:paraId="183C1D7F" w14:textId="77777777" w:rsidR="0063592D" w:rsidRPr="0063592D" w:rsidRDefault="0063592D" w:rsidP="0063592D">
      <w:pPr>
        <w:tabs>
          <w:tab w:val="left" w:pos="142"/>
        </w:tabs>
        <w:spacing w:after="0" w:line="240" w:lineRule="auto"/>
        <w:ind w:left="426" w:hanging="426"/>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3.</w:t>
      </w:r>
      <w:r w:rsidRPr="0063592D">
        <w:rPr>
          <w:rFonts w:ascii="Calibri" w:eastAsia="Times New Roman" w:hAnsi="Calibri" w:cs="Calibri"/>
          <w:sz w:val="28"/>
          <w:szCs w:val="28"/>
          <w:lang w:eastAsia="pl-PL"/>
        </w:rPr>
        <w:tab/>
        <w:t>W budynkach zamontować:</w:t>
      </w:r>
    </w:p>
    <w:p w14:paraId="554451A6" w14:textId="77777777" w:rsidR="0063592D" w:rsidRPr="0063592D" w:rsidRDefault="0063592D" w:rsidP="0063592D">
      <w:pPr>
        <w:numPr>
          <w:ilvl w:val="0"/>
          <w:numId w:val="13"/>
        </w:numPr>
        <w:tabs>
          <w:tab w:val="left" w:pos="142"/>
        </w:tabs>
        <w:spacing w:after="0" w:line="240" w:lineRule="auto"/>
        <w:contextualSpacing/>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do 4 sztuk wentylatorów dachowych centralnych jednostek wentylacyjnych o maksymalnym jednostkowym poziomie mocy akustycznej wynoszącym do 78,8 dB;</w:t>
      </w:r>
    </w:p>
    <w:p w14:paraId="38FD3634" w14:textId="77777777" w:rsidR="0063592D" w:rsidRPr="0063592D" w:rsidRDefault="0063592D" w:rsidP="0063592D">
      <w:pPr>
        <w:numPr>
          <w:ilvl w:val="0"/>
          <w:numId w:val="13"/>
        </w:numPr>
        <w:tabs>
          <w:tab w:val="left" w:pos="142"/>
        </w:tabs>
        <w:spacing w:after="0" w:line="240" w:lineRule="auto"/>
        <w:contextualSpacing/>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do 10 sztuk jednostek zewnętrznych klimatyzacji o maksymalnym jednostkowym poziomie mocy akustycznej wynoszącym do 69 dB;</w:t>
      </w:r>
    </w:p>
    <w:p w14:paraId="65154E1E" w14:textId="77777777" w:rsidR="0063592D" w:rsidRPr="0063592D" w:rsidRDefault="0063592D" w:rsidP="0063592D">
      <w:pPr>
        <w:numPr>
          <w:ilvl w:val="0"/>
          <w:numId w:val="13"/>
        </w:numPr>
        <w:tabs>
          <w:tab w:val="left" w:pos="142"/>
        </w:tabs>
        <w:spacing w:after="0" w:line="240" w:lineRule="auto"/>
        <w:contextualSpacing/>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do 15 sztuk wentylatorów dachowych o maksymalnym jednostkowym ciśnieniu akustycznym w odległości 1,5 m wynoszącym do 58 dB.</w:t>
      </w:r>
    </w:p>
    <w:p w14:paraId="7D62BDF2" w14:textId="77777777" w:rsidR="0063592D" w:rsidRPr="0063592D" w:rsidRDefault="0063592D" w:rsidP="0063592D">
      <w:pPr>
        <w:tabs>
          <w:tab w:val="left" w:pos="142"/>
        </w:tabs>
        <w:spacing w:after="0" w:line="240" w:lineRule="auto"/>
        <w:ind w:left="426" w:hanging="426"/>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4.</w:t>
      </w:r>
      <w:r w:rsidRPr="0063592D">
        <w:rPr>
          <w:rFonts w:ascii="Calibri" w:eastAsia="Times New Roman" w:hAnsi="Calibri" w:cs="Calibri"/>
          <w:sz w:val="28"/>
          <w:szCs w:val="28"/>
          <w:lang w:eastAsia="pl-PL"/>
        </w:rPr>
        <w:tab/>
        <w:t>Funkcjonowanie przedsięwzięcia ograniczyć do pory dziennej, tj. godzin 6:00–22:00.</w:t>
      </w:r>
    </w:p>
    <w:p w14:paraId="501DE014" w14:textId="77777777" w:rsidR="0063592D" w:rsidRPr="0063592D" w:rsidRDefault="0063592D" w:rsidP="0063592D">
      <w:pPr>
        <w:tabs>
          <w:tab w:val="left" w:pos="142"/>
        </w:tabs>
        <w:spacing w:after="0" w:line="240" w:lineRule="auto"/>
        <w:ind w:left="426" w:hanging="426"/>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5.</w:t>
      </w:r>
      <w:r w:rsidRPr="0063592D">
        <w:rPr>
          <w:rFonts w:ascii="Calibri" w:eastAsia="Times New Roman" w:hAnsi="Calibri" w:cs="Calibri"/>
          <w:sz w:val="28"/>
          <w:szCs w:val="28"/>
          <w:lang w:eastAsia="pl-PL"/>
        </w:rPr>
        <w:tab/>
        <w:t>Wody opadowe i roztopowe z terenów utwardzonych przed odprowadzeniem do odbiornika podczyszczać w separatorze substancji ropopochodnych.</w:t>
      </w:r>
    </w:p>
    <w:p w14:paraId="252A4026" w14:textId="77777777" w:rsidR="0063592D" w:rsidRPr="0063592D" w:rsidRDefault="0063592D" w:rsidP="0063592D">
      <w:pPr>
        <w:tabs>
          <w:tab w:val="left" w:pos="142"/>
        </w:tabs>
        <w:spacing w:after="0" w:line="240" w:lineRule="auto"/>
        <w:ind w:left="426" w:hanging="426"/>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6.</w:t>
      </w:r>
      <w:r w:rsidRPr="0063592D">
        <w:rPr>
          <w:rFonts w:ascii="Calibri" w:eastAsia="Times New Roman" w:hAnsi="Calibri" w:cs="Calibri"/>
          <w:sz w:val="28"/>
          <w:szCs w:val="28"/>
          <w:lang w:eastAsia="pl-PL"/>
        </w:rPr>
        <w:tab/>
        <w:t>Na etapie funkcjonowania przedsięwzięcie zaopatrywać w wodę z sieci wodociągowej.</w:t>
      </w:r>
    </w:p>
    <w:p w14:paraId="60EBC652" w14:textId="77777777" w:rsidR="0063592D" w:rsidRPr="0063592D" w:rsidRDefault="0063592D" w:rsidP="0063592D">
      <w:pPr>
        <w:tabs>
          <w:tab w:val="left" w:pos="142"/>
        </w:tabs>
        <w:spacing w:after="0" w:line="240" w:lineRule="auto"/>
        <w:ind w:left="426" w:hanging="426"/>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7.</w:t>
      </w:r>
      <w:r w:rsidRPr="0063592D">
        <w:rPr>
          <w:rFonts w:ascii="Calibri" w:eastAsia="Times New Roman" w:hAnsi="Calibri" w:cs="Calibri"/>
          <w:sz w:val="28"/>
          <w:szCs w:val="28"/>
          <w:lang w:eastAsia="pl-PL"/>
        </w:rPr>
        <w:tab/>
        <w:t>Projektowane budynki ogrzewać z wykorzystaniem gazu.</w:t>
      </w:r>
    </w:p>
    <w:p w14:paraId="502433CB" w14:textId="77777777" w:rsidR="0063592D" w:rsidRPr="0063592D" w:rsidRDefault="0063592D" w:rsidP="0063592D">
      <w:pPr>
        <w:tabs>
          <w:tab w:val="left" w:pos="142"/>
        </w:tabs>
        <w:spacing w:after="120" w:line="240" w:lineRule="auto"/>
        <w:ind w:left="425" w:hanging="425"/>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8.</w:t>
      </w:r>
      <w:r w:rsidRPr="0063592D">
        <w:rPr>
          <w:rFonts w:ascii="Calibri" w:eastAsia="Times New Roman" w:hAnsi="Calibri" w:cs="Calibri"/>
          <w:sz w:val="28"/>
          <w:szCs w:val="28"/>
          <w:lang w:eastAsia="pl-PL"/>
        </w:rPr>
        <w:tab/>
        <w:t>Niezanieczyszczone masy ziemne i glebę powstające na etapie budowy w pierwszej kolejności zagospodarować na terenie przedsięwzięcia.”.</w:t>
      </w:r>
    </w:p>
    <w:p w14:paraId="17E3E431" w14:textId="77777777" w:rsidR="0063592D" w:rsidRPr="0063592D" w:rsidRDefault="0063592D" w:rsidP="0063592D">
      <w:pPr>
        <w:spacing w:after="120" w:line="240" w:lineRule="auto"/>
        <w:ind w:firstLine="708"/>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W uzasadnieniu Organ stwierdził między innymi, że przedsięwzięcie nie będzie negatywnie wpływać na lokalne warunki gruntowo – wodne, ani nie przewiduje się przekroczenia standardów jakości środowiska.</w:t>
      </w:r>
    </w:p>
    <w:p w14:paraId="1CB5DF6E" w14:textId="77777777" w:rsidR="0063592D" w:rsidRPr="0063592D" w:rsidRDefault="0063592D" w:rsidP="0063592D">
      <w:pPr>
        <w:spacing w:after="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br w:type="page"/>
      </w:r>
    </w:p>
    <w:p w14:paraId="08493836" w14:textId="4EAF413F" w:rsidR="0063592D" w:rsidRPr="0063592D" w:rsidRDefault="0063592D" w:rsidP="0063592D">
      <w:pPr>
        <w:spacing w:after="120" w:line="240" w:lineRule="auto"/>
        <w:ind w:firstLine="708"/>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lastRenderedPageBreak/>
        <w:t>Zgodnie z art. 10 K.p.a. i art. 74 ust. 3 ustawy, strony postępowania zostały powiadomione, w formie obwieszczenia z 16.12.2022 r., o możliwości zapoznania się i wypowiedzenia co do materiałów zgromadzonych w</w:t>
      </w:r>
      <w:r w:rsidR="00E20F9D">
        <w:rPr>
          <w:rFonts w:ascii="Calibri" w:eastAsia="Times New Roman" w:hAnsi="Calibri" w:cs="Calibri"/>
          <w:sz w:val="28"/>
          <w:szCs w:val="28"/>
          <w:lang w:eastAsia="pl-PL"/>
        </w:rPr>
        <w:t> </w:t>
      </w:r>
      <w:r w:rsidRPr="0063592D">
        <w:rPr>
          <w:rFonts w:ascii="Calibri" w:eastAsia="Times New Roman" w:hAnsi="Calibri" w:cs="Calibri"/>
          <w:sz w:val="28"/>
          <w:szCs w:val="28"/>
          <w:lang w:eastAsia="pl-PL"/>
        </w:rPr>
        <w:t>sprawie, w terminie pięciu dni od dnia dokonania zawiadomienia. Obwieszczenie zamieszczono w Biuletynie Informacji Publicznej Urzędu Miejskiego w Śremie (http://umsrem.bip.eur.pl/public/?id=221095), w</w:t>
      </w:r>
      <w:r w:rsidR="00E20F9D">
        <w:rPr>
          <w:rFonts w:ascii="Calibri" w:eastAsia="Times New Roman" w:hAnsi="Calibri" w:cs="Calibri"/>
          <w:sz w:val="28"/>
          <w:szCs w:val="28"/>
          <w:lang w:eastAsia="pl-PL"/>
        </w:rPr>
        <w:t> </w:t>
      </w:r>
      <w:r w:rsidRPr="0063592D">
        <w:rPr>
          <w:rFonts w:ascii="Calibri" w:eastAsia="Times New Roman" w:hAnsi="Calibri" w:cs="Calibri"/>
          <w:sz w:val="28"/>
          <w:szCs w:val="28"/>
          <w:lang w:eastAsia="pl-PL"/>
        </w:rPr>
        <w:t>gablotach informacyjnych Urzędu oraz na tablicy ogłoszeń w Zbrudzewie. Żadna ze stron postępowania nie skorzystała z możliwości zapoznania się i wypowiedzenia co do materiałów zgromadzonych w sprawie.</w:t>
      </w:r>
    </w:p>
    <w:p w14:paraId="7BFE1A66" w14:textId="77777777" w:rsidR="0063592D" w:rsidRPr="0063592D" w:rsidRDefault="0063592D" w:rsidP="0063592D">
      <w:pPr>
        <w:spacing w:after="120" w:line="240" w:lineRule="auto"/>
        <w:ind w:firstLine="708"/>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Stosownie do art. 63 ust. 1 i art. 65 ustawy właściwy organ do wydania decyzji o środowiskowych uwarunkowaniach, po zasięgnięciu opinii organów współdziałających wymienionych w art. 64 ust. 1 ustawy, wydaje postanowienie o</w:t>
      </w:r>
      <w:bookmarkStart w:id="12" w:name="mip53179001"/>
      <w:bookmarkEnd w:id="12"/>
      <w:r w:rsidRPr="0063592D">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ustawy. Natomiast zgodnie z art. 84 ust. 1 ustawy, w przypadku gdy nie została przeprowadzona ocena oddziaływania przedsięwzięcia na środowisko, </w:t>
      </w:r>
      <w:bookmarkStart w:id="13" w:name="mip53179366"/>
      <w:bookmarkEnd w:id="13"/>
      <w:r w:rsidRPr="0063592D">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5E47B064" w14:textId="77777777" w:rsidR="0063592D" w:rsidRPr="0063592D" w:rsidRDefault="0063592D" w:rsidP="0063592D">
      <w:pPr>
        <w:spacing w:after="120" w:line="240" w:lineRule="auto"/>
        <w:ind w:firstLine="708"/>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Po przeanalizowaniu stanowisk organów opiniujących, informacji zawartych w karcie informacyjnej przedsięwzięcia oraz uwzględniając łącznie kryteria wskazane w art. 63 ust. 1 ustawy, zgodnie z art. 84 ust. 1 ustawy, w decyzji Burmistrz Śremu stwierdził brak potrzeby przeprowadzenia oceny oddziaływania przedsięwzięcia na środowisko. Jednocześnie zgodnie z art. 84 ust. 1a ustawy Burmistrz Śremu określił warunki i wymagania konieczne do spełnienia przez wnioskodawcę w fazie realizacji, eksploatacji lub użytkowania przedsięwzięcia, wskazane przez Regionalnego Dyrektora Ochrony Środowiska w Poznaniu i Dyrektora Zarządu Zlewni Państwowego Gospodarstwa Wodnego Wody Polskie w Poznaniu.</w:t>
      </w:r>
      <w:bookmarkStart w:id="14" w:name="mip53179368"/>
      <w:bookmarkEnd w:id="14"/>
      <w:r w:rsidRPr="0063592D">
        <w:rPr>
          <w:rFonts w:ascii="Calibri" w:eastAsia="Times New Roman" w:hAnsi="Calibri" w:cs="Calibri"/>
          <w:sz w:val="28"/>
          <w:szCs w:val="28"/>
          <w:lang w:eastAsia="pl-PL"/>
        </w:rPr>
        <w:t xml:space="preserve"> </w:t>
      </w:r>
    </w:p>
    <w:p w14:paraId="7F46D78C" w14:textId="77777777" w:rsidR="0063592D" w:rsidRPr="0063592D" w:rsidRDefault="0063592D" w:rsidP="0063592D">
      <w:pPr>
        <w:spacing w:after="120" w:line="240" w:lineRule="auto"/>
        <w:ind w:firstLine="708"/>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 xml:space="preserve">Zgodnie z art. 84 ust. 2 ustawy charakterystyka przedsięwzięcia stanowi załącznik do decyzji o środowiskowych uwarunkowaniach. </w:t>
      </w:r>
    </w:p>
    <w:p w14:paraId="5BC8134A" w14:textId="77777777" w:rsidR="0063592D" w:rsidRPr="0063592D" w:rsidRDefault="0063592D" w:rsidP="0063592D">
      <w:pPr>
        <w:spacing w:after="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br w:type="page"/>
      </w:r>
    </w:p>
    <w:p w14:paraId="2598DA6C" w14:textId="77777777" w:rsidR="0063592D" w:rsidRPr="0063592D" w:rsidRDefault="0063592D" w:rsidP="0063592D">
      <w:pPr>
        <w:spacing w:after="120" w:line="240" w:lineRule="auto"/>
        <w:ind w:firstLine="708"/>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lastRenderedPageBreak/>
        <w:t>Biorąc pod uwagę informacje przedstawione w karcie informacyjnej przedsięwzięcia, w niniejszej sprawie nie zachodzi konieczność nałożenia obowiązku przeprowadzenia oceny oddziaływania na środowisko, na mocy art. 63 ust. 3 pkt 1 i 2 ustawy.</w:t>
      </w:r>
    </w:p>
    <w:p w14:paraId="74002138" w14:textId="77777777" w:rsidR="0063592D" w:rsidRPr="0063592D" w:rsidRDefault="0063592D" w:rsidP="0063592D">
      <w:pPr>
        <w:spacing w:after="120" w:line="240" w:lineRule="auto"/>
        <w:ind w:firstLine="708"/>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Zgodnie z art. 85 ust. 2 pkt 2 ustawy,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44076631" w14:textId="77777777" w:rsidR="0063592D" w:rsidRPr="0063592D" w:rsidRDefault="0063592D" w:rsidP="0063592D">
      <w:pPr>
        <w:spacing w:after="120" w:line="240" w:lineRule="auto"/>
        <w:ind w:firstLine="708"/>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 xml:space="preserve">Wobec powyższego na podstawie karty informacyjnej przedsięwzięcia, opinii Organów współdziałających oraz posiadanych przez Urząd materiałów kartograficznych, w związku z art. 63 ust. 1 </w:t>
      </w:r>
      <w:r w:rsidRPr="0063592D">
        <w:rPr>
          <w:rFonts w:ascii="Calibri" w:eastAsia="SimSun" w:hAnsi="Calibri" w:cs="Calibri"/>
          <w:kern w:val="1"/>
          <w:sz w:val="28"/>
          <w:szCs w:val="28"/>
          <w:lang w:eastAsia="hi-IN" w:bidi="hi-IN"/>
        </w:rPr>
        <w:t>ustawy,</w:t>
      </w:r>
      <w:r w:rsidRPr="0063592D">
        <w:rPr>
          <w:rFonts w:ascii="Calibri" w:eastAsia="Times New Roman" w:hAnsi="Calibri" w:cs="Calibri"/>
          <w:sz w:val="28"/>
          <w:szCs w:val="28"/>
          <w:lang w:eastAsia="pl-PL"/>
        </w:rPr>
        <w:t xml:space="preserve"> przedstawia się co następuje:</w:t>
      </w:r>
    </w:p>
    <w:p w14:paraId="6AE84196" w14:textId="77777777" w:rsidR="0063592D" w:rsidRPr="0063592D" w:rsidRDefault="0063592D" w:rsidP="0063592D">
      <w:pPr>
        <w:numPr>
          <w:ilvl w:val="0"/>
          <w:numId w:val="6"/>
        </w:numPr>
        <w:spacing w:after="120" w:line="240" w:lineRule="auto"/>
        <w:ind w:left="284" w:hanging="284"/>
        <w:jc w:val="both"/>
        <w:rPr>
          <w:rFonts w:ascii="Calibri" w:eastAsia="Times New Roman" w:hAnsi="Calibri" w:cs="Calibri"/>
          <w:sz w:val="28"/>
          <w:szCs w:val="28"/>
          <w:shd w:val="clear" w:color="auto" w:fill="FFFFFF"/>
          <w:lang w:eastAsia="pl-PL"/>
        </w:rPr>
      </w:pPr>
      <w:r w:rsidRPr="0063592D">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63592D">
        <w:rPr>
          <w:rFonts w:ascii="Calibri" w:eastAsia="SimSun" w:hAnsi="Calibri" w:cs="Calibri"/>
          <w:kern w:val="1"/>
          <w:sz w:val="28"/>
          <w:szCs w:val="28"/>
          <w:lang w:eastAsia="hi-IN" w:bidi="hi-IN"/>
        </w:rPr>
        <w:t>:</w:t>
      </w:r>
    </w:p>
    <w:p w14:paraId="6B2904E3" w14:textId="69536D92" w:rsidR="0063592D" w:rsidRPr="0063592D" w:rsidRDefault="0063592D" w:rsidP="0063592D">
      <w:pPr>
        <w:spacing w:after="120" w:line="240" w:lineRule="auto"/>
        <w:ind w:left="284"/>
        <w:jc w:val="both"/>
        <w:rPr>
          <w:rFonts w:ascii="Calibri" w:eastAsia="Times New Roman" w:hAnsi="Calibri" w:cs="Calibri"/>
          <w:sz w:val="28"/>
          <w:szCs w:val="28"/>
          <w:shd w:val="clear" w:color="auto" w:fill="FFFFFF"/>
          <w:lang w:eastAsia="pl-PL"/>
        </w:rPr>
      </w:pPr>
      <w:r w:rsidRPr="0063592D">
        <w:rPr>
          <w:rFonts w:ascii="Calibri" w:eastAsia="Times New Roman" w:hAnsi="Calibri" w:cs="Calibri"/>
          <w:sz w:val="28"/>
          <w:szCs w:val="28"/>
          <w:shd w:val="clear" w:color="auto" w:fill="FFFFFF"/>
          <w:lang w:eastAsia="pl-PL"/>
        </w:rPr>
        <w:t>planowane przedsięwzięcie będzie polegać na budowie zespołu hal magazynowo - produkcyjnych z częścią biurowo - socjalną wraz z infrastrukturą oraz wewnętrzną instalacją gazu na działkach o numerach ewidencyjnych 357/6, 357/7 i 357/8, obręb Zbrudzewo, o łącznej powierzchni 9,4273 ha. Z karty informacyjnej przedsięwzięcia wynika, że łączna powierzchnia zabudowy zespołu hal magazynowo – produkcyjnych z częścią biurowo – socjalną wyniesie około 2,408 ha, terenów utwardzonych (drogi wewnętrzne, chodniki, parkingi, place manewrowe) około 2,097 ha oraz terenów zieleni około 1,8509 ha. Wnioskodawca planuje wydzielić dziewięć segmentów hali (A, B, C, D, E, F, G, H, I</w:t>
      </w:r>
      <w:r w:rsidRPr="0063592D">
        <w:rPr>
          <w:rFonts w:ascii="Calibri" w:eastAsia="Times New Roman" w:hAnsi="Calibri" w:cs="Calibri"/>
          <w:sz w:val="28"/>
          <w:szCs w:val="28"/>
          <w:shd w:val="clear" w:color="auto" w:fill="FFFFFF"/>
          <w:vertAlign w:val="superscript"/>
          <w:lang w:eastAsia="pl-PL"/>
        </w:rPr>
        <w:footnoteReference w:id="1"/>
      </w:r>
      <w:r w:rsidRPr="0063592D">
        <w:rPr>
          <w:rFonts w:ascii="Calibri" w:eastAsia="Times New Roman" w:hAnsi="Calibri" w:cs="Calibri"/>
          <w:sz w:val="28"/>
          <w:szCs w:val="28"/>
          <w:shd w:val="clear" w:color="auto" w:fill="FFFFFF"/>
          <w:lang w:eastAsia="pl-PL"/>
        </w:rPr>
        <w:t>). Z</w:t>
      </w:r>
      <w:r w:rsidR="00E20F9D">
        <w:rPr>
          <w:rFonts w:ascii="Calibri" w:eastAsia="Times New Roman" w:hAnsi="Calibri" w:cs="Calibri"/>
          <w:sz w:val="28"/>
          <w:szCs w:val="28"/>
          <w:shd w:val="clear" w:color="auto" w:fill="FFFFFF"/>
          <w:lang w:eastAsia="pl-PL"/>
        </w:rPr>
        <w:t> </w:t>
      </w:r>
      <w:r w:rsidRPr="0063592D">
        <w:rPr>
          <w:rFonts w:ascii="Calibri" w:eastAsia="Times New Roman" w:hAnsi="Calibri" w:cs="Calibri"/>
          <w:sz w:val="28"/>
          <w:szCs w:val="28"/>
          <w:shd w:val="clear" w:color="auto" w:fill="FFFFFF"/>
          <w:lang w:eastAsia="pl-PL"/>
        </w:rPr>
        <w:t xml:space="preserve">halami magazynowo – produkcyjnymi połączone będą łącznie cztery budynki biurowo - socjalne. </w:t>
      </w:r>
      <w:bookmarkStart w:id="15" w:name="_Hlk124504612"/>
      <w:r w:rsidRPr="0063592D">
        <w:rPr>
          <w:rFonts w:ascii="Calibri" w:eastAsia="Times New Roman" w:hAnsi="Calibri" w:cs="Calibri"/>
          <w:sz w:val="28"/>
          <w:szCs w:val="28"/>
          <w:shd w:val="clear" w:color="auto" w:fill="FFFFFF"/>
          <w:lang w:eastAsia="pl-PL"/>
        </w:rPr>
        <w:t xml:space="preserve">Hale magazynowo - produkcyjne wykorzystywane będą jako magazyny składowania produktów lub półproduktów; możliwy będzie także ich wynajem dla prowadzenia działalności związanej z hurtową sprzedażą produktów. W halach magazynowo – produkcyjnych prowadzone będą prace polegające na rozładunku i dostawie produktów do części magazynowych, w których będą one przechowywane do momentu dalszej dystrybucji i sprzedaży. </w:t>
      </w:r>
    </w:p>
    <w:p w14:paraId="1FAD59CD" w14:textId="3D951710" w:rsidR="0063592D" w:rsidRPr="0063592D" w:rsidRDefault="0063592D" w:rsidP="0063592D">
      <w:pPr>
        <w:spacing w:after="120" w:line="240" w:lineRule="auto"/>
        <w:ind w:left="284"/>
        <w:jc w:val="both"/>
        <w:rPr>
          <w:rFonts w:ascii="Calibri" w:eastAsia="Times New Roman" w:hAnsi="Calibri" w:cs="Calibri"/>
          <w:sz w:val="28"/>
          <w:szCs w:val="28"/>
          <w:shd w:val="clear" w:color="auto" w:fill="FFFFFF"/>
          <w:lang w:eastAsia="pl-PL"/>
        </w:rPr>
      </w:pPr>
      <w:r w:rsidRPr="0063592D">
        <w:rPr>
          <w:rFonts w:ascii="Calibri" w:eastAsia="Times New Roman" w:hAnsi="Calibri" w:cs="Calibri"/>
          <w:sz w:val="28"/>
          <w:szCs w:val="28"/>
          <w:shd w:val="clear" w:color="auto" w:fill="FFFFFF"/>
          <w:lang w:eastAsia="pl-PL"/>
        </w:rPr>
        <w:lastRenderedPageBreak/>
        <w:t>Zgodnie z kartą informacyjną przedsięwzięcia w halach magazynowo – produkcyjnych możliwa jest również produkcja lub realizacja usług, które nie kwalifikują się do przedsięwzięć mogących znacząco oddziaływać na środowisko,</w:t>
      </w:r>
      <w:bookmarkEnd w:id="15"/>
      <w:r w:rsidRPr="0063592D">
        <w:rPr>
          <w:rFonts w:ascii="Calibri" w:eastAsia="Times New Roman" w:hAnsi="Calibri" w:cs="Calibri"/>
          <w:sz w:val="28"/>
          <w:szCs w:val="28"/>
          <w:shd w:val="clear" w:color="auto" w:fill="FFFFFF"/>
          <w:lang w:eastAsia="pl-PL"/>
        </w:rPr>
        <w:t xml:space="preserve"> co uwzględniono w warunkach decyzji, zgodnie z postanowieniem Regionalnego Dyrektora Ochrony Środowiska w Poznaniu. Ponadto w ramach przedmiotowego przedsięwzięcia zostanie posadowionych dziewięć podziemnych zbiorników na ścieki bytowe o pojemności około 10 m</w:t>
      </w:r>
      <w:r w:rsidRPr="0063592D">
        <w:rPr>
          <w:rFonts w:ascii="Calibri" w:eastAsia="Times New Roman" w:hAnsi="Calibri" w:cs="Calibri"/>
          <w:sz w:val="28"/>
          <w:szCs w:val="28"/>
          <w:shd w:val="clear" w:color="auto" w:fill="FFFFFF"/>
          <w:vertAlign w:val="superscript"/>
          <w:lang w:eastAsia="pl-PL"/>
        </w:rPr>
        <w:t>3</w:t>
      </w:r>
      <w:r w:rsidRPr="0063592D">
        <w:rPr>
          <w:rFonts w:ascii="Calibri" w:eastAsia="Times New Roman" w:hAnsi="Calibri" w:cs="Calibri"/>
          <w:sz w:val="28"/>
          <w:szCs w:val="28"/>
          <w:shd w:val="clear" w:color="auto" w:fill="FFFFFF"/>
          <w:lang w:eastAsia="pl-PL"/>
        </w:rPr>
        <w:t xml:space="preserve"> każdy oraz dziewięć podziemnych zbiorników do magazynowania gazu płynnego o łącznej pojemności nie większej niż 43,65 m</w:t>
      </w:r>
      <w:r w:rsidRPr="0063592D">
        <w:rPr>
          <w:rFonts w:ascii="Calibri" w:eastAsia="Times New Roman" w:hAnsi="Calibri" w:cs="Calibri"/>
          <w:sz w:val="28"/>
          <w:szCs w:val="28"/>
          <w:shd w:val="clear" w:color="auto" w:fill="FFFFFF"/>
          <w:vertAlign w:val="superscript"/>
          <w:lang w:eastAsia="pl-PL"/>
        </w:rPr>
        <w:t>3</w:t>
      </w:r>
      <w:r w:rsidRPr="0063592D">
        <w:rPr>
          <w:rFonts w:ascii="Calibri" w:eastAsia="Times New Roman" w:hAnsi="Calibri" w:cs="Calibri"/>
          <w:sz w:val="28"/>
          <w:szCs w:val="28"/>
          <w:shd w:val="clear" w:color="auto" w:fill="FFFFFF"/>
          <w:lang w:eastAsia="pl-PL"/>
        </w:rPr>
        <w:t>. W uzupełnieniu karty informacyjnej przedsięwzięcia wskazano możliwość posadowienia naziemnych paneli fotowoltaicznych</w:t>
      </w:r>
      <w:bookmarkStart w:id="16" w:name="_Hlk124504756"/>
      <w:r w:rsidRPr="0063592D">
        <w:rPr>
          <w:rFonts w:ascii="Calibri" w:eastAsia="Times New Roman" w:hAnsi="Calibri" w:cs="Calibri"/>
          <w:sz w:val="28"/>
          <w:szCs w:val="28"/>
          <w:shd w:val="clear" w:color="auto" w:fill="FFFFFF"/>
          <w:lang w:eastAsia="pl-PL"/>
        </w:rPr>
        <w:t>, których realizacja, w przypadku takiej konieczności, zostanie objęta odrębnym postępowaniem administracyjnym. Przedsięwzięcie będzie funkcjonowało w godzinach od 6:00 do 22:00 w systemie dwuzmianowym (praca w</w:t>
      </w:r>
      <w:r w:rsidR="00E20F9D">
        <w:rPr>
          <w:rFonts w:ascii="Calibri" w:eastAsia="Times New Roman" w:hAnsi="Calibri" w:cs="Calibri"/>
          <w:sz w:val="28"/>
          <w:szCs w:val="28"/>
          <w:shd w:val="clear" w:color="auto" w:fill="FFFFFF"/>
          <w:lang w:eastAsia="pl-PL"/>
        </w:rPr>
        <w:t> </w:t>
      </w:r>
      <w:r w:rsidRPr="0063592D">
        <w:rPr>
          <w:rFonts w:ascii="Calibri" w:eastAsia="Times New Roman" w:hAnsi="Calibri" w:cs="Calibri"/>
          <w:sz w:val="28"/>
          <w:szCs w:val="28"/>
          <w:shd w:val="clear" w:color="auto" w:fill="FFFFFF"/>
          <w:lang w:eastAsia="pl-PL"/>
        </w:rPr>
        <w:t>halach magazynowo - produkcyjnych) i jednozmianowym (praca w biurach)</w:t>
      </w:r>
      <w:bookmarkEnd w:id="16"/>
      <w:r w:rsidRPr="0063592D">
        <w:rPr>
          <w:rFonts w:ascii="Calibri" w:eastAsia="Times New Roman" w:hAnsi="Calibri" w:cs="Calibri"/>
          <w:sz w:val="28"/>
          <w:szCs w:val="28"/>
          <w:shd w:val="clear" w:color="auto" w:fill="FFFFFF"/>
          <w:lang w:eastAsia="pl-PL"/>
        </w:rPr>
        <w:t xml:space="preserve">; planowane zatrudnienie wynosi 62 osoby; </w:t>
      </w:r>
    </w:p>
    <w:p w14:paraId="585ABF26" w14:textId="77777777" w:rsidR="0063592D" w:rsidRPr="0063592D" w:rsidRDefault="0063592D" w:rsidP="0063592D">
      <w:pPr>
        <w:numPr>
          <w:ilvl w:val="0"/>
          <w:numId w:val="6"/>
        </w:numPr>
        <w:spacing w:after="120" w:line="240" w:lineRule="auto"/>
        <w:ind w:left="284" w:hanging="284"/>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 xml:space="preserve">rodzaj i charakterystyka przedsięwzięcia z uwzględnieniem różnorodności biologicznej, wykorzystywania zasobów naturalnych, w tym gleby, wody i powierzchni ziemi: </w:t>
      </w:r>
    </w:p>
    <w:p w14:paraId="2C63FF0E" w14:textId="77777777" w:rsidR="0063592D" w:rsidRPr="0063592D" w:rsidRDefault="0063592D" w:rsidP="0063592D">
      <w:pPr>
        <w:spacing w:after="120" w:line="240" w:lineRule="auto"/>
        <w:ind w:left="284"/>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przedsięwzięcie zlokalizowane zostanie na terenie w części użytkowanym rolniczo oraz w części na terenie, na którym znajdują się hale magazynowe i hala magazynowo - produkcyjna. Na wnioskowanym terenie nie występują drzewa i krzewy. Wnioskodawca wskazał, że w ramach realizacji przedsięwzięcia nie nastąpi ingerencja w miejsca bytowania ptaków, nietoperzy, owadów czy grzybów podlegających ochronie. Fauna występująca na wnioskowanym terenie związana jest głównie ze środowiskiem wiejskim oraz gatunkami towarzyszącymi osiedlom ludzkim. Są to między innymi pospolite gatunki ptaków, gryzonie. Eksploatacja przedsięwzięcia będzie wiązała się z wykorzystaniem wody i gazu oraz surowców budowlanych, między innymi betonu i stali. Realizacja przedsięwzięcia nie będzie związana z nadmiernym wykorzystaniem zasobów naturalnych oraz znaczącym negatywnym wpływem na bioróżnorodność;</w:t>
      </w:r>
    </w:p>
    <w:p w14:paraId="133C854B" w14:textId="77777777" w:rsidR="0063592D" w:rsidRPr="0063592D" w:rsidRDefault="0063592D" w:rsidP="0063592D">
      <w:pPr>
        <w:spacing w:after="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br w:type="page"/>
      </w:r>
    </w:p>
    <w:p w14:paraId="13D2537C" w14:textId="77777777" w:rsidR="0063592D" w:rsidRPr="0063592D" w:rsidRDefault="0063592D" w:rsidP="0063592D">
      <w:pPr>
        <w:numPr>
          <w:ilvl w:val="0"/>
          <w:numId w:val="6"/>
        </w:numPr>
        <w:spacing w:after="120" w:line="240" w:lineRule="auto"/>
        <w:ind w:left="284" w:hanging="284"/>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lastRenderedPageBreak/>
        <w:t xml:space="preserve">rodzaj i charakterystyka przedsięwzięcia oraz rodzaj, cechy i skala możliwego oddziaływania rozważanego w odniesieniu do kryteriów wymienionych w art. 63 ust. 1 pkt 1 i 2 oraz w art. 62 ust. 1 pkt 1 ustawy,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 </w:t>
      </w:r>
    </w:p>
    <w:p w14:paraId="06D9693C" w14:textId="47B20EBD" w:rsidR="0063592D" w:rsidRPr="0063592D" w:rsidRDefault="0063592D" w:rsidP="0063592D">
      <w:pPr>
        <w:spacing w:after="120" w:line="240" w:lineRule="auto"/>
        <w:ind w:left="284"/>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na działkach o numerach ewidencyjnych 357/7 i 357/8, obręb Zbrudzewo, funkcjonują przedsięwzięcia mogące potencjalnie znacząco oddziaływać na środowisko, dla których wnioskodawca uzyskał decyzję o</w:t>
      </w:r>
      <w:r w:rsidR="00E20F9D">
        <w:rPr>
          <w:rFonts w:ascii="Calibri" w:eastAsia="Times New Roman" w:hAnsi="Calibri" w:cs="Calibri"/>
          <w:sz w:val="28"/>
          <w:szCs w:val="28"/>
          <w:lang w:eastAsia="pl-PL"/>
        </w:rPr>
        <w:t> </w:t>
      </w:r>
      <w:r w:rsidRPr="0063592D">
        <w:rPr>
          <w:rFonts w:ascii="Calibri" w:eastAsia="Times New Roman" w:hAnsi="Calibri" w:cs="Calibri"/>
          <w:sz w:val="28"/>
          <w:szCs w:val="28"/>
          <w:lang w:eastAsia="pl-PL"/>
        </w:rPr>
        <w:t>środowiskowych uwarunkowaniach (decyzje Burmistrza Śremu z: 16.06.2020 r. znak PPSOŚ.6220.5.2020.BM dla przedsięwzięcia polegającego na budowie zespołu hal magazynowych z częściami biurowo - socjalnymi wraz z infrastrukturą oraz wewnętrzną instalacją gazu; 06.11.2020 r. znak PPSOŚ.6220.18.2020.BM dla przedsięwzięcia polegającego na zmianie sposobu użytkowania hali magazynowej na magazynowo - produkcyjną, z 12.05.2021 r. znak PPSOŚ.6220.8.2021.BM dla przedsięwzięcia polegającego na rozbudowie zespołu hal magazynowych z częściami biurowo - socjalnymi wraz z infrastrukturą oraz wewnętrzną instalacją gazu). W karcie informacyjnej przedsięwzięcia przedstawiono analizę skumulowanego oddziaływania przedsięwzięć, która wykazała, że nie będzie dochodziło do przekroczenia standardów jakości środowiska, określonych w przepisach szczegółowych, poza terenem, do którego wnioskodawca posiada tytuł prawny. Nie przewiduje się powiązań ani kumulowania oddziaływań planowanego przedsięwzięcia z innymi przedsięwzięciami;</w:t>
      </w:r>
    </w:p>
    <w:p w14:paraId="5DA6C437" w14:textId="77777777" w:rsidR="0063592D" w:rsidRPr="0063592D" w:rsidRDefault="0063592D" w:rsidP="0063592D">
      <w:pPr>
        <w:spacing w:after="0" w:line="240" w:lineRule="auto"/>
        <w:jc w:val="both"/>
        <w:rPr>
          <w:rFonts w:ascii="Calibri" w:eastAsia="Andale Sans UI" w:hAnsi="Calibri" w:cs="Calibri"/>
          <w:kern w:val="1"/>
          <w:sz w:val="28"/>
          <w:szCs w:val="28"/>
          <w:lang w:eastAsia="hi-IN" w:bidi="hi-IN"/>
        </w:rPr>
      </w:pPr>
      <w:r w:rsidRPr="0063592D">
        <w:rPr>
          <w:rFonts w:ascii="Calibri" w:eastAsia="Andale Sans UI" w:hAnsi="Calibri" w:cs="Calibri"/>
          <w:kern w:val="1"/>
          <w:sz w:val="28"/>
          <w:szCs w:val="28"/>
          <w:lang w:eastAsia="hi-IN" w:bidi="hi-IN"/>
        </w:rPr>
        <w:br w:type="page"/>
      </w:r>
    </w:p>
    <w:p w14:paraId="61C24C44" w14:textId="77777777" w:rsidR="0063592D" w:rsidRPr="0063592D" w:rsidRDefault="0063592D" w:rsidP="0063592D">
      <w:pPr>
        <w:numPr>
          <w:ilvl w:val="0"/>
          <w:numId w:val="6"/>
        </w:numPr>
        <w:spacing w:after="120" w:line="240" w:lineRule="auto"/>
        <w:ind w:left="284" w:hanging="284"/>
        <w:jc w:val="both"/>
        <w:rPr>
          <w:rFonts w:ascii="Calibri" w:eastAsia="Andale Sans UI" w:hAnsi="Calibri" w:cs="Calibri"/>
          <w:kern w:val="1"/>
          <w:sz w:val="28"/>
          <w:szCs w:val="28"/>
          <w:lang w:eastAsia="hi-IN" w:bidi="hi-IN"/>
        </w:rPr>
      </w:pPr>
      <w:r w:rsidRPr="0063592D">
        <w:rPr>
          <w:rFonts w:ascii="Calibri" w:eastAsia="Andale Sans UI" w:hAnsi="Calibri" w:cs="Calibri"/>
          <w:kern w:val="1"/>
          <w:sz w:val="28"/>
          <w:szCs w:val="28"/>
          <w:lang w:eastAsia="hi-IN" w:bidi="hi-IN"/>
        </w:rPr>
        <w:lastRenderedPageBreak/>
        <w:t xml:space="preserve">rodzaj i charakterystyka przedsięwzięcia z uwzględnieniem: emisji i występowania innych uciążliwości; zagrożenia dla zdrowia ludzi, w tym wynikającego z emisji oraz </w:t>
      </w:r>
      <w:r w:rsidRPr="0063592D">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ustawy,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63592D">
        <w:rPr>
          <w:rFonts w:ascii="Calibri" w:eastAsia="Andale Sans UI" w:hAnsi="Calibri" w:cs="Calibri"/>
          <w:kern w:val="1"/>
          <w:sz w:val="28"/>
          <w:szCs w:val="28"/>
          <w:lang w:eastAsia="hi-IN" w:bidi="hi-IN"/>
        </w:rPr>
        <w:t xml:space="preserve">: </w:t>
      </w:r>
    </w:p>
    <w:p w14:paraId="75F4C82F" w14:textId="4364E2CB" w:rsidR="0063592D" w:rsidRPr="0063592D" w:rsidRDefault="0063592D" w:rsidP="0063592D">
      <w:pPr>
        <w:spacing w:after="120" w:line="240" w:lineRule="auto"/>
        <w:ind w:left="284"/>
        <w:jc w:val="both"/>
        <w:rPr>
          <w:rFonts w:ascii="Calibri" w:eastAsia="Andale Sans UI" w:hAnsi="Calibri" w:cs="Calibri"/>
          <w:kern w:val="1"/>
          <w:sz w:val="28"/>
          <w:szCs w:val="28"/>
          <w:lang w:eastAsia="hi-IN" w:bidi="hi-IN"/>
        </w:rPr>
      </w:pPr>
      <w:r w:rsidRPr="0063592D">
        <w:rPr>
          <w:rFonts w:ascii="Calibri" w:eastAsia="Andale Sans UI" w:hAnsi="Calibri" w:cs="Calibri"/>
          <w:kern w:val="1"/>
          <w:sz w:val="28"/>
          <w:szCs w:val="28"/>
          <w:lang w:eastAsia="hi-IN" w:bidi="hi-IN"/>
        </w:rPr>
        <w:t>najbliższe tereny chronione akustycznie - zabudowa mieszkaniowa jednorodzinna– oddalone są o 170 m od terenu przedsięwzięcia. W karcie informacyjnej przedsięwzięcia i jej uzupełnieniu wnioskodawca przedstawił wyniki analizy akustycznej uwzględniającej wszystkie stacjonarne i</w:t>
      </w:r>
      <w:r w:rsidR="00E20F9D">
        <w:rPr>
          <w:rFonts w:ascii="Calibri" w:eastAsia="Andale Sans UI" w:hAnsi="Calibri" w:cs="Calibri"/>
          <w:kern w:val="1"/>
          <w:sz w:val="28"/>
          <w:szCs w:val="28"/>
          <w:lang w:eastAsia="hi-IN" w:bidi="hi-IN"/>
        </w:rPr>
        <w:t> </w:t>
      </w:r>
      <w:r w:rsidRPr="0063592D">
        <w:rPr>
          <w:rFonts w:ascii="Calibri" w:eastAsia="Andale Sans UI" w:hAnsi="Calibri" w:cs="Calibri"/>
          <w:kern w:val="1"/>
          <w:sz w:val="28"/>
          <w:szCs w:val="28"/>
          <w:lang w:eastAsia="hi-IN" w:bidi="hi-IN"/>
        </w:rPr>
        <w:t xml:space="preserve">ruchome źródła hałasu, w tym ruch pojazdów pracowników zespołu hal magazynowo – produkcyjnych w porze nocy (dojazd do pracy). Na terenie planowanego przedsięwzięcia przewiduje się ruch pojazdów ciężarowych oraz osobowych. Wnioskodawca oszacował, że </w:t>
      </w:r>
      <w:bookmarkStart w:id="17" w:name="_Hlk124506205"/>
      <w:r w:rsidRPr="0063592D">
        <w:rPr>
          <w:rFonts w:ascii="Calibri" w:eastAsia="Andale Sans UI" w:hAnsi="Calibri" w:cs="Calibri"/>
          <w:kern w:val="1"/>
          <w:sz w:val="28"/>
          <w:szCs w:val="28"/>
          <w:lang w:eastAsia="hi-IN" w:bidi="hi-IN"/>
        </w:rPr>
        <w:t xml:space="preserve">natężenie ruchu pojazdów w związku z funkcjonowaniem zespołu hal magazynowo - produkcyjnych z częścią biurowo - socjalną kształtować się będzie w ciągu ośmiu najmniej korzystnych godzin pory dnia na poziomie 31 pojazdów osobowych, 10 pojazdów ciężarowych oraz jednego pojazdu dowożącego gaz. </w:t>
      </w:r>
      <w:bookmarkEnd w:id="17"/>
      <w:r w:rsidRPr="0063592D">
        <w:rPr>
          <w:rFonts w:ascii="Calibri" w:eastAsia="Andale Sans UI" w:hAnsi="Calibri" w:cs="Calibri"/>
          <w:kern w:val="1"/>
          <w:sz w:val="28"/>
          <w:szCs w:val="28"/>
          <w:lang w:eastAsia="hi-IN" w:bidi="hi-IN"/>
        </w:rPr>
        <w:t>Zgodnie z postanowieniem Regionalnego Dyrektora Ochrony Środowiska w Poznaniu w decyzji wpisano warunek ograniczenia ruchu pojazdów i</w:t>
      </w:r>
      <w:r w:rsidR="00E20F9D">
        <w:rPr>
          <w:rFonts w:ascii="Calibri" w:eastAsia="Andale Sans UI" w:hAnsi="Calibri" w:cs="Calibri"/>
          <w:kern w:val="1"/>
          <w:sz w:val="28"/>
          <w:szCs w:val="28"/>
          <w:lang w:eastAsia="hi-IN" w:bidi="hi-IN"/>
        </w:rPr>
        <w:t> </w:t>
      </w:r>
      <w:r w:rsidRPr="0063592D">
        <w:rPr>
          <w:rFonts w:ascii="Calibri" w:eastAsia="Andale Sans UI" w:hAnsi="Calibri" w:cs="Calibri"/>
          <w:kern w:val="1"/>
          <w:sz w:val="28"/>
          <w:szCs w:val="28"/>
          <w:lang w:eastAsia="hi-IN" w:bidi="hi-IN"/>
        </w:rPr>
        <w:t xml:space="preserve">pracy w halach magazynowo - produkcyjnych z częścią biurowo - socjalną do pory dnia, to jest godzin od 6:00 do 22:00. </w:t>
      </w:r>
      <w:bookmarkStart w:id="18" w:name="_Hlk124505649"/>
      <w:r w:rsidRPr="0063592D">
        <w:rPr>
          <w:rFonts w:ascii="Calibri" w:eastAsia="Andale Sans UI" w:hAnsi="Calibri" w:cs="Calibri"/>
          <w:kern w:val="1"/>
          <w:sz w:val="28"/>
          <w:szCs w:val="28"/>
          <w:lang w:eastAsia="hi-IN" w:bidi="hi-IN"/>
        </w:rPr>
        <w:t xml:space="preserve">Wnioskodawca wskazał, że nie będzie instalował wentylacji mechanicznej w halach magazynowo – produkcyjnych. Wentylacja grawitacyjna hal magazynowo - produkcyjnych zapewniona będzie poprzez zamontowanie około 150 klap dymowych. Łącznie w czterech budynkach biurowo - socjalnych zaplanowano montaż nie więcej niż czterech centralnych jednostek wentylacyjnych o poziomie mocy akustycznej nie wyższym niż 78,8 dB każda, 10 jednostek zewnętrznych klimatyzacji o poziomie mocy akustycznej nie wyższym niż 69 dB każda oraz 15 wentylatorów dachowych o poziomie ciśnienia akustycznego w odległości 1,5 m nie wyższym niż 58 dB każdy. </w:t>
      </w:r>
    </w:p>
    <w:bookmarkEnd w:id="18"/>
    <w:p w14:paraId="4AB09A1A" w14:textId="77777777" w:rsidR="0063592D" w:rsidRPr="0063592D" w:rsidRDefault="0063592D" w:rsidP="0063592D">
      <w:pPr>
        <w:spacing w:after="0" w:line="240" w:lineRule="auto"/>
        <w:jc w:val="both"/>
        <w:rPr>
          <w:rFonts w:ascii="Calibri" w:eastAsia="Andale Sans UI" w:hAnsi="Calibri" w:cs="Calibri"/>
          <w:kern w:val="1"/>
          <w:sz w:val="28"/>
          <w:szCs w:val="28"/>
          <w:lang w:eastAsia="hi-IN" w:bidi="hi-IN"/>
        </w:rPr>
      </w:pPr>
      <w:r w:rsidRPr="0063592D">
        <w:rPr>
          <w:rFonts w:ascii="Calibri" w:eastAsia="Andale Sans UI" w:hAnsi="Calibri" w:cs="Calibri"/>
          <w:kern w:val="1"/>
          <w:sz w:val="28"/>
          <w:szCs w:val="28"/>
          <w:lang w:eastAsia="hi-IN" w:bidi="hi-IN"/>
        </w:rPr>
        <w:br w:type="page"/>
      </w:r>
    </w:p>
    <w:p w14:paraId="7414A7FE" w14:textId="227BD5B4" w:rsidR="0063592D" w:rsidRPr="0063592D" w:rsidRDefault="0063592D" w:rsidP="0063592D">
      <w:pPr>
        <w:spacing w:after="120" w:line="240" w:lineRule="auto"/>
        <w:ind w:left="284"/>
        <w:jc w:val="both"/>
        <w:rPr>
          <w:rFonts w:ascii="Calibri" w:eastAsia="Andale Sans UI" w:hAnsi="Calibri" w:cs="Calibri"/>
          <w:kern w:val="1"/>
          <w:sz w:val="28"/>
          <w:szCs w:val="28"/>
          <w:lang w:eastAsia="hi-IN" w:bidi="hi-IN"/>
        </w:rPr>
      </w:pPr>
      <w:r w:rsidRPr="0063592D">
        <w:rPr>
          <w:rFonts w:ascii="Calibri" w:eastAsia="Andale Sans UI" w:hAnsi="Calibri" w:cs="Calibri"/>
          <w:kern w:val="1"/>
          <w:sz w:val="28"/>
          <w:szCs w:val="28"/>
          <w:lang w:eastAsia="hi-IN" w:bidi="hi-IN"/>
        </w:rPr>
        <w:lastRenderedPageBreak/>
        <w:t xml:space="preserve">Z analizy akustycznej wynika, że w związku z realizacją przedsięwzięcia nie dojdzie do przekroczeń dopuszczalnych poziomów hałasu określonych w rozporządzeniu Ministra Środowiska z dnia 14 czerwca 2007 r. w sprawie dopuszczalnych poziomów hałasu w środowisku (Dz. U. z 2014 r. poz. 112). Powyższa analiza nie uwzględnia wszystkich źródeł hałasu, do których należy zaliczyć także elementy infrastruktury towarzyszącej panelom fotowoltaicznym (transformatory, inwertery, inne). Jednakże, mając na uwadze skalę oddziaływania na klimat akustyczny paneli fotowoltaicznych oraz towarzyszącej im infrastruktury technicznej oraz fakt, że między planowanym przedsięwzięciem a terenami chronionymi akustycznie przebiega droga wojewódzka nr 434, która jest dominującym elementem kształtującym klimat akustyczny tego terenu, należy uznać, że oddziaływanie to będzie pomijalne. Dla ochrony klimatu akustycznego w warunkach decyzji uwzględniono wszystkie stacjonarne źródła hałasu i podano ich maksymalny poziom mocy akustycznej, zgodnie z postanowieniem Regionalnego Dyrektora Ochrony Środowiska w Poznaniu. W fazie realizacji przedsięwzięcia może wystąpić chwilowe niekorzystne oddziaływanie hałasu na środowisko. Będzie to jednak oddziaływanie krótkotrwałe, odwracalne, które ustąpi po zakończeniu robót budowlanych. </w:t>
      </w:r>
      <w:bookmarkStart w:id="19" w:name="_Hlk124506536"/>
      <w:r w:rsidRPr="0063592D">
        <w:rPr>
          <w:rFonts w:ascii="Calibri" w:eastAsia="Andale Sans UI" w:hAnsi="Calibri" w:cs="Calibri"/>
          <w:kern w:val="1"/>
          <w:sz w:val="28"/>
          <w:szCs w:val="28"/>
          <w:lang w:eastAsia="hi-IN" w:bidi="hi-IN"/>
        </w:rPr>
        <w:t>Na etapie realizacji przedsięwzięcia może nastąpić niewielka emisja substancji do powietrza. Będzie ona związana z</w:t>
      </w:r>
      <w:r w:rsidR="00E20F9D">
        <w:rPr>
          <w:rFonts w:ascii="Calibri" w:eastAsia="Andale Sans UI" w:hAnsi="Calibri" w:cs="Calibri"/>
          <w:kern w:val="1"/>
          <w:sz w:val="28"/>
          <w:szCs w:val="28"/>
          <w:lang w:eastAsia="hi-IN" w:bidi="hi-IN"/>
        </w:rPr>
        <w:t> </w:t>
      </w:r>
      <w:r w:rsidRPr="0063592D">
        <w:rPr>
          <w:rFonts w:ascii="Calibri" w:eastAsia="Andale Sans UI" w:hAnsi="Calibri" w:cs="Calibri"/>
          <w:kern w:val="1"/>
          <w:sz w:val="28"/>
          <w:szCs w:val="28"/>
          <w:lang w:eastAsia="hi-IN" w:bidi="hi-IN"/>
        </w:rPr>
        <w:t>powstawaniem pyłów, w związku z prowadzeniem robót ziemnych. Ponadto źródłem emisji substancji do powietrza będą także procesy spalania paliw w silnikach maszyn i urządzeń pracujących na budowie. Z</w:t>
      </w:r>
      <w:r w:rsidR="00E20F9D">
        <w:rPr>
          <w:rFonts w:ascii="Calibri" w:eastAsia="Andale Sans UI" w:hAnsi="Calibri" w:cs="Calibri"/>
          <w:kern w:val="1"/>
          <w:sz w:val="28"/>
          <w:szCs w:val="28"/>
          <w:lang w:eastAsia="hi-IN" w:bidi="hi-IN"/>
        </w:rPr>
        <w:t> </w:t>
      </w:r>
      <w:r w:rsidRPr="0063592D">
        <w:rPr>
          <w:rFonts w:ascii="Calibri" w:eastAsia="Andale Sans UI" w:hAnsi="Calibri" w:cs="Calibri"/>
          <w:kern w:val="1"/>
          <w:sz w:val="28"/>
          <w:szCs w:val="28"/>
          <w:lang w:eastAsia="hi-IN" w:bidi="hi-IN"/>
        </w:rPr>
        <w:t>uwagi na fakt, że emisje te będą miały charakter miejscowy i okresowy oraz ustaną po zakończeniu prac budowlanych, należy je uznać za pomijalne. Na etapie eksploatacji przedsięwzięcia źródłami emisji substancji zorganizowanej do powietrza będą: pięć kotłów gazowych opalanych gazem propan o nominalnej mocy cieplnej nie większej niż 24</w:t>
      </w:r>
      <w:r w:rsidR="00E20F9D">
        <w:rPr>
          <w:rFonts w:ascii="Calibri" w:eastAsia="Andale Sans UI" w:hAnsi="Calibri" w:cs="Calibri"/>
          <w:kern w:val="1"/>
          <w:sz w:val="28"/>
          <w:szCs w:val="28"/>
          <w:lang w:eastAsia="hi-IN" w:bidi="hi-IN"/>
        </w:rPr>
        <w:t> </w:t>
      </w:r>
      <w:r w:rsidRPr="0063592D">
        <w:rPr>
          <w:rFonts w:ascii="Calibri" w:eastAsia="Andale Sans UI" w:hAnsi="Calibri" w:cs="Calibri"/>
          <w:kern w:val="1"/>
          <w:sz w:val="28"/>
          <w:szCs w:val="28"/>
          <w:lang w:eastAsia="hi-IN" w:bidi="hi-IN"/>
        </w:rPr>
        <w:t xml:space="preserve">kW, przeznaczonych do ogrzewania części biurowo - socjalnej oraz 50 nagrzewnic gazowych o łącznej mocy cieplnej około 1000 kW zainstalowanych na potrzeby ogrzewania hal magazynowo - produkcyjnych. W planowanych obiektach nie będą prowadzone procesy produkcyjne związane z emisją substancji do powietrza. Źródłem emisji niezorganizowanej substancji do powietrza będzie ruch pojazdów osobowych i ciężarowych po terenie przedsięwzięcia, a także nieznaczna emisja gazu podczas rozłączania węża cysterny dostarczającej gaz do zbiorników. </w:t>
      </w:r>
    </w:p>
    <w:bookmarkEnd w:id="19"/>
    <w:p w14:paraId="577D9F3A" w14:textId="77777777" w:rsidR="0063592D" w:rsidRPr="0063592D" w:rsidRDefault="0063592D" w:rsidP="0063592D">
      <w:pPr>
        <w:spacing w:after="0" w:line="240" w:lineRule="auto"/>
        <w:jc w:val="both"/>
        <w:rPr>
          <w:rFonts w:ascii="Calibri" w:eastAsia="Andale Sans UI" w:hAnsi="Calibri" w:cs="Calibri"/>
          <w:kern w:val="1"/>
          <w:sz w:val="28"/>
          <w:szCs w:val="28"/>
          <w:lang w:eastAsia="hi-IN" w:bidi="hi-IN"/>
        </w:rPr>
      </w:pPr>
      <w:r w:rsidRPr="0063592D">
        <w:rPr>
          <w:rFonts w:ascii="Calibri" w:eastAsia="Andale Sans UI" w:hAnsi="Calibri" w:cs="Calibri"/>
          <w:kern w:val="1"/>
          <w:sz w:val="28"/>
          <w:szCs w:val="28"/>
          <w:lang w:eastAsia="hi-IN" w:bidi="hi-IN"/>
        </w:rPr>
        <w:br w:type="page"/>
      </w:r>
    </w:p>
    <w:p w14:paraId="095259E7" w14:textId="2C35E49E" w:rsidR="0063592D" w:rsidRPr="0063592D" w:rsidRDefault="0063592D" w:rsidP="0063592D">
      <w:pPr>
        <w:spacing w:after="120" w:line="240" w:lineRule="auto"/>
        <w:ind w:left="284"/>
        <w:jc w:val="both"/>
        <w:rPr>
          <w:rFonts w:ascii="Calibri" w:eastAsia="Andale Sans UI" w:hAnsi="Calibri" w:cs="Calibri"/>
          <w:kern w:val="1"/>
          <w:sz w:val="28"/>
          <w:szCs w:val="28"/>
          <w:lang w:eastAsia="hi-IN" w:bidi="hi-IN"/>
        </w:rPr>
      </w:pPr>
      <w:r w:rsidRPr="0063592D">
        <w:rPr>
          <w:rFonts w:ascii="Calibri" w:eastAsia="Andale Sans UI" w:hAnsi="Calibri" w:cs="Calibri"/>
          <w:kern w:val="1"/>
          <w:sz w:val="28"/>
          <w:szCs w:val="28"/>
          <w:lang w:eastAsia="hi-IN" w:bidi="hi-IN"/>
        </w:rPr>
        <w:lastRenderedPageBreak/>
        <w:t xml:space="preserve">Uwzględniając przyjęte założenia, w szczególności rodzaj działalności w projektowanych halach magazynowo - produkcyjnych oraz wykorzystywanie gazu do celów grzewczych, należy stwierdzić, że realizacja przedmiotowego przedsięwzięcia nie będzie stanowiła zagrożenia dla stanu jakości powietrza w rejonie zainwestowania. Z karty informacyjnej przedsięwzięcia wynika, że </w:t>
      </w:r>
      <w:bookmarkStart w:id="20" w:name="_Hlk124507759"/>
      <w:r w:rsidRPr="0063592D">
        <w:rPr>
          <w:rFonts w:ascii="Calibri" w:eastAsia="Andale Sans UI" w:hAnsi="Calibri" w:cs="Calibri"/>
          <w:kern w:val="1"/>
          <w:sz w:val="28"/>
          <w:szCs w:val="28"/>
          <w:lang w:eastAsia="hi-IN" w:bidi="hi-IN"/>
        </w:rPr>
        <w:t>planowane przedsięwzięcie nie będzie powodowało przekroczenia dopuszczalnych poziomów substancji w powietrzu określonych w rozporządzeniu Ministra Środowiska z dnia 24 sierpnia 2012 r. w sprawie poziomów niektórych substancji w powietrzu (Dz. U. z 2021 r. poz. 845) oraz wartości odniesienia substancji w</w:t>
      </w:r>
      <w:r w:rsidR="00E20F9D">
        <w:rPr>
          <w:rFonts w:ascii="Calibri" w:eastAsia="Andale Sans UI" w:hAnsi="Calibri" w:cs="Calibri"/>
          <w:kern w:val="1"/>
          <w:sz w:val="28"/>
          <w:szCs w:val="28"/>
          <w:lang w:eastAsia="hi-IN" w:bidi="hi-IN"/>
        </w:rPr>
        <w:t> </w:t>
      </w:r>
      <w:r w:rsidRPr="0063592D">
        <w:rPr>
          <w:rFonts w:ascii="Calibri" w:eastAsia="Andale Sans UI" w:hAnsi="Calibri" w:cs="Calibri"/>
          <w:kern w:val="1"/>
          <w:sz w:val="28"/>
          <w:szCs w:val="28"/>
          <w:lang w:eastAsia="hi-IN" w:bidi="hi-IN"/>
        </w:rPr>
        <w:t>powietrzu, w tym dopuszczalnych częstości przekroczeń określonych w</w:t>
      </w:r>
      <w:r w:rsidR="00E20F9D">
        <w:rPr>
          <w:rFonts w:ascii="Calibri" w:eastAsia="Andale Sans UI" w:hAnsi="Calibri" w:cs="Calibri"/>
          <w:kern w:val="1"/>
          <w:sz w:val="28"/>
          <w:szCs w:val="28"/>
          <w:lang w:eastAsia="hi-IN" w:bidi="hi-IN"/>
        </w:rPr>
        <w:t> </w:t>
      </w:r>
      <w:r w:rsidRPr="0063592D">
        <w:rPr>
          <w:rFonts w:ascii="Calibri" w:eastAsia="Andale Sans UI" w:hAnsi="Calibri" w:cs="Calibri"/>
          <w:kern w:val="1"/>
          <w:sz w:val="28"/>
          <w:szCs w:val="28"/>
          <w:lang w:eastAsia="hi-IN" w:bidi="hi-IN"/>
        </w:rPr>
        <w:t xml:space="preserve">rozporządzeniu Ministra Środowiska z dnia 26 stycznia 2010 r. w sprawie wartości odniesienia dla niektórych substancji w powietrzu (Dz. U. Nr 16, poz. 87) poza terenem, do którego wnioskodawca posiada tytuł prawny. </w:t>
      </w:r>
      <w:bookmarkEnd w:id="20"/>
      <w:r w:rsidRPr="0063592D">
        <w:rPr>
          <w:rFonts w:ascii="Calibri" w:eastAsia="Andale Sans UI" w:hAnsi="Calibri" w:cs="Calibri"/>
          <w:kern w:val="1"/>
          <w:sz w:val="28"/>
          <w:szCs w:val="28"/>
          <w:lang w:eastAsia="hi-IN" w:bidi="hi-IN"/>
        </w:rPr>
        <w:t>Pobór wody na potrzeby planowanego przedsięwzięcia będzie zapewniony z sieci wodociągowej. Woda będzie wykorzystywana na cele socjalno-bytowe pracowników. Ścieki bytowe odprowadzane będą do szczelnych zbiorników bezodpływowych i okresowo wywożone przez uprawniony podmiot do oczyszczalni ścieków. W związku z realizacją planowanego przedsięwzięcia nie przewiduje się powstawania ścieków przemysłowych. Wody opadowe i roztopowe odprowadzane będą do rowu melioracyjnego. Wody opadowe i roztopowe z terenów utwardzonych przed odprowadzeniem do odbiornika będą podczyszczane w piaskowniku i</w:t>
      </w:r>
      <w:r w:rsidR="00E20F9D">
        <w:rPr>
          <w:rFonts w:ascii="Calibri" w:eastAsia="Andale Sans UI" w:hAnsi="Calibri" w:cs="Calibri"/>
          <w:kern w:val="1"/>
          <w:sz w:val="28"/>
          <w:szCs w:val="28"/>
          <w:lang w:eastAsia="hi-IN" w:bidi="hi-IN"/>
        </w:rPr>
        <w:t> </w:t>
      </w:r>
      <w:r w:rsidRPr="0063592D">
        <w:rPr>
          <w:rFonts w:ascii="Calibri" w:eastAsia="Andale Sans UI" w:hAnsi="Calibri" w:cs="Calibri"/>
          <w:kern w:val="1"/>
          <w:sz w:val="28"/>
          <w:szCs w:val="28"/>
          <w:lang w:eastAsia="hi-IN" w:bidi="hi-IN"/>
        </w:rPr>
        <w:t>separatorze substancji ropopochodnych. Przyjęte rozwiązania służące ochronie środowiska gruntowo-wodnego wpisano w warunkach decyzji, zgodnie z postanowieniem Regionalnego Dyrektora Ochrony Środowiska w Poznaniu oraz opinią Dyrektora Zarządu Zlewni Państwowego Gospodarstwa Wodnego Wody Polskie w Poznaniu. Ponadto w decyzji wskazano dodatkowe rozwiązania zabezpieczające środowisko gruntowo-wodne przed ewentualnymi zanieczyszczeniami mogącymi powstać w fazie realizacji i eksploatacji przedsięwzięcia, określone przez Dyrektora Zarządu Zlewni Państwowego Gospodarstwa Wodnego Wody Polskie w Poznaniu;</w:t>
      </w:r>
    </w:p>
    <w:p w14:paraId="374FA0A0" w14:textId="77777777" w:rsidR="0063592D" w:rsidRPr="0063592D" w:rsidRDefault="0063592D" w:rsidP="0063592D">
      <w:pPr>
        <w:spacing w:after="0" w:line="240" w:lineRule="auto"/>
        <w:jc w:val="both"/>
        <w:rPr>
          <w:rFonts w:ascii="Calibri" w:eastAsia="Times New Roman" w:hAnsi="Calibri" w:cs="Calibri"/>
          <w:sz w:val="28"/>
          <w:szCs w:val="28"/>
          <w:lang w:eastAsia="zh-CN"/>
        </w:rPr>
      </w:pPr>
      <w:r w:rsidRPr="0063592D">
        <w:rPr>
          <w:rFonts w:ascii="Calibri" w:eastAsia="Times New Roman" w:hAnsi="Calibri" w:cs="Calibri"/>
          <w:sz w:val="28"/>
          <w:szCs w:val="28"/>
          <w:lang w:eastAsia="zh-CN"/>
        </w:rPr>
        <w:br w:type="page"/>
      </w:r>
    </w:p>
    <w:p w14:paraId="04D1EC53" w14:textId="77777777" w:rsidR="0063592D" w:rsidRPr="0063592D" w:rsidRDefault="0063592D" w:rsidP="0063592D">
      <w:pPr>
        <w:numPr>
          <w:ilvl w:val="0"/>
          <w:numId w:val="6"/>
        </w:numPr>
        <w:spacing w:after="120" w:line="240" w:lineRule="auto"/>
        <w:ind w:left="284" w:hanging="284"/>
        <w:jc w:val="both"/>
        <w:rPr>
          <w:rFonts w:ascii="Calibri" w:eastAsia="Times New Roman" w:hAnsi="Calibri" w:cs="Calibri"/>
          <w:sz w:val="28"/>
          <w:szCs w:val="28"/>
          <w:lang w:eastAsia="zh-CN"/>
        </w:rPr>
      </w:pPr>
      <w:r w:rsidRPr="0063592D">
        <w:rPr>
          <w:rFonts w:ascii="Calibri" w:eastAsia="Times New Roman" w:hAnsi="Calibri" w:cs="Calibri"/>
          <w:sz w:val="28"/>
          <w:szCs w:val="28"/>
          <w:lang w:eastAsia="zh-CN"/>
        </w:rPr>
        <w:lastRenderedPageBreak/>
        <w:t xml:space="preserve">rodzaj i charakterystyka przedsięwzięcia z uwzględnieniem </w:t>
      </w:r>
      <w:r w:rsidRPr="0063592D">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63592D">
        <w:rPr>
          <w:rFonts w:ascii="Calibri" w:eastAsia="Times New Roman" w:hAnsi="Calibri" w:cs="Calibri"/>
          <w:sz w:val="28"/>
          <w:szCs w:val="28"/>
          <w:lang w:eastAsia="zh-CN"/>
        </w:rPr>
        <w:t xml:space="preserve">: </w:t>
      </w:r>
    </w:p>
    <w:p w14:paraId="0463E999" w14:textId="77777777" w:rsidR="0063592D" w:rsidRPr="0063592D" w:rsidRDefault="0063592D" w:rsidP="0063592D">
      <w:pPr>
        <w:spacing w:after="120" w:line="240" w:lineRule="auto"/>
        <w:ind w:left="284"/>
        <w:jc w:val="both"/>
        <w:rPr>
          <w:rFonts w:ascii="Calibri" w:eastAsia="Times New Roman" w:hAnsi="Calibri" w:cs="Calibri"/>
          <w:sz w:val="28"/>
          <w:szCs w:val="28"/>
          <w:lang w:eastAsia="zh-CN"/>
        </w:rPr>
      </w:pPr>
      <w:r w:rsidRPr="0063592D">
        <w:rPr>
          <w:rFonts w:ascii="Calibri" w:eastAsia="Times New Roman" w:hAnsi="Calibri" w:cs="Calibri"/>
          <w:sz w:val="28"/>
          <w:szCs w:val="28"/>
          <w:lang w:eastAsia="zh-CN"/>
        </w:rPr>
        <w:t>przy uwzględnieniu używanych substancji i stosowanych technologii oraz realizacji zgodnie z obowiązującymi przepisami i normami, ryzyko wystąpienia katastrofy budowlanej będzie ograniczone. Przedsięwzięcie nie zalicza się do kategorii zakładów stwarzających zagrożenie wystąpienia poważnych awarii przemysłowych, zgodnie z rozporządzeniem Ministra Rozwoju z dnia 29 stycznia 2016 r. w sprawie rodzajów i ilości znajdujących się w zakładzie substancji niebezpiecznych, decydujących o zaliczeniu zakładu do zakładu o zwiększonym lub dużym ryzyku wystąpienia poważnej awarii przemysłowej (Dz. U. poz. 138). Ze względu na położenie geograficzne przedsięwzięcie nie jest zagrożone ryzykiem katastrofy naturalnej, w szczególności w wyniku wystąpienia: trzęsień ziemi, powodzi czy osuwisk. Przedsięwzięcie będzie zaadaptowane do zmieniających się warunków klimatycznych i możliwych zdarzeń ekstremalnych poprzez planowane rozwiązania konstrukcyjno-budowlane. Uwzględniając rodzaj i skalę przedsięwzięcia oraz przyjęte należy stwierdzić, że przedsięwzięcie nie przyczyni się do zwiększenia emisji zanieczyszczeń do powietrza i nie wpłynie znacząco na zmiany klimatu na etapie realizacji, eksploatacji i likwidacji;</w:t>
      </w:r>
    </w:p>
    <w:p w14:paraId="080543F7" w14:textId="77777777" w:rsidR="0063592D" w:rsidRPr="0063592D" w:rsidRDefault="0063592D" w:rsidP="0063592D">
      <w:pPr>
        <w:numPr>
          <w:ilvl w:val="0"/>
          <w:numId w:val="6"/>
        </w:numPr>
        <w:spacing w:after="120" w:line="240" w:lineRule="auto"/>
        <w:ind w:left="284" w:hanging="284"/>
        <w:jc w:val="both"/>
        <w:rPr>
          <w:rFonts w:ascii="Calibri" w:eastAsia="Times New Roman" w:hAnsi="Calibri" w:cs="Calibri"/>
          <w:sz w:val="28"/>
          <w:szCs w:val="28"/>
          <w:lang w:eastAsia="zh-CN"/>
        </w:rPr>
      </w:pPr>
      <w:r w:rsidRPr="0063592D">
        <w:rPr>
          <w:rFonts w:ascii="Calibri" w:eastAsia="Times New Roman" w:hAnsi="Calibri" w:cs="Calibri"/>
          <w:sz w:val="28"/>
          <w:szCs w:val="28"/>
          <w:lang w:eastAsia="zh-CN"/>
        </w:rPr>
        <w:t xml:space="preserve">rodzaj i charakterystyka przedsięwzięcia z uwzględnieniem </w:t>
      </w:r>
      <w:r w:rsidRPr="0063592D">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63592D">
        <w:rPr>
          <w:rFonts w:ascii="Calibri" w:eastAsia="Times New Roman" w:hAnsi="Calibri" w:cs="Calibri"/>
          <w:sz w:val="28"/>
          <w:szCs w:val="28"/>
          <w:lang w:eastAsia="zh-CN"/>
        </w:rPr>
        <w:t xml:space="preserve">: </w:t>
      </w:r>
    </w:p>
    <w:p w14:paraId="4D0D02BE" w14:textId="7E960A00" w:rsidR="0063592D" w:rsidRPr="0063592D" w:rsidRDefault="0063592D" w:rsidP="0063592D">
      <w:pPr>
        <w:spacing w:after="120" w:line="240" w:lineRule="auto"/>
        <w:ind w:left="284"/>
        <w:jc w:val="both"/>
        <w:rPr>
          <w:rFonts w:ascii="Calibri" w:eastAsia="Times New Roman" w:hAnsi="Calibri" w:cs="Calibri"/>
          <w:sz w:val="28"/>
          <w:szCs w:val="28"/>
          <w:lang w:eastAsia="zh-CN"/>
        </w:rPr>
      </w:pPr>
      <w:r w:rsidRPr="0063592D">
        <w:rPr>
          <w:rFonts w:ascii="Calibri" w:eastAsia="Times New Roman" w:hAnsi="Calibri" w:cs="Calibri"/>
          <w:sz w:val="28"/>
          <w:szCs w:val="28"/>
          <w:lang w:eastAsia="zh-CN"/>
        </w:rPr>
        <w:t>gospodarowanie odpadami na etapie realizacji, eksploatacji i likwidacji będzie odbywać się na zasadach określonych w przepisach odrębnych. Wytworzone odpady będą gromadzone selektywnie w wydzielonych miejscach i następnie przekazywane uprawnionym podmiotom do dalszego zagospodarowania. Na etapie budowy część mas ziemnych i</w:t>
      </w:r>
      <w:r w:rsidR="00E20F9D">
        <w:rPr>
          <w:rFonts w:ascii="Calibri" w:eastAsia="Times New Roman" w:hAnsi="Calibri" w:cs="Calibri"/>
          <w:sz w:val="28"/>
          <w:szCs w:val="28"/>
          <w:lang w:eastAsia="zh-CN"/>
        </w:rPr>
        <w:t> </w:t>
      </w:r>
      <w:r w:rsidRPr="0063592D">
        <w:rPr>
          <w:rFonts w:ascii="Calibri" w:eastAsia="Times New Roman" w:hAnsi="Calibri" w:cs="Calibri"/>
          <w:sz w:val="28"/>
          <w:szCs w:val="28"/>
          <w:lang w:eastAsia="zh-CN"/>
        </w:rPr>
        <w:t xml:space="preserve">gleby zostanie wykorzystanych na terenie przedsięwzięcia, co uwzględniono w warunkach decyzji, zgodnie z postanowieniem Regionalnego Dyrektora Ochrony Środowiska w Poznaniu. </w:t>
      </w:r>
    </w:p>
    <w:p w14:paraId="072F0CB7" w14:textId="77777777" w:rsidR="0063592D" w:rsidRPr="0063592D" w:rsidRDefault="0063592D" w:rsidP="0063592D">
      <w:pPr>
        <w:spacing w:after="0" w:line="240" w:lineRule="auto"/>
        <w:jc w:val="both"/>
        <w:rPr>
          <w:rFonts w:ascii="Calibri" w:eastAsia="Times New Roman" w:hAnsi="Calibri" w:cs="Calibri"/>
          <w:sz w:val="28"/>
          <w:szCs w:val="28"/>
          <w:lang w:eastAsia="zh-CN"/>
        </w:rPr>
      </w:pPr>
      <w:r w:rsidRPr="0063592D">
        <w:rPr>
          <w:rFonts w:ascii="Calibri" w:eastAsia="Times New Roman" w:hAnsi="Calibri" w:cs="Calibri"/>
          <w:sz w:val="28"/>
          <w:szCs w:val="28"/>
          <w:lang w:eastAsia="zh-CN"/>
        </w:rPr>
        <w:br w:type="page"/>
      </w:r>
    </w:p>
    <w:p w14:paraId="33078C37" w14:textId="77777777" w:rsidR="0063592D" w:rsidRPr="0063592D" w:rsidRDefault="0063592D" w:rsidP="0063592D">
      <w:pPr>
        <w:spacing w:after="120" w:line="240" w:lineRule="auto"/>
        <w:ind w:left="284"/>
        <w:jc w:val="both"/>
        <w:rPr>
          <w:rFonts w:ascii="Calibri" w:eastAsia="Times New Roman" w:hAnsi="Calibri" w:cs="Calibri"/>
          <w:sz w:val="28"/>
          <w:szCs w:val="28"/>
          <w:lang w:eastAsia="zh-CN"/>
        </w:rPr>
      </w:pPr>
      <w:r w:rsidRPr="0063592D">
        <w:rPr>
          <w:rFonts w:ascii="Calibri" w:eastAsia="Times New Roman" w:hAnsi="Calibri" w:cs="Calibri"/>
          <w:sz w:val="28"/>
          <w:szCs w:val="28"/>
          <w:lang w:eastAsia="zh-CN"/>
        </w:rPr>
        <w:lastRenderedPageBreak/>
        <w:t>Na etapie eksploatacji wszystkie odpady będą segregowane i selektywnie magazynowane w wydzielonych miejscach, w pojemnikach, kontenerach dostosowanych do właściwości odpadów do czasu przekazania ich podmiotom posiadającym stosowne zezwolenia w zakresie gospodarki odpadami. Ze względu na przyjęte rozwiązania w zakresie gospodarki wodno-ściekowej i gospodarki odpadami stwierdzono, że przedsięwzięcie nie będzie negatywnie wpływać na lokalne warunki gruntowo-wodne;</w:t>
      </w:r>
    </w:p>
    <w:p w14:paraId="439AFB9D" w14:textId="77777777" w:rsidR="0063592D" w:rsidRPr="0063592D" w:rsidRDefault="0063592D" w:rsidP="0063592D">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63592D">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63592D">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63592D">
        <w:rPr>
          <w:rFonts w:ascii="Calibri" w:eastAsia="SimSun" w:hAnsi="Calibri" w:cs="Calibri"/>
          <w:kern w:val="1"/>
          <w:sz w:val="28"/>
          <w:szCs w:val="28"/>
          <w:lang w:eastAsia="hi-IN" w:bidi="hi-IN"/>
        </w:rPr>
        <w:t xml:space="preserve"> </w:t>
      </w:r>
      <w:r w:rsidRPr="0063592D">
        <w:rPr>
          <w:rFonts w:ascii="Calibri" w:eastAsia="Times New Roman" w:hAnsi="Calibri" w:cs="Calibri"/>
          <w:sz w:val="28"/>
          <w:szCs w:val="28"/>
          <w:lang w:eastAsia="pl-PL"/>
        </w:rPr>
        <w:t xml:space="preserve">obszary objęte ochroną, w tym strefy ochronne ujęć wód i obszary ochronne zbiorników wód śródlądowych, obszary, na których standardy jakości środowiska zostały przekroczone lub istnieje prawdopodobieństwo ich przekroczenia, </w:t>
      </w:r>
      <w:bookmarkStart w:id="21" w:name="_Hlk74825743"/>
      <w:r w:rsidRPr="0063592D">
        <w:rPr>
          <w:rFonts w:ascii="Calibri" w:eastAsia="Times New Roman" w:hAnsi="Calibri" w:cs="Calibri"/>
          <w:sz w:val="28"/>
          <w:szCs w:val="28"/>
          <w:lang w:eastAsia="pl-PL"/>
        </w:rPr>
        <w:t>obszary o krajobrazie mającym znaczenie historyczne, kulturowe lub archeologiczne</w:t>
      </w:r>
      <w:bookmarkEnd w:id="21"/>
      <w:r w:rsidRPr="0063592D">
        <w:rPr>
          <w:rFonts w:ascii="Calibri" w:eastAsia="Times New Roman" w:hAnsi="Calibri" w:cs="Calibri"/>
          <w:sz w:val="28"/>
          <w:szCs w:val="28"/>
          <w:lang w:eastAsia="pl-PL"/>
        </w:rPr>
        <w:t>, gęstość zaludnienia, obszary przylegające do jezior, uzdrowiska i obszary ochrony uzdrowiskowej:</w:t>
      </w:r>
      <w:r w:rsidRPr="0063592D">
        <w:rPr>
          <w:rFonts w:ascii="Calibri" w:eastAsia="SimSun" w:hAnsi="Calibri" w:cs="Calibri"/>
          <w:kern w:val="1"/>
          <w:sz w:val="28"/>
          <w:szCs w:val="28"/>
          <w:lang w:eastAsia="hi-IN" w:bidi="hi-IN"/>
        </w:rPr>
        <w:t xml:space="preserve"> </w:t>
      </w:r>
    </w:p>
    <w:p w14:paraId="2BB38383" w14:textId="77777777" w:rsidR="0063592D" w:rsidRPr="0063592D" w:rsidRDefault="0063592D" w:rsidP="0063592D">
      <w:pPr>
        <w:spacing w:after="120" w:line="240" w:lineRule="auto"/>
        <w:ind w:left="284"/>
        <w:jc w:val="both"/>
        <w:rPr>
          <w:rFonts w:ascii="Calibri" w:eastAsia="Times New Roman" w:hAnsi="Calibri" w:cs="Calibri"/>
          <w:sz w:val="28"/>
          <w:szCs w:val="28"/>
          <w:lang w:eastAsia="zh-CN"/>
        </w:rPr>
      </w:pPr>
      <w:r w:rsidRPr="0063592D">
        <w:rPr>
          <w:rFonts w:ascii="Calibri" w:eastAsia="Times New Roman" w:hAnsi="Calibri" w:cs="Calibri"/>
          <w:sz w:val="28"/>
          <w:szCs w:val="28"/>
          <w:lang w:eastAsia="zh-CN"/>
        </w:rPr>
        <w:t xml:space="preserve">teren przedsięwzięcia nie jest zlokalizowany w pobliżu obszarów wodno-błotnych i innych obszarów o płytkim poziomie zalegania wód podziemnych, w tym siedlisk łęgowych oraz ujścia rzek, w strefach ochronnych ujęć wód i obszarów ochronnych zbiorników wód śródlądowych, obszarów wybrzeży i środowiska morskiego, górskich, leśnych, obszarów przylegających do jezior oraz na obszarach o krajobrazie mającym znaczenie historyczne, kulturowe oraz archeologiczne. Przedsięwzięcie nie będzie zlokalizowane na obszarach o dużej gęstości zaludnienia oraz obszarach uzdrowiskowych i ochrony uzdrowiskowej. Z karty informacyjnej przedsięwzięcia nie wynika, aby przedsięwzięcie znajdowało się w rejonie obszarów, na których standardy środowiska zostały przekroczone. Teren przedsięwzięcia znajduje się w obszarze występowania Głównego Zbiornika Wód Podziemnych nr 150 Pradolina Warszawa-Berlin. </w:t>
      </w:r>
    </w:p>
    <w:p w14:paraId="20C90B63" w14:textId="77777777" w:rsidR="0063592D" w:rsidRPr="0063592D" w:rsidRDefault="0063592D" w:rsidP="0063592D">
      <w:pPr>
        <w:spacing w:after="0" w:line="240" w:lineRule="auto"/>
        <w:jc w:val="both"/>
        <w:rPr>
          <w:rFonts w:ascii="Calibri" w:eastAsia="Times New Roman" w:hAnsi="Calibri" w:cs="Calibri"/>
          <w:sz w:val="28"/>
          <w:szCs w:val="28"/>
          <w:lang w:eastAsia="zh-CN"/>
        </w:rPr>
      </w:pPr>
      <w:r w:rsidRPr="0063592D">
        <w:rPr>
          <w:rFonts w:ascii="Calibri" w:eastAsia="Times New Roman" w:hAnsi="Calibri" w:cs="Calibri"/>
          <w:sz w:val="28"/>
          <w:szCs w:val="28"/>
          <w:lang w:eastAsia="zh-CN"/>
        </w:rPr>
        <w:br w:type="page"/>
      </w:r>
    </w:p>
    <w:p w14:paraId="5BC6A3CA" w14:textId="77777777" w:rsidR="0063592D" w:rsidRPr="0063592D" w:rsidRDefault="0063592D" w:rsidP="0063592D">
      <w:pPr>
        <w:spacing w:after="120" w:line="240" w:lineRule="auto"/>
        <w:ind w:left="284"/>
        <w:jc w:val="both"/>
        <w:rPr>
          <w:rFonts w:ascii="Calibri" w:eastAsia="Times New Roman" w:hAnsi="Calibri" w:cs="Calibri"/>
          <w:sz w:val="28"/>
          <w:szCs w:val="28"/>
          <w:lang w:eastAsia="zh-CN"/>
        </w:rPr>
      </w:pPr>
      <w:r w:rsidRPr="0063592D">
        <w:rPr>
          <w:rFonts w:ascii="Calibri" w:eastAsia="Times New Roman" w:hAnsi="Calibri" w:cs="Calibri"/>
          <w:sz w:val="28"/>
          <w:szCs w:val="28"/>
          <w:lang w:eastAsia="zh-CN"/>
        </w:rPr>
        <w:lastRenderedPageBreak/>
        <w:t xml:space="preserve">W karcie informacyjnej przedsięwzięcia wskazano, że zgodnie z dokumentacją sporządzoną w celu rozpoznania terenu, na obszarze przedsięwzięcia swobodne zwierciadło wód podziemnych ustabilizowało się w zależności od miejsca na głębokości od około 1,8 m do około 2,5 m p.p.t.; </w:t>
      </w:r>
    </w:p>
    <w:p w14:paraId="6E865984" w14:textId="77777777" w:rsidR="0063592D" w:rsidRPr="0063592D" w:rsidRDefault="0063592D" w:rsidP="0063592D">
      <w:pPr>
        <w:numPr>
          <w:ilvl w:val="0"/>
          <w:numId w:val="6"/>
        </w:numPr>
        <w:spacing w:after="120" w:line="240" w:lineRule="auto"/>
        <w:ind w:left="284" w:hanging="284"/>
        <w:jc w:val="both"/>
        <w:rPr>
          <w:rFonts w:ascii="Calibri" w:eastAsia="Times New Roman" w:hAnsi="Calibri" w:cs="Calibri"/>
          <w:sz w:val="28"/>
          <w:szCs w:val="28"/>
          <w:lang w:eastAsia="zh-CN"/>
        </w:rPr>
      </w:pPr>
      <w:r w:rsidRPr="0063592D">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63592D">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63592D">
        <w:rPr>
          <w:rFonts w:ascii="Calibri" w:eastAsia="Calibri" w:hAnsi="Calibri" w:cs="Calibri"/>
          <w:sz w:val="28"/>
          <w:szCs w:val="28"/>
        </w:rPr>
        <w:t xml:space="preserve"> </w:t>
      </w:r>
    </w:p>
    <w:p w14:paraId="332514B1" w14:textId="66C32E1C" w:rsidR="0063592D" w:rsidRPr="0063592D" w:rsidRDefault="0063592D" w:rsidP="0063592D">
      <w:pPr>
        <w:spacing w:after="120" w:line="240" w:lineRule="auto"/>
        <w:ind w:left="284"/>
        <w:jc w:val="both"/>
        <w:rPr>
          <w:rFonts w:ascii="Calibri" w:eastAsia="Times New Roman" w:hAnsi="Calibri" w:cs="Calibri"/>
          <w:sz w:val="28"/>
          <w:szCs w:val="28"/>
          <w:lang w:eastAsia="zh-CN"/>
        </w:rPr>
      </w:pPr>
      <w:r w:rsidRPr="0063592D">
        <w:rPr>
          <w:rFonts w:ascii="Calibri" w:eastAsia="Times New Roman" w:hAnsi="Calibri" w:cs="Calibri"/>
          <w:sz w:val="28"/>
          <w:szCs w:val="28"/>
          <w:lang w:eastAsia="pl-PL"/>
        </w:rPr>
        <w:t>teren przeznaczony pod przedsięwzięcie zlokalizowany jest poza obszarami chronionymi na podstawie ustawy z dnia 16 kwietnia 2004 r. o</w:t>
      </w:r>
      <w:r w:rsidR="00E20F9D">
        <w:rPr>
          <w:rFonts w:ascii="Calibri" w:eastAsia="Times New Roman" w:hAnsi="Calibri" w:cs="Calibri"/>
          <w:sz w:val="28"/>
          <w:szCs w:val="28"/>
          <w:lang w:eastAsia="pl-PL"/>
        </w:rPr>
        <w:t> </w:t>
      </w:r>
      <w:r w:rsidRPr="0063592D">
        <w:rPr>
          <w:rFonts w:ascii="Calibri" w:eastAsia="Times New Roman" w:hAnsi="Calibri" w:cs="Calibri"/>
          <w:sz w:val="28"/>
          <w:szCs w:val="28"/>
          <w:lang w:eastAsia="pl-PL"/>
        </w:rPr>
        <w:t>ochronie przyrody, poza obszarami ważnymi dla ptaków województwa wielkopolskiego wyznaczonymi w opracowaniu Przemysława Wylegały, Stanisława Kuźniaka, Pawła T. Dolaty Obszary ważne dla ptaków w okresie gniazdowania oraz migracji na terenie województwa wielkopolskiego (opracowanie na zlecenie Wielkopolskiego Biura Planowania Przestrzennego. Poznań, 2008, mscr.) oraz poza korytarzami ekologicznymi należącymi do sieci korytarzy istotnych dla populacji dużych ssaków leśnych oraz spójności siedlisk leśnych i wodno-błotnych w skali krajowej i kontynentalnej. Najbliższymi obszarami chronionymi są: Rogaliński Park Krajobrazowy, specjalny obszar ochrony siedlisk Rogalińska Dolina Warty PLH300012 oraz obszar specjalnej ochrony ptaków Ostoja Rogalińska, oddalone od terenu przedsięwzięcia o 350 m</w:t>
      </w:r>
      <w:r w:rsidRPr="0063592D">
        <w:rPr>
          <w:rFonts w:ascii="Calibri" w:eastAsia="Times New Roman" w:hAnsi="Calibri" w:cs="Calibri"/>
          <w:sz w:val="28"/>
          <w:szCs w:val="28"/>
          <w:lang w:eastAsia="zh-CN"/>
        </w:rPr>
        <w:t>. Mając powyższe na względzie oraz przyjmując realizację przedsięwzięcia zgodnie z</w:t>
      </w:r>
      <w:r w:rsidR="00E20F9D">
        <w:rPr>
          <w:rFonts w:ascii="Calibri" w:eastAsia="Times New Roman" w:hAnsi="Calibri" w:cs="Calibri"/>
          <w:sz w:val="28"/>
          <w:szCs w:val="28"/>
          <w:lang w:eastAsia="zh-CN"/>
        </w:rPr>
        <w:t> </w:t>
      </w:r>
      <w:r w:rsidRPr="0063592D">
        <w:rPr>
          <w:rFonts w:ascii="Calibri" w:eastAsia="Times New Roman" w:hAnsi="Calibri" w:cs="Calibri"/>
          <w:sz w:val="28"/>
          <w:szCs w:val="28"/>
          <w:lang w:eastAsia="zh-CN"/>
        </w:rPr>
        <w:t xml:space="preserve">warunkami decyzji,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w:t>
      </w:r>
    </w:p>
    <w:p w14:paraId="309787F8" w14:textId="77777777" w:rsidR="0063592D" w:rsidRPr="0063592D" w:rsidRDefault="0063592D" w:rsidP="0063592D">
      <w:pPr>
        <w:spacing w:after="120" w:line="240" w:lineRule="auto"/>
        <w:ind w:left="284"/>
        <w:jc w:val="both"/>
        <w:rPr>
          <w:rFonts w:ascii="Calibri" w:eastAsia="Times New Roman" w:hAnsi="Calibri" w:cs="Calibri"/>
          <w:sz w:val="28"/>
          <w:szCs w:val="28"/>
          <w:lang w:eastAsia="zh-CN"/>
        </w:rPr>
      </w:pPr>
      <w:r w:rsidRPr="0063592D">
        <w:rPr>
          <w:rFonts w:ascii="Calibri" w:eastAsia="Times New Roman" w:hAnsi="Calibri" w:cs="Calibri"/>
          <w:sz w:val="28"/>
          <w:szCs w:val="28"/>
          <w:lang w:eastAsia="zh-CN"/>
        </w:rPr>
        <w:lastRenderedPageBreak/>
        <w:t>Ponadto przedsięwzięcie nie spowoduje utraty i fragmentacji siedlisk oraz nie wpłynie na korytarze ekologiczne i funkcję ekosystemu;</w:t>
      </w:r>
    </w:p>
    <w:p w14:paraId="4047FB60" w14:textId="77777777" w:rsidR="0063592D" w:rsidRPr="0063592D" w:rsidRDefault="0063592D" w:rsidP="0063592D">
      <w:pPr>
        <w:numPr>
          <w:ilvl w:val="0"/>
          <w:numId w:val="6"/>
        </w:numPr>
        <w:spacing w:after="120" w:line="240" w:lineRule="auto"/>
        <w:ind w:left="284" w:hanging="284"/>
        <w:jc w:val="both"/>
        <w:rPr>
          <w:rFonts w:ascii="Calibri" w:eastAsia="Times New Roman" w:hAnsi="Calibri" w:cs="Calibri"/>
          <w:sz w:val="28"/>
          <w:szCs w:val="28"/>
          <w:lang w:eastAsia="pl-PL"/>
        </w:rPr>
      </w:pPr>
      <w:r w:rsidRPr="0063592D">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63592D">
        <w:rPr>
          <w:rFonts w:ascii="Calibri" w:eastAsia="Times New Roman" w:hAnsi="Calibri" w:cs="Calibri"/>
          <w:sz w:val="28"/>
          <w:szCs w:val="28"/>
          <w:lang w:eastAsia="pl-PL"/>
        </w:rPr>
        <w:t xml:space="preserve">wody i obowiązujące dla nich cele środowiskowe: </w:t>
      </w:r>
    </w:p>
    <w:p w14:paraId="24837A41" w14:textId="77777777" w:rsidR="0063592D" w:rsidRPr="0063592D" w:rsidRDefault="0063592D" w:rsidP="0063592D">
      <w:pPr>
        <w:spacing w:after="120" w:line="240" w:lineRule="auto"/>
        <w:ind w:left="284"/>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 xml:space="preserve">według charakterystyki jednolitych części wód planowane przedsięwzięcie zlokalizowane jest w granicach jednolitej części wód podziemnych (jcwpd) o kodzie PLGW600060 oraz w granicach jednolitej części wód powierzchniowych (jcwp) o kodach PLRW60002118573 Warta od Pyszącej do Kopli i </w:t>
      </w:r>
      <w:bookmarkStart w:id="22" w:name="_Hlk124421604"/>
      <w:r w:rsidRPr="0063592D">
        <w:rPr>
          <w:rFonts w:ascii="Calibri" w:eastAsia="Times New Roman" w:hAnsi="Calibri" w:cs="Calibri"/>
          <w:sz w:val="28"/>
          <w:szCs w:val="28"/>
          <w:lang w:eastAsia="pl-PL"/>
        </w:rPr>
        <w:t>PLRW600017185552</w:t>
      </w:r>
      <w:bookmarkEnd w:id="22"/>
      <w:r w:rsidRPr="0063592D">
        <w:rPr>
          <w:rFonts w:ascii="Calibri" w:eastAsia="Times New Roman" w:hAnsi="Calibri" w:cs="Calibri"/>
          <w:sz w:val="28"/>
          <w:szCs w:val="28"/>
          <w:lang w:eastAsia="pl-PL"/>
        </w:rPr>
        <w:t xml:space="preserve"> - Młynisko. Zgodnie z obowiązującym „Planem gospodarowania wodami na obszarze dorzecza Odry” jcwpd o kodzie PLGW600060 charakteryzuje się dobrym stanem ilościowym oraz chemicznym, a w odniesieniu do ryzyka nieosiągnięcia celów środowiskowych została uznana za niezagrożoną. </w:t>
      </w:r>
      <w:bookmarkStart w:id="23" w:name="_Hlk124421583"/>
      <w:r w:rsidRPr="0063592D">
        <w:rPr>
          <w:rFonts w:ascii="Calibri" w:eastAsia="Times New Roman" w:hAnsi="Calibri" w:cs="Calibri"/>
          <w:sz w:val="28"/>
          <w:szCs w:val="28"/>
          <w:lang w:eastAsia="pl-PL"/>
        </w:rPr>
        <w:t xml:space="preserve">Jcwp o kodzie PLRW60002118573 posiada status silnie zmienionej części wód, a jej stan aktualnie jest zły i zgodnie z oceną ryzyka nieosiągnięcia celów środowiskowych uznana została za zagrożoną. </w:t>
      </w:r>
      <w:bookmarkEnd w:id="23"/>
      <w:r w:rsidRPr="0063592D">
        <w:rPr>
          <w:rFonts w:ascii="Calibri" w:eastAsia="Times New Roman" w:hAnsi="Calibri" w:cs="Calibri"/>
          <w:sz w:val="28"/>
          <w:szCs w:val="28"/>
          <w:lang w:eastAsia="pl-PL"/>
        </w:rPr>
        <w:t>Jcwp o kodzie PLRW600017185552 posiada status naturalnej części wód, a jej stan aktualnie jest zły, jednak zgodnie z oceną ryzyka nieosiągnięcia celów środowiskowych uznana została za niezagrożoną</w:t>
      </w:r>
      <w:r w:rsidRPr="0063592D">
        <w:rPr>
          <w:rFonts w:ascii="Calibri" w:eastAsia="Times New Roman" w:hAnsi="Calibri" w:cs="Calibri"/>
          <w:sz w:val="28"/>
          <w:szCs w:val="28"/>
          <w:lang w:eastAsia="zh-CN"/>
        </w:rPr>
        <w:t>;</w:t>
      </w:r>
      <w:r w:rsidRPr="0063592D">
        <w:rPr>
          <w:rFonts w:ascii="Calibri" w:eastAsia="Times New Roman" w:hAnsi="Calibri" w:cs="Calibri"/>
          <w:sz w:val="28"/>
          <w:szCs w:val="28"/>
          <w:lang w:eastAsia="pl-PL"/>
        </w:rPr>
        <w:t xml:space="preserve"> </w:t>
      </w:r>
    </w:p>
    <w:p w14:paraId="62F5C410" w14:textId="139D4EDC" w:rsidR="0063592D" w:rsidRPr="0063592D" w:rsidRDefault="0063592D" w:rsidP="0063592D">
      <w:pPr>
        <w:numPr>
          <w:ilvl w:val="0"/>
          <w:numId w:val="6"/>
        </w:numPr>
        <w:tabs>
          <w:tab w:val="left" w:pos="426"/>
        </w:tabs>
        <w:spacing w:after="120" w:line="240" w:lineRule="auto"/>
        <w:ind w:left="284" w:hanging="284"/>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rodzaj, cechy i skala możliwego oddziaływania rozważanego w odniesieniu do kryteriów wymienionych w art. 63 ust. 1 pkt 1 i 2 oraz w</w:t>
      </w:r>
      <w:r w:rsidR="00E20F9D">
        <w:rPr>
          <w:rFonts w:ascii="Calibri" w:eastAsia="Times New Roman" w:hAnsi="Calibri" w:cs="Calibri"/>
          <w:sz w:val="28"/>
          <w:szCs w:val="28"/>
          <w:lang w:eastAsia="pl-PL"/>
        </w:rPr>
        <w:t> </w:t>
      </w:r>
      <w:r w:rsidRPr="0063592D">
        <w:rPr>
          <w:rFonts w:ascii="Calibri" w:eastAsia="Times New Roman" w:hAnsi="Calibri" w:cs="Calibri"/>
          <w:sz w:val="28"/>
          <w:szCs w:val="28"/>
          <w:lang w:eastAsia="pl-PL"/>
        </w:rPr>
        <w:t>art. 62 ust. 1 pkt 1 ustawy, wynikające z transgranicznego charakteru oddziaływania przedsięwzięcia na poszczególne elementy przyrodnicze:</w:t>
      </w:r>
      <w:r w:rsidRPr="0063592D">
        <w:rPr>
          <w:rFonts w:ascii="Calibri" w:eastAsia="Times New Roman" w:hAnsi="Calibri" w:cs="Calibri"/>
          <w:sz w:val="28"/>
          <w:szCs w:val="28"/>
          <w:lang w:eastAsia="zh-CN"/>
        </w:rPr>
        <w:t xml:space="preserve"> </w:t>
      </w:r>
    </w:p>
    <w:p w14:paraId="096F795A" w14:textId="77777777" w:rsidR="0063592D" w:rsidRPr="0063592D" w:rsidRDefault="0063592D" w:rsidP="0063592D">
      <w:pPr>
        <w:tabs>
          <w:tab w:val="left" w:pos="426"/>
        </w:tabs>
        <w:spacing w:after="120" w:line="240" w:lineRule="auto"/>
        <w:ind w:left="284"/>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zh-CN"/>
        </w:rPr>
        <w:t xml:space="preserve">przedmiotowe przedsięwzięcie nie będzie transgranicznie oddziaływać na środowisko. </w:t>
      </w:r>
    </w:p>
    <w:p w14:paraId="148F1584" w14:textId="77777777" w:rsidR="0063592D" w:rsidRPr="0063592D" w:rsidRDefault="0063592D" w:rsidP="0063592D">
      <w:pPr>
        <w:spacing w:after="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br w:type="page"/>
      </w:r>
    </w:p>
    <w:p w14:paraId="503915AF" w14:textId="77777777" w:rsidR="0063592D" w:rsidRPr="0063592D" w:rsidRDefault="0063592D" w:rsidP="0063592D">
      <w:pPr>
        <w:widowControl w:val="0"/>
        <w:tabs>
          <w:tab w:val="left" w:pos="0"/>
        </w:tabs>
        <w:suppressAutoHyphens/>
        <w:spacing w:after="120" w:line="240" w:lineRule="auto"/>
        <w:ind w:firstLine="708"/>
        <w:jc w:val="both"/>
        <w:rPr>
          <w:rFonts w:ascii="Calibri" w:eastAsia="SimSun" w:hAnsi="Calibri" w:cs="Calibri"/>
          <w:kern w:val="1"/>
          <w:sz w:val="28"/>
          <w:szCs w:val="28"/>
          <w:lang w:eastAsia="hi-IN" w:bidi="hi-IN"/>
        </w:rPr>
      </w:pPr>
      <w:r w:rsidRPr="0063592D">
        <w:rPr>
          <w:rFonts w:ascii="Calibri" w:eastAsia="Times New Roman" w:hAnsi="Calibri" w:cs="Calibri"/>
          <w:sz w:val="28"/>
          <w:szCs w:val="28"/>
          <w:lang w:eastAsia="pl-PL"/>
        </w:rPr>
        <w:lastRenderedPageBreak/>
        <w:t>Zgodnie z art. 80 ust. 2 ustawy właściwy organ wydaje decyzję o środowiskowych uwarunkowaniach po stwierdzeniu zgodności lokalizacji przedsięwzięcia z ustaleniami miejscowego planu zagospodarowania przestrzennego, jeżeli plan ten został uchwalony. Przedsięwzięcie zlokalizowane jest na terenie obowiązującego miejscowego planu zagospodarowania przestrzennego, uchwalonego uchwałą Nr 95/IX/2019 Rady Miejskiej w Śremie z dnia 12 września 2019 r. (Dz. Urz. Woj. Wielk. poz. 8816), przeznaczonym pod tereny obiektów produkcyjnych, składów i magazynów oraz zabudowy usługowej. Burmistrz Śremu stwierdził zgodność lokalizacji przedsięwzięcia z ustaleniami tego aktu.</w:t>
      </w:r>
    </w:p>
    <w:p w14:paraId="3901C546" w14:textId="77777777" w:rsidR="0063592D" w:rsidRPr="0063592D" w:rsidRDefault="0063592D" w:rsidP="0063592D">
      <w:pPr>
        <w:spacing w:after="120" w:line="240" w:lineRule="auto"/>
        <w:ind w:firstLine="708"/>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W związku z odstąpieniem od obowiązku przeprowadzenia oceny oddziaływania przedsięwzięcia na środowisko, postępowanie w przedmiotowej sprawie nie wymagało zapewnienia możliwości udziału społeczeństwa.</w:t>
      </w:r>
    </w:p>
    <w:p w14:paraId="13F9DB16" w14:textId="77777777" w:rsidR="0063592D" w:rsidRPr="0063592D" w:rsidRDefault="0063592D" w:rsidP="0063592D">
      <w:pPr>
        <w:spacing w:after="120" w:line="240" w:lineRule="auto"/>
        <w:ind w:firstLine="708"/>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 xml:space="preserve">Biorąc pod uwagę powyższe, w szczególności informacje przedstawione w karcie informacyjnej przedsięwzięcia, uwzględniając łącznie kryteria wymienione w art. 63 ust. 1 ustawy oraz stanowiska Organów opiniujących, Burmistrz Śremu stwierdził, że przedsięwzięcie będzie zgodne z wymaganiami ochrony środowiska, jeśli zostaną spełnione warunki określone w karcie informacyjnej przedsięwzięcia i w decyzji o środowiskowych uwarunkowaniach. Ponadto, podmiot realizujący i eksploatujący przedsięwzięcie zobowiązany jest do dotrzymania standardów jakości środowiska określonych w przepisach odrębnych. </w:t>
      </w:r>
    </w:p>
    <w:p w14:paraId="7356877F" w14:textId="77777777" w:rsidR="0063592D" w:rsidRPr="0063592D" w:rsidRDefault="0063592D" w:rsidP="0063592D">
      <w:pPr>
        <w:spacing w:after="120" w:line="240" w:lineRule="auto"/>
        <w:ind w:firstLine="708"/>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Mając powyższe na uwadze orzeczono jak w sentencji decyzji.</w:t>
      </w:r>
    </w:p>
    <w:p w14:paraId="59990F4B" w14:textId="77777777" w:rsidR="0063592D" w:rsidRPr="0063592D" w:rsidRDefault="0063592D" w:rsidP="0063592D">
      <w:pPr>
        <w:spacing w:after="80" w:line="240" w:lineRule="auto"/>
        <w:jc w:val="center"/>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Pouczenie</w:t>
      </w:r>
    </w:p>
    <w:p w14:paraId="5FEC8956" w14:textId="77777777" w:rsidR="0063592D" w:rsidRPr="0063592D" w:rsidRDefault="0063592D" w:rsidP="0063592D">
      <w:pPr>
        <w:numPr>
          <w:ilvl w:val="0"/>
          <w:numId w:val="4"/>
        </w:numPr>
        <w:tabs>
          <w:tab w:val="left" w:pos="284"/>
        </w:tabs>
        <w:spacing w:after="80" w:line="240" w:lineRule="auto"/>
        <w:ind w:left="284" w:hanging="284"/>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Od niniejszej decyzji służy stronie prawo wniesienia odwołania do Samorządowego Kolegium Odwoławczego w Poznaniu, za moim pośrednictwem, w terminie 14 dni od dnia doręczenia. W trakcie biegu terminu do wniesienia odwołania strona może, na podstawie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105D80F6" w14:textId="77777777" w:rsidR="0063592D" w:rsidRPr="0063592D" w:rsidRDefault="0063592D" w:rsidP="0063592D">
      <w:pPr>
        <w:spacing w:after="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br w:type="page"/>
      </w:r>
    </w:p>
    <w:p w14:paraId="6E29133D" w14:textId="77777777" w:rsidR="0063592D" w:rsidRPr="0063592D" w:rsidRDefault="0063592D" w:rsidP="0063592D">
      <w:pPr>
        <w:numPr>
          <w:ilvl w:val="0"/>
          <w:numId w:val="4"/>
        </w:numPr>
        <w:tabs>
          <w:tab w:val="left" w:pos="284"/>
        </w:tabs>
        <w:spacing w:after="80" w:line="240" w:lineRule="auto"/>
        <w:ind w:left="284" w:hanging="284"/>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lastRenderedPageBreak/>
        <w:t>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38D3FC01" w14:textId="77777777" w:rsidR="0063592D" w:rsidRPr="0063592D" w:rsidRDefault="0063592D" w:rsidP="0063592D">
      <w:pPr>
        <w:numPr>
          <w:ilvl w:val="0"/>
          <w:numId w:val="4"/>
        </w:numPr>
        <w:tabs>
          <w:tab w:val="left" w:pos="284"/>
        </w:tabs>
        <w:spacing w:after="0" w:line="240" w:lineRule="auto"/>
        <w:ind w:left="709" w:hanging="720"/>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 xml:space="preserve">Decyzja o środowiskowych uwarunkowaniach wiąże organy: </w:t>
      </w:r>
    </w:p>
    <w:p w14:paraId="37777B1F" w14:textId="77777777" w:rsidR="0063592D" w:rsidRPr="0063592D" w:rsidRDefault="0063592D" w:rsidP="0063592D">
      <w:pPr>
        <w:numPr>
          <w:ilvl w:val="0"/>
          <w:numId w:val="3"/>
        </w:numPr>
        <w:tabs>
          <w:tab w:val="left" w:pos="709"/>
        </w:tabs>
        <w:spacing w:after="0" w:line="240" w:lineRule="auto"/>
        <w:ind w:left="567" w:hanging="283"/>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7DBB160C" w14:textId="77777777" w:rsidR="0063592D" w:rsidRPr="0063592D" w:rsidRDefault="0063592D" w:rsidP="0063592D">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 xml:space="preserve">wydające decyzje, o których mowa w art. 72 ust. 1 ustawy; </w:t>
      </w:r>
    </w:p>
    <w:p w14:paraId="0D49B6A2" w14:textId="77777777" w:rsidR="0063592D" w:rsidRPr="0063592D" w:rsidRDefault="0063592D" w:rsidP="0063592D">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przyjmujące zgłoszenia, o których mowa w art. 72 ust. 1a ustawy.</w:t>
      </w:r>
    </w:p>
    <w:p w14:paraId="5FF02A75" w14:textId="77777777" w:rsidR="0063592D" w:rsidRPr="0063592D" w:rsidRDefault="0063592D" w:rsidP="0063592D">
      <w:pPr>
        <w:tabs>
          <w:tab w:val="left" w:pos="567"/>
        </w:tabs>
        <w:spacing w:after="0" w:line="240" w:lineRule="auto"/>
        <w:ind w:left="3540"/>
        <w:jc w:val="center"/>
        <w:rPr>
          <w:rFonts w:ascii="Calibri" w:eastAsia="Times New Roman" w:hAnsi="Calibri" w:cs="Calibri"/>
          <w:sz w:val="28"/>
          <w:szCs w:val="28"/>
          <w:lang w:eastAsia="pl-PL"/>
        </w:rPr>
      </w:pPr>
    </w:p>
    <w:p w14:paraId="1B99C0E5" w14:textId="2B91EB6D" w:rsidR="0063592D" w:rsidRPr="0063592D" w:rsidRDefault="0063592D" w:rsidP="0063592D">
      <w:pPr>
        <w:tabs>
          <w:tab w:val="left" w:pos="567"/>
        </w:tabs>
        <w:spacing w:after="0" w:line="240" w:lineRule="auto"/>
        <w:ind w:left="3540"/>
        <w:jc w:val="center"/>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z up. BURMISTRZA</w:t>
      </w:r>
    </w:p>
    <w:p w14:paraId="7489C45D" w14:textId="77777777" w:rsidR="0063592D" w:rsidRPr="0063592D" w:rsidRDefault="0063592D" w:rsidP="0063592D">
      <w:pPr>
        <w:tabs>
          <w:tab w:val="left" w:pos="567"/>
        </w:tabs>
        <w:spacing w:after="0" w:line="240" w:lineRule="auto"/>
        <w:ind w:left="3540"/>
        <w:jc w:val="center"/>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Magdalena Joachimiak</w:t>
      </w:r>
    </w:p>
    <w:p w14:paraId="643F264F" w14:textId="77777777" w:rsidR="0063592D" w:rsidRPr="0063592D" w:rsidRDefault="0063592D" w:rsidP="0063592D">
      <w:pPr>
        <w:tabs>
          <w:tab w:val="left" w:pos="567"/>
        </w:tabs>
        <w:spacing w:after="0" w:line="240" w:lineRule="auto"/>
        <w:ind w:left="3540"/>
        <w:jc w:val="center"/>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zastępca naczelnika Pionu Gospodarowania</w:t>
      </w:r>
    </w:p>
    <w:p w14:paraId="65AD8EB9" w14:textId="77777777" w:rsidR="0063592D" w:rsidRPr="0063592D" w:rsidRDefault="0063592D" w:rsidP="0063592D">
      <w:pPr>
        <w:tabs>
          <w:tab w:val="left" w:pos="567"/>
        </w:tabs>
        <w:spacing w:after="0" w:line="240" w:lineRule="auto"/>
        <w:ind w:left="3540"/>
        <w:jc w:val="center"/>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Przestrzenią i Środowiskiem</w:t>
      </w:r>
    </w:p>
    <w:p w14:paraId="67D8219B" w14:textId="77777777" w:rsidR="0063592D" w:rsidRPr="0063592D" w:rsidRDefault="0063592D" w:rsidP="0063592D">
      <w:pPr>
        <w:tabs>
          <w:tab w:val="left" w:pos="567"/>
        </w:tabs>
        <w:spacing w:after="0" w:line="240" w:lineRule="auto"/>
        <w:ind w:left="3540"/>
        <w:jc w:val="center"/>
        <w:rPr>
          <w:rFonts w:ascii="Calibri" w:eastAsia="Times New Roman" w:hAnsi="Calibri" w:cs="Calibri"/>
          <w:sz w:val="28"/>
          <w:szCs w:val="28"/>
          <w:lang w:eastAsia="pl-PL"/>
        </w:rPr>
      </w:pPr>
    </w:p>
    <w:p w14:paraId="698E3017" w14:textId="77777777" w:rsidR="0063592D" w:rsidRPr="0063592D" w:rsidRDefault="0063592D" w:rsidP="0063592D">
      <w:pPr>
        <w:spacing w:after="12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Załączniki:</w:t>
      </w:r>
    </w:p>
    <w:p w14:paraId="0ED7DB11" w14:textId="77777777" w:rsidR="0063592D" w:rsidRPr="0063592D" w:rsidRDefault="0063592D" w:rsidP="0063592D">
      <w:pPr>
        <w:spacing w:after="12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1. Charakterystyka przedsięwzięcia.</w:t>
      </w:r>
    </w:p>
    <w:p w14:paraId="09FBE68F" w14:textId="77777777" w:rsidR="0063592D" w:rsidRPr="0063592D" w:rsidRDefault="0063592D" w:rsidP="0063592D">
      <w:pPr>
        <w:spacing w:after="120" w:line="240" w:lineRule="auto"/>
        <w:jc w:val="both"/>
        <w:rPr>
          <w:rFonts w:ascii="Calibri" w:eastAsia="Times New Roman" w:hAnsi="Calibri" w:cs="Calibri"/>
          <w:sz w:val="28"/>
          <w:szCs w:val="28"/>
          <w:lang w:eastAsia="pl-PL"/>
        </w:rPr>
      </w:pPr>
    </w:p>
    <w:p w14:paraId="1FC8A516" w14:textId="77777777" w:rsidR="0063592D" w:rsidRPr="0063592D" w:rsidRDefault="0063592D" w:rsidP="0063592D">
      <w:pPr>
        <w:spacing w:after="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Sprawę prowadzi:</w:t>
      </w:r>
    </w:p>
    <w:p w14:paraId="6F720C1D" w14:textId="77777777" w:rsidR="0063592D" w:rsidRPr="0063592D" w:rsidRDefault="0063592D" w:rsidP="0063592D">
      <w:pPr>
        <w:spacing w:after="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Małgorzata Borowska</w:t>
      </w:r>
    </w:p>
    <w:p w14:paraId="0547AD8C" w14:textId="77777777" w:rsidR="0063592D" w:rsidRPr="0063592D" w:rsidRDefault="0063592D" w:rsidP="0063592D">
      <w:pPr>
        <w:spacing w:after="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inspektor</w:t>
      </w:r>
    </w:p>
    <w:p w14:paraId="29D994D3" w14:textId="77777777" w:rsidR="0063592D" w:rsidRPr="0063592D" w:rsidRDefault="0063592D" w:rsidP="0063592D">
      <w:pPr>
        <w:spacing w:after="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tel. 61 28 47 140</w:t>
      </w:r>
    </w:p>
    <w:p w14:paraId="0C2FEDFA" w14:textId="77777777" w:rsidR="00E20F9D" w:rsidRDefault="00E20F9D">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1B2F28A3" w14:textId="18017D48" w:rsidR="0063592D" w:rsidRPr="0063592D" w:rsidRDefault="0063592D" w:rsidP="0063592D">
      <w:pPr>
        <w:spacing w:after="12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lastRenderedPageBreak/>
        <w:t>Otrzymują:</w:t>
      </w:r>
    </w:p>
    <w:p w14:paraId="7B36C1B7" w14:textId="77777777" w:rsidR="0063592D" w:rsidRPr="0063592D" w:rsidRDefault="0063592D" w:rsidP="0063592D">
      <w:pPr>
        <w:spacing w:after="0" w:line="240" w:lineRule="auto"/>
        <w:jc w:val="both"/>
        <w:rPr>
          <w:rFonts w:ascii="Calibri" w:eastAsia="Times New Roman" w:hAnsi="Calibri" w:cs="Calibri"/>
          <w:bCs/>
          <w:sz w:val="28"/>
          <w:szCs w:val="28"/>
          <w:lang w:eastAsia="pl-PL"/>
        </w:rPr>
      </w:pPr>
      <w:r w:rsidRPr="0063592D">
        <w:rPr>
          <w:rFonts w:ascii="Calibri" w:eastAsia="Times New Roman" w:hAnsi="Calibri" w:cs="Calibri"/>
          <w:bCs/>
          <w:sz w:val="28"/>
          <w:szCs w:val="28"/>
          <w:lang w:eastAsia="pl-PL"/>
        </w:rPr>
        <w:t>I. Strony postępowania:</w:t>
      </w:r>
    </w:p>
    <w:p w14:paraId="7EB274C6" w14:textId="77777777" w:rsidR="0063592D" w:rsidRPr="0063592D" w:rsidRDefault="0063592D" w:rsidP="0063592D">
      <w:pPr>
        <w:numPr>
          <w:ilvl w:val="0"/>
          <w:numId w:val="14"/>
        </w:numPr>
        <w:spacing w:after="0" w:line="240" w:lineRule="auto"/>
        <w:ind w:left="567" w:hanging="283"/>
        <w:contextualSpacing/>
        <w:jc w:val="both"/>
        <w:rPr>
          <w:rFonts w:ascii="Calibri" w:eastAsia="Times New Roman" w:hAnsi="Calibri" w:cs="Calibri"/>
          <w:bCs/>
          <w:kern w:val="2"/>
          <w:sz w:val="28"/>
          <w:szCs w:val="28"/>
          <w:lang w:eastAsia="pl-PL"/>
          <w14:ligatures w14:val="standardContextual"/>
        </w:rPr>
      </w:pPr>
      <w:r w:rsidRPr="0063592D">
        <w:rPr>
          <w:rFonts w:ascii="Calibri" w:eastAsia="Times New Roman" w:hAnsi="Calibri" w:cs="Calibri"/>
          <w:bCs/>
          <w:kern w:val="2"/>
          <w:sz w:val="28"/>
          <w:szCs w:val="28"/>
          <w:lang w:eastAsia="pl-PL"/>
          <w14:ligatures w14:val="standardContextual"/>
        </w:rPr>
        <w:t xml:space="preserve">INVEST PARK HAWRYLUK Spółka Jawna, ul. Grunwaldzka 27 C, </w:t>
      </w:r>
      <w:r w:rsidRPr="0063592D">
        <w:rPr>
          <w:rFonts w:ascii="Calibri" w:eastAsia="Times New Roman" w:hAnsi="Calibri" w:cs="Calibri"/>
          <w:bCs/>
          <w:kern w:val="2"/>
          <w:sz w:val="28"/>
          <w:szCs w:val="28"/>
          <w:lang w:eastAsia="pl-PL"/>
          <w14:ligatures w14:val="standardContextual"/>
        </w:rPr>
        <w:br/>
        <w:t>63-100 Śrem</w:t>
      </w:r>
    </w:p>
    <w:p w14:paraId="1F36D455" w14:textId="77777777" w:rsidR="0063592D" w:rsidRPr="0063592D" w:rsidRDefault="0063592D" w:rsidP="0063592D">
      <w:pPr>
        <w:spacing w:after="120" w:line="240" w:lineRule="auto"/>
        <w:ind w:left="567"/>
        <w:contextualSpacing/>
        <w:jc w:val="both"/>
        <w:rPr>
          <w:rFonts w:ascii="Calibri" w:eastAsia="Times New Roman" w:hAnsi="Calibri" w:cs="Calibri"/>
          <w:bCs/>
          <w:kern w:val="2"/>
          <w:sz w:val="28"/>
          <w:szCs w:val="28"/>
          <w:lang w:eastAsia="pl-PL"/>
          <w14:ligatures w14:val="standardContextual"/>
        </w:rPr>
      </w:pPr>
      <w:r w:rsidRPr="0063592D">
        <w:rPr>
          <w:rFonts w:ascii="Calibri" w:eastAsia="Times New Roman" w:hAnsi="Calibri" w:cs="Calibri"/>
          <w:bCs/>
          <w:kern w:val="2"/>
          <w:sz w:val="28"/>
          <w:szCs w:val="28"/>
          <w:lang w:eastAsia="pl-PL"/>
          <w14:ligatures w14:val="standardContextual"/>
        </w:rPr>
        <w:t xml:space="preserve">Pełnomocnik: Pani Roksana Napieralska, ul. Gierymskiego 54, </w:t>
      </w:r>
      <w:r w:rsidRPr="0063592D">
        <w:rPr>
          <w:rFonts w:ascii="Calibri" w:eastAsia="Times New Roman" w:hAnsi="Calibri" w:cs="Calibri"/>
          <w:bCs/>
          <w:kern w:val="2"/>
          <w:sz w:val="28"/>
          <w:szCs w:val="28"/>
          <w:lang w:eastAsia="pl-PL"/>
          <w14:ligatures w14:val="standardContextual"/>
        </w:rPr>
        <w:br/>
        <w:t>63-100 Śrem</w:t>
      </w:r>
    </w:p>
    <w:p w14:paraId="157C72DC" w14:textId="77777777" w:rsidR="0063592D" w:rsidRPr="0063592D" w:rsidRDefault="0063592D" w:rsidP="0063592D">
      <w:pPr>
        <w:numPr>
          <w:ilvl w:val="0"/>
          <w:numId w:val="14"/>
        </w:numPr>
        <w:spacing w:after="0" w:line="240" w:lineRule="auto"/>
        <w:ind w:left="567" w:hanging="283"/>
        <w:contextualSpacing/>
        <w:jc w:val="both"/>
        <w:rPr>
          <w:rFonts w:ascii="Calibri" w:eastAsia="Times New Roman" w:hAnsi="Calibri" w:cs="Calibri"/>
          <w:bCs/>
          <w:sz w:val="28"/>
          <w:szCs w:val="28"/>
          <w:lang w:eastAsia="pl-PL"/>
        </w:rPr>
      </w:pPr>
      <w:r w:rsidRPr="0063592D">
        <w:rPr>
          <w:rFonts w:ascii="Calibri" w:eastAsia="Times New Roman" w:hAnsi="Calibri" w:cs="Calibri"/>
          <w:bCs/>
          <w:sz w:val="28"/>
          <w:szCs w:val="28"/>
          <w:lang w:eastAsia="pl-PL"/>
        </w:rPr>
        <w:t xml:space="preserve">Pozostałe strony postępowania przez obwieszczenie, zgodnie z art. 74 ust. 3 ustawy </w:t>
      </w:r>
    </w:p>
    <w:p w14:paraId="624F1B51" w14:textId="77777777" w:rsidR="0063592D" w:rsidRPr="0063592D" w:rsidRDefault="0063592D" w:rsidP="0063592D">
      <w:pPr>
        <w:spacing w:after="0" w:line="240" w:lineRule="auto"/>
        <w:jc w:val="both"/>
        <w:rPr>
          <w:rFonts w:ascii="Calibri" w:eastAsia="Times New Roman" w:hAnsi="Calibri" w:cs="Calibri"/>
          <w:bCs/>
          <w:sz w:val="28"/>
          <w:szCs w:val="28"/>
          <w:lang w:eastAsia="pl-PL"/>
        </w:rPr>
      </w:pPr>
      <w:r w:rsidRPr="0063592D">
        <w:rPr>
          <w:rFonts w:ascii="Calibri" w:eastAsia="Times New Roman" w:hAnsi="Calibri" w:cs="Calibri"/>
          <w:bCs/>
          <w:sz w:val="28"/>
          <w:szCs w:val="28"/>
          <w:lang w:eastAsia="pl-PL"/>
        </w:rPr>
        <w:t>II. aa</w:t>
      </w:r>
    </w:p>
    <w:p w14:paraId="0FD7D183" w14:textId="77777777" w:rsidR="0063592D" w:rsidRPr="0063592D" w:rsidRDefault="0063592D" w:rsidP="0063592D">
      <w:pPr>
        <w:spacing w:after="120" w:line="240" w:lineRule="auto"/>
        <w:jc w:val="both"/>
        <w:rPr>
          <w:rFonts w:ascii="Calibri" w:eastAsia="Times New Roman" w:hAnsi="Calibri" w:cs="Calibri"/>
          <w:sz w:val="28"/>
          <w:szCs w:val="28"/>
          <w:lang w:eastAsia="pl-PL"/>
        </w:rPr>
      </w:pPr>
    </w:p>
    <w:p w14:paraId="658D5552" w14:textId="77777777" w:rsidR="0063592D" w:rsidRPr="0063592D" w:rsidRDefault="0063592D" w:rsidP="0063592D">
      <w:pPr>
        <w:spacing w:after="0" w:line="240" w:lineRule="auto"/>
        <w:jc w:val="both"/>
        <w:rPr>
          <w:rFonts w:ascii="Calibri" w:eastAsia="Times New Roman" w:hAnsi="Calibri" w:cs="Calibri"/>
          <w:sz w:val="28"/>
          <w:szCs w:val="28"/>
          <w:lang w:eastAsia="pl-PL"/>
        </w:rPr>
      </w:pPr>
    </w:p>
    <w:p w14:paraId="7A0F169C" w14:textId="77777777" w:rsidR="0063592D" w:rsidRPr="0063592D" w:rsidRDefault="0063592D" w:rsidP="0063592D">
      <w:pPr>
        <w:spacing w:after="12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Do wiadomości:</w:t>
      </w:r>
    </w:p>
    <w:p w14:paraId="2FE34720" w14:textId="77777777" w:rsidR="0063592D" w:rsidRPr="0063592D" w:rsidRDefault="0063592D" w:rsidP="0063592D">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Regionalny Dyrektor Ochrony Środowiska w Poznaniu (ePUAP)</w:t>
      </w:r>
    </w:p>
    <w:p w14:paraId="3D2C5232" w14:textId="77777777" w:rsidR="0063592D" w:rsidRPr="0063592D" w:rsidRDefault="0063592D" w:rsidP="0063592D">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Państwowy Powiatowy Inspektor Sanitarny w Śremie (ePUAP)</w:t>
      </w:r>
    </w:p>
    <w:p w14:paraId="685A0B26" w14:textId="77777777" w:rsidR="0063592D" w:rsidRPr="0063592D" w:rsidRDefault="0063592D" w:rsidP="0063592D">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Dyrektor Zarządu Zlewni Państwowego Gospodarstwa Wodnego Wody Polskie w Poznaniu (ePUAP)</w:t>
      </w:r>
    </w:p>
    <w:p w14:paraId="616A997A" w14:textId="77777777" w:rsidR="0063592D" w:rsidRPr="0063592D" w:rsidRDefault="0063592D" w:rsidP="0063592D">
      <w:pPr>
        <w:spacing w:after="0" w:line="240" w:lineRule="auto"/>
        <w:jc w:val="both"/>
        <w:rPr>
          <w:rFonts w:ascii="Calibri" w:eastAsia="Times New Roman" w:hAnsi="Calibri" w:cs="Calibri"/>
          <w:sz w:val="28"/>
          <w:szCs w:val="28"/>
          <w:lang w:eastAsia="pl-PL"/>
        </w:rPr>
      </w:pPr>
    </w:p>
    <w:p w14:paraId="518ED402" w14:textId="77777777" w:rsidR="0063592D" w:rsidRPr="0063592D" w:rsidRDefault="0063592D" w:rsidP="0063592D">
      <w:pPr>
        <w:spacing w:after="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 xml:space="preserve">Uiszczono opłatę skarbową w kwocie 222,00 zł </w:t>
      </w:r>
    </w:p>
    <w:p w14:paraId="6F681FC6" w14:textId="77777777" w:rsidR="0063592D" w:rsidRPr="0063592D" w:rsidRDefault="0063592D" w:rsidP="0063592D">
      <w:pPr>
        <w:tabs>
          <w:tab w:val="left" w:pos="990"/>
        </w:tabs>
        <w:spacing w:after="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data wpłaty: 19.08.2022 r.</w:t>
      </w:r>
    </w:p>
    <w:p w14:paraId="0897E0F9" w14:textId="77777777" w:rsidR="0063592D" w:rsidRPr="0063592D" w:rsidRDefault="0063592D" w:rsidP="0063592D">
      <w:pPr>
        <w:spacing w:after="0" w:line="240" w:lineRule="auto"/>
        <w:jc w:val="both"/>
        <w:rPr>
          <w:rFonts w:ascii="Calibri" w:eastAsia="Times New Roman" w:hAnsi="Calibri" w:cs="Calibri"/>
          <w:sz w:val="28"/>
          <w:szCs w:val="28"/>
          <w:lang w:eastAsia="pl-PL"/>
        </w:rPr>
      </w:pPr>
      <w:r w:rsidRPr="0063592D">
        <w:rPr>
          <w:rFonts w:ascii="Calibri" w:eastAsia="Times New Roman" w:hAnsi="Calibri" w:cs="Calibri"/>
          <w:sz w:val="28"/>
          <w:szCs w:val="28"/>
          <w:lang w:eastAsia="pl-PL"/>
        </w:rPr>
        <w:t>nr rachunku bankowego: 57 9084 0003 2102 0013 0521 0013</w:t>
      </w:r>
    </w:p>
    <w:p w14:paraId="459E759E" w14:textId="77777777" w:rsidR="0063592D" w:rsidRPr="0063592D" w:rsidRDefault="0063592D" w:rsidP="0063592D">
      <w:pPr>
        <w:spacing w:after="120" w:line="240" w:lineRule="auto"/>
        <w:jc w:val="both"/>
        <w:rPr>
          <w:rFonts w:ascii="Calibri" w:eastAsia="Calibri" w:hAnsi="Calibri" w:cs="Calibri"/>
          <w:kern w:val="2"/>
          <w:sz w:val="28"/>
          <w:szCs w:val="28"/>
          <w14:ligatures w14:val="standardContextual"/>
        </w:rPr>
      </w:pPr>
    </w:p>
    <w:p w14:paraId="2F9DADA9" w14:textId="25C959DA" w:rsidR="00E20F9D" w:rsidRDefault="00E20F9D">
      <w:pPr>
        <w:rPr>
          <w:rFonts w:cstheme="minorHAnsi"/>
          <w:sz w:val="28"/>
          <w:szCs w:val="28"/>
        </w:rPr>
      </w:pPr>
      <w:r>
        <w:rPr>
          <w:rFonts w:cstheme="minorHAnsi"/>
          <w:sz w:val="28"/>
          <w:szCs w:val="28"/>
        </w:rPr>
        <w:br w:type="page"/>
      </w:r>
    </w:p>
    <w:tbl>
      <w:tblPr>
        <w:tblW w:w="0" w:type="auto"/>
        <w:tblLook w:val="04A0" w:firstRow="1" w:lastRow="0" w:firstColumn="1" w:lastColumn="0" w:noHBand="0" w:noVBand="1"/>
      </w:tblPr>
      <w:tblGrid>
        <w:gridCol w:w="4077"/>
        <w:gridCol w:w="4850"/>
      </w:tblGrid>
      <w:tr w:rsidR="00E20F9D" w:rsidRPr="00E20F9D" w14:paraId="5E541911" w14:textId="77777777" w:rsidTr="0028032C">
        <w:tc>
          <w:tcPr>
            <w:tcW w:w="4077" w:type="dxa"/>
            <w:shd w:val="clear" w:color="auto" w:fill="auto"/>
          </w:tcPr>
          <w:p w14:paraId="5635B57B" w14:textId="77777777" w:rsidR="00E20F9D" w:rsidRPr="00E20F9D" w:rsidRDefault="00E20F9D" w:rsidP="00E20F9D">
            <w:pPr>
              <w:tabs>
                <w:tab w:val="left" w:pos="3156"/>
              </w:tabs>
              <w:spacing w:after="0" w:line="240" w:lineRule="auto"/>
              <w:ind w:right="639"/>
              <w:jc w:val="center"/>
              <w:rPr>
                <w:rFonts w:ascii="Calibri" w:eastAsia="Times New Roman" w:hAnsi="Calibri" w:cs="Calibri"/>
                <w:bCs/>
                <w:sz w:val="28"/>
                <w:szCs w:val="28"/>
                <w:lang w:eastAsia="pl-PL"/>
              </w:rPr>
            </w:pPr>
            <w:r w:rsidRPr="00E20F9D">
              <w:rPr>
                <w:rFonts w:ascii="Calibri" w:eastAsia="Times New Roman" w:hAnsi="Calibri" w:cs="Calibri"/>
                <w:bCs/>
                <w:sz w:val="28"/>
                <w:szCs w:val="28"/>
                <w:lang w:eastAsia="pl-PL"/>
              </w:rPr>
              <w:lastRenderedPageBreak/>
              <w:t>Burmistrz Śremu</w:t>
            </w:r>
          </w:p>
          <w:p w14:paraId="6580094C" w14:textId="77777777" w:rsidR="00E20F9D" w:rsidRPr="00E20F9D" w:rsidRDefault="00E20F9D" w:rsidP="00E20F9D">
            <w:pPr>
              <w:tabs>
                <w:tab w:val="left" w:pos="3156"/>
              </w:tabs>
              <w:spacing w:after="0" w:line="240" w:lineRule="auto"/>
              <w:ind w:right="639"/>
              <w:jc w:val="center"/>
              <w:rPr>
                <w:rFonts w:ascii="Calibri" w:eastAsia="Times New Roman" w:hAnsi="Calibri" w:cs="Calibri"/>
                <w:bCs/>
                <w:sz w:val="28"/>
                <w:szCs w:val="28"/>
                <w:lang w:eastAsia="pl-PL"/>
              </w:rPr>
            </w:pPr>
            <w:r w:rsidRPr="00E20F9D">
              <w:rPr>
                <w:rFonts w:ascii="Calibri" w:eastAsia="Times New Roman" w:hAnsi="Calibri" w:cs="Calibri"/>
                <w:bCs/>
                <w:sz w:val="28"/>
                <w:szCs w:val="28"/>
                <w:lang w:eastAsia="pl-PL"/>
              </w:rPr>
              <w:t>ul. Plac 20 Października 1</w:t>
            </w:r>
          </w:p>
          <w:p w14:paraId="7BF18BBC" w14:textId="77777777" w:rsidR="00E20F9D" w:rsidRPr="00E20F9D" w:rsidRDefault="00E20F9D" w:rsidP="00E20F9D">
            <w:pPr>
              <w:tabs>
                <w:tab w:val="left" w:pos="3156"/>
              </w:tabs>
              <w:spacing w:after="0" w:line="240" w:lineRule="auto"/>
              <w:ind w:right="639"/>
              <w:jc w:val="center"/>
              <w:rPr>
                <w:rFonts w:ascii="Calibri" w:eastAsia="Times New Roman" w:hAnsi="Calibri" w:cs="Calibri"/>
                <w:bCs/>
                <w:sz w:val="28"/>
                <w:szCs w:val="28"/>
                <w:lang w:eastAsia="pl-PL"/>
              </w:rPr>
            </w:pPr>
            <w:r w:rsidRPr="00E20F9D">
              <w:rPr>
                <w:rFonts w:ascii="Calibri" w:eastAsia="Times New Roman" w:hAnsi="Calibri" w:cs="Calibri"/>
                <w:bCs/>
                <w:sz w:val="28"/>
                <w:szCs w:val="28"/>
                <w:lang w:eastAsia="pl-PL"/>
              </w:rPr>
              <w:t>63-100 Śrem</w:t>
            </w:r>
          </w:p>
        </w:tc>
        <w:tc>
          <w:tcPr>
            <w:tcW w:w="4850" w:type="dxa"/>
            <w:shd w:val="clear" w:color="auto" w:fill="auto"/>
          </w:tcPr>
          <w:p w14:paraId="7C8AB769" w14:textId="77777777" w:rsidR="00E20F9D" w:rsidRPr="00E20F9D" w:rsidRDefault="00E20F9D" w:rsidP="00E20F9D">
            <w:pPr>
              <w:spacing w:after="0" w:line="240" w:lineRule="auto"/>
              <w:jc w:val="both"/>
              <w:rPr>
                <w:rFonts w:ascii="Calibri" w:eastAsia="Times New Roman" w:hAnsi="Calibri" w:cs="Calibri"/>
                <w:bCs/>
                <w:sz w:val="28"/>
                <w:szCs w:val="28"/>
                <w:lang w:eastAsia="pl-PL"/>
              </w:rPr>
            </w:pPr>
            <w:r w:rsidRPr="00E20F9D">
              <w:rPr>
                <w:rFonts w:ascii="Calibri" w:eastAsia="Times New Roman" w:hAnsi="Calibri" w:cs="Calibri"/>
                <w:bCs/>
                <w:sz w:val="28"/>
                <w:szCs w:val="28"/>
                <w:lang w:eastAsia="pl-PL"/>
              </w:rPr>
              <w:t>Załącznik nr 1</w:t>
            </w:r>
          </w:p>
          <w:p w14:paraId="70AB2AC2" w14:textId="77777777" w:rsidR="00E20F9D" w:rsidRPr="00E20F9D" w:rsidRDefault="00E20F9D" w:rsidP="00E20F9D">
            <w:pPr>
              <w:spacing w:after="0" w:line="240" w:lineRule="auto"/>
              <w:jc w:val="both"/>
              <w:rPr>
                <w:rFonts w:ascii="Calibri" w:eastAsia="Times New Roman" w:hAnsi="Calibri" w:cs="Calibri"/>
                <w:bCs/>
                <w:sz w:val="28"/>
                <w:szCs w:val="28"/>
                <w:lang w:eastAsia="pl-PL"/>
              </w:rPr>
            </w:pPr>
            <w:r w:rsidRPr="00E20F9D">
              <w:rPr>
                <w:rFonts w:ascii="Calibri" w:eastAsia="Times New Roman" w:hAnsi="Calibri" w:cs="Calibri"/>
                <w:bCs/>
                <w:sz w:val="28"/>
                <w:szCs w:val="28"/>
                <w:lang w:eastAsia="pl-PL"/>
              </w:rPr>
              <w:t>do decyzji znak PPSOŚ.6220.17.2022.BM</w:t>
            </w:r>
          </w:p>
          <w:p w14:paraId="719438CE" w14:textId="77777777" w:rsidR="00E20F9D" w:rsidRPr="00E20F9D" w:rsidRDefault="00E20F9D" w:rsidP="00E20F9D">
            <w:pPr>
              <w:spacing w:after="0" w:line="240" w:lineRule="auto"/>
              <w:jc w:val="both"/>
              <w:rPr>
                <w:rFonts w:ascii="Calibri" w:eastAsia="Times New Roman" w:hAnsi="Calibri" w:cs="Calibri"/>
                <w:bCs/>
                <w:sz w:val="28"/>
                <w:szCs w:val="28"/>
                <w:lang w:eastAsia="pl-PL"/>
              </w:rPr>
            </w:pPr>
            <w:r w:rsidRPr="00E20F9D">
              <w:rPr>
                <w:rFonts w:ascii="Calibri" w:eastAsia="Times New Roman" w:hAnsi="Calibri" w:cs="Calibri"/>
                <w:bCs/>
                <w:sz w:val="28"/>
                <w:szCs w:val="28"/>
                <w:lang w:eastAsia="pl-PL"/>
              </w:rPr>
              <w:t>z 17 stycznia 2023 r.</w:t>
            </w:r>
          </w:p>
        </w:tc>
      </w:tr>
    </w:tbl>
    <w:p w14:paraId="5B52801C" w14:textId="77777777" w:rsidR="00E20F9D" w:rsidRPr="00E20F9D" w:rsidRDefault="00E20F9D" w:rsidP="00E20F9D">
      <w:pPr>
        <w:spacing w:after="120" w:line="240" w:lineRule="auto"/>
        <w:jc w:val="both"/>
        <w:rPr>
          <w:rFonts w:ascii="Calibri" w:eastAsia="Times New Roman" w:hAnsi="Calibri" w:cs="Calibri"/>
          <w:sz w:val="28"/>
          <w:szCs w:val="28"/>
          <w:lang w:eastAsia="pl-PL"/>
        </w:rPr>
      </w:pPr>
    </w:p>
    <w:p w14:paraId="07099156" w14:textId="77777777" w:rsidR="00E20F9D" w:rsidRPr="00E20F9D" w:rsidRDefault="00E20F9D" w:rsidP="00E20F9D">
      <w:pPr>
        <w:spacing w:after="120" w:line="240" w:lineRule="auto"/>
        <w:jc w:val="both"/>
        <w:rPr>
          <w:rFonts w:ascii="Calibri" w:eastAsia="Times New Roman" w:hAnsi="Calibri" w:cs="Calibri"/>
          <w:sz w:val="28"/>
          <w:szCs w:val="28"/>
          <w:lang w:eastAsia="pl-PL"/>
        </w:rPr>
      </w:pPr>
      <w:r w:rsidRPr="00E20F9D">
        <w:rPr>
          <w:rFonts w:ascii="Calibri" w:eastAsia="Times New Roman" w:hAnsi="Calibri" w:cs="Calibri"/>
          <w:sz w:val="28"/>
          <w:szCs w:val="28"/>
          <w:lang w:eastAsia="pl-PL"/>
        </w:rPr>
        <w:t xml:space="preserve">Charakterystyka przedsięwzięcia: </w:t>
      </w:r>
      <w:r w:rsidRPr="00E20F9D">
        <w:rPr>
          <w:rFonts w:ascii="Calibri" w:eastAsia="Calibri" w:hAnsi="Calibri" w:cs="Calibri"/>
          <w:sz w:val="28"/>
          <w:szCs w:val="28"/>
        </w:rPr>
        <w:t>budowa zespołu hal magazynowo – produkcyjnych z częścią biurowo – socjalną wraz z infrastrukturą oraz wewnętrzną instalacją gazu.</w:t>
      </w:r>
    </w:p>
    <w:p w14:paraId="15193795" w14:textId="77777777" w:rsidR="00E20F9D" w:rsidRPr="00E20F9D" w:rsidRDefault="00E20F9D" w:rsidP="00E20F9D">
      <w:pPr>
        <w:spacing w:after="120" w:line="240" w:lineRule="auto"/>
        <w:ind w:firstLine="708"/>
        <w:jc w:val="both"/>
        <w:rPr>
          <w:rFonts w:ascii="Calibri" w:eastAsia="Times New Roman" w:hAnsi="Calibri" w:cs="Calibri"/>
          <w:sz w:val="28"/>
          <w:szCs w:val="28"/>
          <w:shd w:val="clear" w:color="auto" w:fill="FFFFFF"/>
          <w:lang w:eastAsia="pl-PL"/>
        </w:rPr>
      </w:pPr>
    </w:p>
    <w:p w14:paraId="03761078" w14:textId="77777777" w:rsidR="00E20F9D" w:rsidRPr="00E20F9D" w:rsidRDefault="00E20F9D" w:rsidP="00E20F9D">
      <w:pPr>
        <w:spacing w:after="120" w:line="240" w:lineRule="auto"/>
        <w:ind w:firstLine="708"/>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 xml:space="preserve">Planowane przedsięwzięcie polega na budowie zespołu hal magazynowo – produkcyjnych z częścią biurowo – socjalną wraz z infrastrukturą oraz wewnętrzną instalacją gazu na działkach o numerach ewidencyjnych 357/6, 357/7 i 357/8, obręb Zbrudzewo. Przedsięwzięcie zlokalizowane będzie na terenie objętym miejscowym planem zagospodarowania przestrzennego (uchwała Nr 95/IX/2019 Rady Miejskiej w Śremie z dnia 12 września 2019 r.), przeznaczonym pod tereny obiektów produkcyjnych, składów i magazynów oraz zabudowy usługowej. </w:t>
      </w:r>
    </w:p>
    <w:p w14:paraId="63628E0E" w14:textId="77777777" w:rsidR="00E20F9D" w:rsidRPr="00E20F9D" w:rsidRDefault="00E20F9D" w:rsidP="00E20F9D">
      <w:pPr>
        <w:spacing w:after="0" w:line="240" w:lineRule="auto"/>
        <w:ind w:firstLine="708"/>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W ramach przedsięwzięcia planuje się w szczególności:</w:t>
      </w:r>
    </w:p>
    <w:p w14:paraId="56F08D58" w14:textId="77777777" w:rsidR="00E20F9D" w:rsidRPr="00E20F9D" w:rsidRDefault="00E20F9D" w:rsidP="00E20F9D">
      <w:pPr>
        <w:numPr>
          <w:ilvl w:val="0"/>
          <w:numId w:val="15"/>
        </w:numPr>
        <w:spacing w:after="0" w:line="240" w:lineRule="auto"/>
        <w:ind w:left="284" w:hanging="284"/>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 xml:space="preserve">budowę hal magazynowo – produkcyjnych (dziewięć segmentów) o łącznej powierzchni zabudowy około 2,31 ha z czterema budynkami biurowo-socjalnymi o łącznej powierzchni zabudowy około 0,098 ha, </w:t>
      </w:r>
    </w:p>
    <w:p w14:paraId="656B5623" w14:textId="77777777" w:rsidR="00E20F9D" w:rsidRPr="00E20F9D" w:rsidRDefault="00E20F9D" w:rsidP="00E20F9D">
      <w:pPr>
        <w:numPr>
          <w:ilvl w:val="0"/>
          <w:numId w:val="15"/>
        </w:numPr>
        <w:spacing w:after="0" w:line="240" w:lineRule="auto"/>
        <w:ind w:left="284" w:hanging="284"/>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budowę placów manewrowych, dróg wewnętrznych, chodników i parkingów o łącznej powierzchni utwardzonej około 2,097 ha,</w:t>
      </w:r>
    </w:p>
    <w:p w14:paraId="61D46F81" w14:textId="77777777" w:rsidR="00E20F9D" w:rsidRPr="00E20F9D" w:rsidRDefault="00E20F9D" w:rsidP="00E20F9D">
      <w:pPr>
        <w:numPr>
          <w:ilvl w:val="0"/>
          <w:numId w:val="15"/>
        </w:numPr>
        <w:spacing w:after="0" w:line="240" w:lineRule="auto"/>
        <w:ind w:left="284" w:hanging="284"/>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wydzielenie terenu zieleni o łącznej powierzchni około 1,8509 ha,</w:t>
      </w:r>
    </w:p>
    <w:p w14:paraId="2DC68C32" w14:textId="77777777" w:rsidR="00E20F9D" w:rsidRPr="00E20F9D" w:rsidRDefault="00E20F9D" w:rsidP="00E20F9D">
      <w:pPr>
        <w:numPr>
          <w:ilvl w:val="0"/>
          <w:numId w:val="15"/>
        </w:numPr>
        <w:spacing w:after="0" w:line="240" w:lineRule="auto"/>
        <w:ind w:left="284" w:hanging="284"/>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posadowienie dziewięciu podziemnych zbiorników z blach ze stali węglowej do magazynowania gazu płynnego propan o łącznej pojemności nie większej niż 43,65 m</w:t>
      </w:r>
      <w:r w:rsidRPr="00E20F9D">
        <w:rPr>
          <w:rFonts w:ascii="Calibri" w:eastAsia="Times New Roman" w:hAnsi="Calibri" w:cs="Calibri"/>
          <w:sz w:val="28"/>
          <w:szCs w:val="28"/>
          <w:shd w:val="clear" w:color="auto" w:fill="FFFFFF"/>
          <w:vertAlign w:val="superscript"/>
          <w:lang w:eastAsia="pl-PL"/>
        </w:rPr>
        <w:t>3</w:t>
      </w:r>
      <w:r w:rsidRPr="00E20F9D">
        <w:rPr>
          <w:rFonts w:ascii="Calibri" w:eastAsia="Times New Roman" w:hAnsi="Calibri" w:cs="Calibri"/>
          <w:sz w:val="28"/>
          <w:szCs w:val="28"/>
          <w:shd w:val="clear" w:color="auto" w:fill="FFFFFF"/>
          <w:lang w:eastAsia="pl-PL"/>
        </w:rPr>
        <w:t>,</w:t>
      </w:r>
    </w:p>
    <w:p w14:paraId="34FD15F5" w14:textId="77777777" w:rsidR="00E20F9D" w:rsidRPr="00E20F9D" w:rsidRDefault="00E20F9D" w:rsidP="00E20F9D">
      <w:pPr>
        <w:numPr>
          <w:ilvl w:val="0"/>
          <w:numId w:val="15"/>
        </w:numPr>
        <w:spacing w:after="120" w:line="240" w:lineRule="auto"/>
        <w:ind w:left="284" w:hanging="284"/>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posadowienie dziewięciu podziemnych zbiorników do gromadzenia ścieków bytowych o pojemności 10 m</w:t>
      </w:r>
      <w:r w:rsidRPr="00E20F9D">
        <w:rPr>
          <w:rFonts w:ascii="Calibri" w:eastAsia="Times New Roman" w:hAnsi="Calibri" w:cs="Calibri"/>
          <w:sz w:val="28"/>
          <w:szCs w:val="28"/>
          <w:shd w:val="clear" w:color="auto" w:fill="FFFFFF"/>
          <w:vertAlign w:val="superscript"/>
          <w:lang w:eastAsia="pl-PL"/>
        </w:rPr>
        <w:t>3</w:t>
      </w:r>
      <w:r w:rsidRPr="00E20F9D">
        <w:rPr>
          <w:rFonts w:ascii="Calibri" w:eastAsia="Times New Roman" w:hAnsi="Calibri" w:cs="Calibri"/>
          <w:sz w:val="28"/>
          <w:szCs w:val="28"/>
          <w:shd w:val="clear" w:color="auto" w:fill="FFFFFF"/>
          <w:lang w:eastAsia="pl-PL"/>
        </w:rPr>
        <w:t xml:space="preserve"> każdy.</w:t>
      </w:r>
    </w:p>
    <w:p w14:paraId="6C402FE4" w14:textId="77777777" w:rsidR="00E20F9D" w:rsidRPr="00E20F9D" w:rsidRDefault="00E20F9D" w:rsidP="00E20F9D">
      <w:pPr>
        <w:spacing w:after="120" w:line="240" w:lineRule="auto"/>
        <w:ind w:firstLine="708"/>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Łączna powierzchnia terenu planowana do przekształcenia w związku z realizacją przedsięwzięcia wynosić będzie 6,3559 ha.</w:t>
      </w:r>
    </w:p>
    <w:p w14:paraId="757A4080" w14:textId="77777777" w:rsidR="00E20F9D" w:rsidRPr="00E20F9D" w:rsidRDefault="00E20F9D" w:rsidP="00E20F9D">
      <w:pPr>
        <w:spacing w:after="120" w:line="240" w:lineRule="auto"/>
        <w:ind w:firstLine="708"/>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Wnioskodawca nie wyklucza montażu naziemnych paneli fotowoltaicznych, których realizacja, w przypadku takiej konieczności, będzie przedmiotem odrębnego postępowania administracyjnego.</w:t>
      </w:r>
    </w:p>
    <w:p w14:paraId="6E09664F" w14:textId="77777777" w:rsidR="00E20F9D" w:rsidRPr="00E20F9D" w:rsidRDefault="00E20F9D" w:rsidP="00E20F9D">
      <w:pPr>
        <w:spacing w:after="120" w:line="240" w:lineRule="auto"/>
        <w:ind w:firstLine="708"/>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 xml:space="preserve">Hale magazynowo - produkcyjne wykorzystywane będą jako magazyny składowania produktów lub półproduktów; możliwy będzie także ich wynajem dla prowadzenia działalności związanej z hurtową sprzedażą produktów. </w:t>
      </w:r>
    </w:p>
    <w:p w14:paraId="0F77E866" w14:textId="77777777" w:rsidR="00E20F9D" w:rsidRPr="00E20F9D" w:rsidRDefault="00E20F9D" w:rsidP="00E20F9D">
      <w:pPr>
        <w:spacing w:after="120" w:line="240" w:lineRule="auto"/>
        <w:ind w:firstLine="709"/>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lastRenderedPageBreak/>
        <w:t xml:space="preserve">W halach magazynowo – produkcyjnych możliwa jest również produkcja lub realizacja usług, które nie kwalifikują się do przedsięwzięć mogących znacząco oddziaływać na środowisko, wymienionych w rozporządzeniu Rady Ministrów z dnia 10 września 2019 r. w sprawie przedsięwzięć mogących znacząco oddziaływać na środowisko </w:t>
      </w:r>
      <w:r w:rsidRPr="00E20F9D">
        <w:rPr>
          <w:rFonts w:ascii="Calibri" w:eastAsia="Times New Roman" w:hAnsi="Calibri" w:cs="Calibri"/>
          <w:sz w:val="28"/>
          <w:szCs w:val="28"/>
          <w:lang w:eastAsia="pl-PL"/>
        </w:rPr>
        <w:t>(Dz. U. poz. 1839 i z 2022 r. poz. 1071).</w:t>
      </w:r>
    </w:p>
    <w:p w14:paraId="061B383F" w14:textId="77777777" w:rsidR="00E20F9D" w:rsidRPr="00E20F9D" w:rsidRDefault="00E20F9D" w:rsidP="00E20F9D">
      <w:pPr>
        <w:spacing w:after="120" w:line="240" w:lineRule="auto"/>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noProof/>
          <w:sz w:val="28"/>
          <w:szCs w:val="28"/>
          <w:shd w:val="clear" w:color="auto" w:fill="FFFFFF"/>
          <w:lang w:eastAsia="pl-PL"/>
        </w:rPr>
        <w:drawing>
          <wp:inline distT="0" distB="0" distL="0" distR="0" wp14:anchorId="0AE14FD2" wp14:editId="00BFCFB5">
            <wp:extent cx="5706110" cy="357251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6110" cy="3572510"/>
                    </a:xfrm>
                    <a:prstGeom prst="rect">
                      <a:avLst/>
                    </a:prstGeom>
                    <a:noFill/>
                  </pic:spPr>
                </pic:pic>
              </a:graphicData>
            </a:graphic>
          </wp:inline>
        </w:drawing>
      </w:r>
    </w:p>
    <w:p w14:paraId="5D497C49" w14:textId="77777777" w:rsidR="00E20F9D" w:rsidRPr="00E20F9D" w:rsidRDefault="00E20F9D" w:rsidP="00E20F9D">
      <w:pPr>
        <w:spacing w:after="120" w:line="240" w:lineRule="auto"/>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Rysunek 1. Wstępna koncepcja zagospodarowania terenu przedsięwzięcia.</w:t>
      </w:r>
    </w:p>
    <w:p w14:paraId="6731ED96" w14:textId="77777777" w:rsidR="00E20F9D" w:rsidRPr="00E20F9D" w:rsidRDefault="00E20F9D" w:rsidP="00E20F9D">
      <w:pPr>
        <w:spacing w:after="120" w:line="240" w:lineRule="auto"/>
        <w:ind w:firstLine="708"/>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Przedsięwzięcie będzie funkcjonowało w godzinach od 6:00 do 22:00 w systemie dwuzmianowym (praca w halach magazynowo - produkcyjnych) i jednozmianowym (praca w biurach).</w:t>
      </w:r>
    </w:p>
    <w:p w14:paraId="01747102" w14:textId="77777777" w:rsidR="00E20F9D" w:rsidRPr="00E20F9D" w:rsidRDefault="00E20F9D" w:rsidP="00E20F9D">
      <w:pPr>
        <w:spacing w:after="0" w:line="240" w:lineRule="auto"/>
        <w:ind w:firstLine="708"/>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Przewidywana ilość wykorzystywanych surowców, paliw i energii (na etapie eksploatacji) wynosi:</w:t>
      </w:r>
    </w:p>
    <w:p w14:paraId="6B200136" w14:textId="77777777" w:rsidR="00E20F9D" w:rsidRPr="00E20F9D" w:rsidRDefault="00E20F9D" w:rsidP="00E20F9D">
      <w:pPr>
        <w:numPr>
          <w:ilvl w:val="0"/>
          <w:numId w:val="16"/>
        </w:numPr>
        <w:spacing w:after="0" w:line="240" w:lineRule="auto"/>
        <w:ind w:left="284" w:hanging="284"/>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woda dla celów bytowych: około 880 m</w:t>
      </w:r>
      <w:r w:rsidRPr="00E20F9D">
        <w:rPr>
          <w:rFonts w:ascii="Calibri" w:eastAsia="Times New Roman" w:hAnsi="Calibri" w:cs="Calibri"/>
          <w:sz w:val="28"/>
          <w:szCs w:val="28"/>
          <w:shd w:val="clear" w:color="auto" w:fill="FFFFFF"/>
          <w:vertAlign w:val="superscript"/>
          <w:lang w:eastAsia="pl-PL"/>
        </w:rPr>
        <w:t>3</w:t>
      </w:r>
      <w:r w:rsidRPr="00E20F9D">
        <w:rPr>
          <w:rFonts w:ascii="Calibri" w:eastAsia="Times New Roman" w:hAnsi="Calibri" w:cs="Calibri"/>
          <w:sz w:val="28"/>
          <w:szCs w:val="28"/>
          <w:shd w:val="clear" w:color="auto" w:fill="FFFFFF"/>
          <w:lang w:eastAsia="pl-PL"/>
        </w:rPr>
        <w:t>/rok,</w:t>
      </w:r>
    </w:p>
    <w:p w14:paraId="45DB6A41" w14:textId="77777777" w:rsidR="00E20F9D" w:rsidRPr="00E20F9D" w:rsidRDefault="00E20F9D" w:rsidP="00E20F9D">
      <w:pPr>
        <w:numPr>
          <w:ilvl w:val="0"/>
          <w:numId w:val="16"/>
        </w:numPr>
        <w:spacing w:after="0" w:line="240" w:lineRule="auto"/>
        <w:ind w:left="284" w:hanging="284"/>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zapotrzebowanie na energię elektryczną: 320 kW,</w:t>
      </w:r>
    </w:p>
    <w:p w14:paraId="0D882BBD" w14:textId="77777777" w:rsidR="00E20F9D" w:rsidRPr="00E20F9D" w:rsidRDefault="00E20F9D" w:rsidP="00E20F9D">
      <w:pPr>
        <w:numPr>
          <w:ilvl w:val="0"/>
          <w:numId w:val="16"/>
        </w:numPr>
        <w:spacing w:after="0" w:line="240" w:lineRule="auto"/>
        <w:ind w:left="284" w:hanging="284"/>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zapotrzebowanie na energię cieplną: 600 kW,</w:t>
      </w:r>
    </w:p>
    <w:p w14:paraId="3C02A942" w14:textId="77777777" w:rsidR="00E20F9D" w:rsidRPr="00E20F9D" w:rsidRDefault="00E20F9D" w:rsidP="00E20F9D">
      <w:pPr>
        <w:numPr>
          <w:ilvl w:val="0"/>
          <w:numId w:val="16"/>
        </w:numPr>
        <w:spacing w:after="120" w:line="240" w:lineRule="auto"/>
        <w:ind w:left="284" w:hanging="284"/>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zapotrzebowanie na gaz propan (faza ciekła): 107,1 Mg/rok.</w:t>
      </w:r>
    </w:p>
    <w:p w14:paraId="4D241A46" w14:textId="77777777" w:rsidR="00E20F9D" w:rsidRPr="00E20F9D" w:rsidRDefault="00E20F9D" w:rsidP="00E20F9D">
      <w:pPr>
        <w:spacing w:after="120" w:line="240" w:lineRule="auto"/>
        <w:ind w:firstLine="708"/>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Pobór wody na potrzeby planowanego przedsięwzięcia będzie zapewniony z sieci wodociągowej.</w:t>
      </w:r>
    </w:p>
    <w:p w14:paraId="7D10CC56" w14:textId="77777777" w:rsidR="00E20F9D" w:rsidRPr="00E20F9D" w:rsidRDefault="00E20F9D" w:rsidP="00E20F9D">
      <w:pPr>
        <w:spacing w:after="0" w:line="240" w:lineRule="auto"/>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br w:type="page"/>
      </w:r>
    </w:p>
    <w:p w14:paraId="087C0871" w14:textId="77777777" w:rsidR="00E20F9D" w:rsidRPr="00E20F9D" w:rsidRDefault="00E20F9D" w:rsidP="00E20F9D">
      <w:pPr>
        <w:spacing w:after="0" w:line="240" w:lineRule="auto"/>
        <w:ind w:firstLine="708"/>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lastRenderedPageBreak/>
        <w:t>Projektowane rozwiązania w zakresie gospodarki wodno-ściekowej:</w:t>
      </w:r>
    </w:p>
    <w:p w14:paraId="195C7AA5" w14:textId="77777777" w:rsidR="00E20F9D" w:rsidRPr="00E20F9D" w:rsidRDefault="00E20F9D" w:rsidP="00E20F9D">
      <w:pPr>
        <w:numPr>
          <w:ilvl w:val="0"/>
          <w:numId w:val="17"/>
        </w:numPr>
        <w:spacing w:after="0" w:line="240" w:lineRule="auto"/>
        <w:ind w:left="284" w:hanging="284"/>
        <w:contextualSpacing/>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ścieki bytowe odprowadzane będą do projektowanych podziemnych zbiorników bezodpływowych i dalej wywożone przez uprawnione podmioty do oczyszczalni ścieków,</w:t>
      </w:r>
    </w:p>
    <w:p w14:paraId="0BD9CA23" w14:textId="77777777" w:rsidR="00E20F9D" w:rsidRPr="00E20F9D" w:rsidRDefault="00E20F9D" w:rsidP="00E20F9D">
      <w:pPr>
        <w:numPr>
          <w:ilvl w:val="0"/>
          <w:numId w:val="17"/>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ścieki przemysłowe - brak,</w:t>
      </w:r>
    </w:p>
    <w:p w14:paraId="3D2C4B0D" w14:textId="77777777" w:rsidR="00E20F9D" w:rsidRPr="00E20F9D" w:rsidRDefault="00E20F9D" w:rsidP="00E20F9D">
      <w:pPr>
        <w:numPr>
          <w:ilvl w:val="0"/>
          <w:numId w:val="17"/>
        </w:numPr>
        <w:spacing w:after="120" w:line="240" w:lineRule="auto"/>
        <w:ind w:left="284" w:hanging="284"/>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wody opadowe i roztopowe odprowadzane będą do rowu melioracyjnego. Wody opadowe i roztopowe z terenów utwardzonych dodatkowo przed odprowadzeniem do odbiornika będą podczyszczane w piaskowniku i separatorze substancji ropopochodnych.</w:t>
      </w:r>
    </w:p>
    <w:p w14:paraId="6747FD40" w14:textId="77777777" w:rsidR="00E20F9D" w:rsidRPr="00E20F9D" w:rsidRDefault="00E20F9D" w:rsidP="00E20F9D">
      <w:pPr>
        <w:spacing w:after="120" w:line="240" w:lineRule="auto"/>
        <w:ind w:firstLine="708"/>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Odpady wytwarzane na etapie realizacji i eksploatacji przedsięwzięcia gromadzone będą selektywnie, w odpowiednich, specjalistycznych pojemnikach i kontenerach ustawionych w wyznaczonych miejscach magazynowania odpadów, a następnie będą przekazywane odbiorcom posiadającym odpowiednie zezwolenia w zakresie gospodarki odpadami.</w:t>
      </w:r>
    </w:p>
    <w:p w14:paraId="4FCB5DAF" w14:textId="77777777" w:rsidR="00E20F9D" w:rsidRPr="00E20F9D" w:rsidRDefault="00E20F9D" w:rsidP="00E20F9D">
      <w:pPr>
        <w:spacing w:after="120" w:line="240" w:lineRule="auto"/>
        <w:ind w:firstLine="708"/>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Na etapie eksploatacji przedsięwzięcia głównymi emitorami hałasu będą wentylatory i pojazdy poruszające się po terenie przedsięwzięcia.</w:t>
      </w:r>
      <w:r w:rsidRPr="00E20F9D">
        <w:rPr>
          <w:rFonts w:ascii="Calibri" w:eastAsia="Calibri" w:hAnsi="Calibri" w:cs="Calibri"/>
          <w:kern w:val="2"/>
          <w:sz w:val="28"/>
          <w:szCs w:val="28"/>
          <w14:ligatures w14:val="standardContextual"/>
        </w:rPr>
        <w:t xml:space="preserve"> </w:t>
      </w:r>
      <w:r w:rsidRPr="00E20F9D">
        <w:rPr>
          <w:rFonts w:ascii="Calibri" w:eastAsia="Times New Roman" w:hAnsi="Calibri" w:cs="Calibri"/>
          <w:sz w:val="28"/>
          <w:szCs w:val="28"/>
          <w:shd w:val="clear" w:color="auto" w:fill="FFFFFF"/>
          <w:lang w:eastAsia="pl-PL"/>
        </w:rPr>
        <w:t>Natężenie ruchu pojazdów w związku z funkcjonowaniem zespołu hal magazynowo - produkcyjnych z częścią biurowo - socjalną kształtować się będzie w ciągu ośmiu najmniej korzystnych godzin pory dnia na poziomie 31 pojazdów osobowych, 10 pojazdów ciężarowych oraz jednego pojazdu dowożącego gaz.</w:t>
      </w:r>
    </w:p>
    <w:p w14:paraId="47D5EFD2" w14:textId="77777777" w:rsidR="00E20F9D" w:rsidRPr="00E20F9D" w:rsidRDefault="00E20F9D" w:rsidP="00E20F9D">
      <w:pPr>
        <w:spacing w:after="120" w:line="240" w:lineRule="auto"/>
        <w:ind w:firstLine="708"/>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 xml:space="preserve">W halach magazynowo – produkcyjnych nie będzie zainstalowana wentylacja mechaniczna. Wentylacja grawitacyjna hal magazynowo - produkcyjnych zapewniona będzie poprzez zamontowanie około 150 klap dymowych. </w:t>
      </w:r>
    </w:p>
    <w:p w14:paraId="755E1EAE" w14:textId="77777777" w:rsidR="00E20F9D" w:rsidRPr="00E20F9D" w:rsidRDefault="00E20F9D" w:rsidP="00E20F9D">
      <w:pPr>
        <w:spacing w:after="0" w:line="240" w:lineRule="auto"/>
        <w:ind w:firstLine="708"/>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Łącznie w czterech budynkach biurowo - socjalnych zaplanowano montaż nie więcej niż:</w:t>
      </w:r>
    </w:p>
    <w:p w14:paraId="36CBFFC8" w14:textId="77777777" w:rsidR="00E20F9D" w:rsidRPr="00E20F9D" w:rsidRDefault="00E20F9D" w:rsidP="00E20F9D">
      <w:pPr>
        <w:numPr>
          <w:ilvl w:val="0"/>
          <w:numId w:val="18"/>
        </w:numPr>
        <w:spacing w:after="0" w:line="240" w:lineRule="auto"/>
        <w:ind w:left="284" w:hanging="284"/>
        <w:contextualSpacing/>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 xml:space="preserve">czterech centralnych jednostek wentylacyjnych o poziomie mocy akustycznej nie wyższym niż 78,8 dB każda, </w:t>
      </w:r>
    </w:p>
    <w:p w14:paraId="4B207E30" w14:textId="77777777" w:rsidR="00E20F9D" w:rsidRPr="00E20F9D" w:rsidRDefault="00E20F9D" w:rsidP="00E20F9D">
      <w:pPr>
        <w:numPr>
          <w:ilvl w:val="0"/>
          <w:numId w:val="18"/>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10 jednostek zewnętrznych klimatyzacji o poziomie mocy akustycznej nie wyższym niż 69 dB każda,</w:t>
      </w:r>
    </w:p>
    <w:p w14:paraId="3895CBCF" w14:textId="77777777" w:rsidR="00E20F9D" w:rsidRPr="00E20F9D" w:rsidRDefault="00E20F9D" w:rsidP="00E20F9D">
      <w:pPr>
        <w:numPr>
          <w:ilvl w:val="0"/>
          <w:numId w:val="18"/>
        </w:numPr>
        <w:spacing w:after="120" w:line="240" w:lineRule="auto"/>
        <w:ind w:left="284" w:hanging="284"/>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 xml:space="preserve">15 wentylatorów dachowych o poziomie ciśnienia akustycznego w odległości 1,5 m nie wyższym niż 58 dB każdy. </w:t>
      </w:r>
    </w:p>
    <w:p w14:paraId="65B88BE7" w14:textId="62BA2578" w:rsidR="00E20F9D" w:rsidRPr="00E20F9D" w:rsidRDefault="00E20F9D" w:rsidP="00E20F9D">
      <w:pPr>
        <w:spacing w:after="120" w:line="240" w:lineRule="auto"/>
        <w:ind w:firstLine="708"/>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Nie przewiduje się przekroczenia dopuszczalnych poziomów hałasu w środowisku, określonych w rozporządzeniu Ministra Środowiska z dnia 14 czerwca 2007 r. w sprawie dopuszczalnych poziomów hałasu w</w:t>
      </w:r>
      <w:r w:rsidR="0054093D">
        <w:rPr>
          <w:rFonts w:ascii="Calibri" w:eastAsia="Times New Roman" w:hAnsi="Calibri" w:cs="Calibri"/>
          <w:sz w:val="28"/>
          <w:szCs w:val="28"/>
          <w:shd w:val="clear" w:color="auto" w:fill="FFFFFF"/>
          <w:lang w:eastAsia="pl-PL"/>
        </w:rPr>
        <w:t> </w:t>
      </w:r>
      <w:r w:rsidRPr="00E20F9D">
        <w:rPr>
          <w:rFonts w:ascii="Calibri" w:eastAsia="Times New Roman" w:hAnsi="Calibri" w:cs="Calibri"/>
          <w:sz w:val="28"/>
          <w:szCs w:val="28"/>
          <w:shd w:val="clear" w:color="auto" w:fill="FFFFFF"/>
          <w:lang w:eastAsia="pl-PL"/>
        </w:rPr>
        <w:t>środowisku (Dz. U. z 2014 r. poz. 112).</w:t>
      </w:r>
    </w:p>
    <w:p w14:paraId="73DC1699" w14:textId="1977732F" w:rsidR="00E20F9D" w:rsidRPr="00E20F9D" w:rsidRDefault="00E20F9D" w:rsidP="00E20F9D">
      <w:pPr>
        <w:spacing w:after="120" w:line="240" w:lineRule="auto"/>
        <w:ind w:firstLine="708"/>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lastRenderedPageBreak/>
        <w:t>Na etapie eksploatacji przedsięwzięcia źródłami emisji substancji zorganizowanej do powietrza będą: pięć kotłów gazowych opalanych gazem propan o nominalnej mocy cieplnej nie większej niż 24 kW, przeznaczonych do ogrzewania części biurowo - socjalnej oraz 50 nagrzewnic gazowych o</w:t>
      </w:r>
      <w:r w:rsidR="0054093D">
        <w:rPr>
          <w:rFonts w:ascii="Calibri" w:eastAsia="Times New Roman" w:hAnsi="Calibri" w:cs="Calibri"/>
          <w:sz w:val="28"/>
          <w:szCs w:val="28"/>
          <w:shd w:val="clear" w:color="auto" w:fill="FFFFFF"/>
          <w:lang w:eastAsia="pl-PL"/>
        </w:rPr>
        <w:t> </w:t>
      </w:r>
      <w:r w:rsidRPr="00E20F9D">
        <w:rPr>
          <w:rFonts w:ascii="Calibri" w:eastAsia="Times New Roman" w:hAnsi="Calibri" w:cs="Calibri"/>
          <w:sz w:val="28"/>
          <w:szCs w:val="28"/>
          <w:shd w:val="clear" w:color="auto" w:fill="FFFFFF"/>
          <w:lang w:eastAsia="pl-PL"/>
        </w:rPr>
        <w:t xml:space="preserve">łącznej mocy cieplnej około 1000 kW zainstalowanych na potrzeby ogrzewania hal magazynowo - produkcyjnych. Źródłem emisji niezorganizowanej substancji do powietrza będzie ruch pojazdów osobowych i ciężarowych po terenie przedsięwzięcia, a także nieznaczna emisja gazu podczas rozłączania węża cysterny dostarczającej gaz do zbiorników. </w:t>
      </w:r>
    </w:p>
    <w:p w14:paraId="5D5BEB2F" w14:textId="77777777" w:rsidR="00E20F9D" w:rsidRPr="00E20F9D" w:rsidRDefault="00E20F9D" w:rsidP="00E20F9D">
      <w:pPr>
        <w:spacing w:after="120" w:line="240" w:lineRule="auto"/>
        <w:ind w:firstLine="708"/>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Planowane przedsięwzięcie nie będzie powodowało przekroczenia dopuszczalnych poziomów substancji w powietrzu określonych w rozporządzeniu Ministra Środowiska z dnia 24 sierpnia 2012 r. w sprawie poziomów niektórych substancji w powietrzu (Dz. U. z 2021 r. poz. 845) oraz wartości odniesienia substancji w powietrzu, w tym dopuszczalnych częstości przekroczeń określonych w rozporządzeniu Ministra Środowiska z dnia 26 stycznia 2010 r. w sprawie wartości odniesienia dla niektórych substancji w powietrzu (Dz. U. Nr 16, poz. 87) poza terenem, do którego wnioskodawca posiada tytuł prawny.</w:t>
      </w:r>
    </w:p>
    <w:p w14:paraId="2A5A50CD" w14:textId="77777777" w:rsidR="00E20F9D" w:rsidRPr="00E20F9D" w:rsidRDefault="00E20F9D" w:rsidP="00E20F9D">
      <w:pPr>
        <w:spacing w:after="120" w:line="240" w:lineRule="auto"/>
        <w:ind w:firstLine="708"/>
        <w:jc w:val="both"/>
        <w:rPr>
          <w:rFonts w:ascii="Calibri" w:eastAsia="Times New Roman" w:hAnsi="Calibri" w:cs="Calibri"/>
          <w:sz w:val="28"/>
          <w:szCs w:val="28"/>
          <w:shd w:val="clear" w:color="auto" w:fill="FFFFFF"/>
          <w:lang w:eastAsia="pl-PL"/>
        </w:rPr>
      </w:pPr>
      <w:r w:rsidRPr="00E20F9D">
        <w:rPr>
          <w:rFonts w:ascii="Calibri" w:eastAsia="Times New Roman" w:hAnsi="Calibri" w:cs="Calibri"/>
          <w:sz w:val="28"/>
          <w:szCs w:val="28"/>
          <w:shd w:val="clear" w:color="auto" w:fill="FFFFFF"/>
          <w:lang w:eastAsia="pl-PL"/>
        </w:rPr>
        <w:t xml:space="preserve">Teren planowanego przedsięwzięcia zlokalizowany jest poza obszarami chronionymi na podstawie ustawy z dnia 16 kwietnia 2004 r. o ochronie przyrody </w:t>
      </w:r>
      <w:r w:rsidRPr="00E20F9D">
        <w:rPr>
          <w:rFonts w:ascii="Calibri" w:eastAsia="Times New Roman" w:hAnsi="Calibri" w:cs="Calibri"/>
          <w:sz w:val="28"/>
          <w:szCs w:val="28"/>
          <w:lang w:eastAsia="pl-PL"/>
        </w:rPr>
        <w:t>(Dz. U. z 2022 r. poz. 916, 1726 i 2375)</w:t>
      </w:r>
      <w:r w:rsidRPr="00E20F9D">
        <w:rPr>
          <w:rFonts w:ascii="Calibri" w:eastAsia="Times New Roman" w:hAnsi="Calibri" w:cs="Calibri"/>
          <w:sz w:val="28"/>
          <w:szCs w:val="28"/>
          <w:shd w:val="clear" w:color="auto" w:fill="FFFFFF"/>
          <w:lang w:eastAsia="pl-PL"/>
        </w:rPr>
        <w:t>. Najbliżej położonymi obszarami Natura 2000 są: specjalny obszar ochrony siedlisk Rogalińska Dolina Warty PLH300012 oraz obszar specjalnej ochrony ptaków Ostoja Rogalińska PLB300017, oddalone o 350 m od przedsięwzięcia. Realizacja przedsięwzięcia nie wymaga konieczności wycinki drzew i krzewów.</w:t>
      </w:r>
    </w:p>
    <w:p w14:paraId="65DAA36F" w14:textId="77777777" w:rsidR="00E20F9D" w:rsidRPr="00E20F9D" w:rsidRDefault="00E20F9D" w:rsidP="00E20F9D">
      <w:pPr>
        <w:spacing w:after="120" w:line="240" w:lineRule="auto"/>
        <w:ind w:firstLine="709"/>
        <w:jc w:val="both"/>
        <w:rPr>
          <w:rFonts w:ascii="Calibri" w:eastAsia="Times New Roman" w:hAnsi="Calibri" w:cs="Calibri"/>
          <w:sz w:val="28"/>
          <w:szCs w:val="28"/>
          <w:lang w:eastAsia="pl-PL"/>
        </w:rPr>
      </w:pPr>
      <w:r w:rsidRPr="00E20F9D">
        <w:rPr>
          <w:rFonts w:ascii="Calibri" w:eastAsia="Times New Roman" w:hAnsi="Calibri" w:cs="Calibri"/>
          <w:sz w:val="28"/>
          <w:szCs w:val="28"/>
          <w:lang w:eastAsia="pl-PL"/>
        </w:rPr>
        <w:t>Przedsięwzięcie nie spowoduje naruszenia wymagań ochrony środowiska, jeśli zostaną spełnione warunki przedstawione w karcie informacyjnej przedsięwzięcia i wskazane w decyzji o środowiskowych uwarunkowaniach.</w:t>
      </w:r>
    </w:p>
    <w:p w14:paraId="0FBCC6CC" w14:textId="678A5B97" w:rsidR="00E20F9D" w:rsidRPr="00E20F9D" w:rsidRDefault="00E20F9D" w:rsidP="00E20F9D">
      <w:pPr>
        <w:tabs>
          <w:tab w:val="left" w:pos="567"/>
        </w:tabs>
        <w:spacing w:after="0" w:line="240" w:lineRule="auto"/>
        <w:ind w:left="3540"/>
        <w:jc w:val="center"/>
        <w:rPr>
          <w:rFonts w:ascii="Calibri" w:eastAsia="Times New Roman" w:hAnsi="Calibri" w:cs="Calibri"/>
          <w:sz w:val="28"/>
          <w:szCs w:val="28"/>
          <w:lang w:eastAsia="pl-PL"/>
        </w:rPr>
      </w:pPr>
      <w:r w:rsidRPr="00E20F9D">
        <w:rPr>
          <w:rFonts w:ascii="Calibri" w:eastAsia="Times New Roman" w:hAnsi="Calibri" w:cs="Calibri"/>
          <w:sz w:val="28"/>
          <w:szCs w:val="28"/>
          <w:lang w:eastAsia="pl-PL"/>
        </w:rPr>
        <w:t>z up. BURMISTRZA</w:t>
      </w:r>
    </w:p>
    <w:p w14:paraId="5823420C" w14:textId="77777777" w:rsidR="00E20F9D" w:rsidRPr="00E20F9D" w:rsidRDefault="00E20F9D" w:rsidP="00E20F9D">
      <w:pPr>
        <w:tabs>
          <w:tab w:val="left" w:pos="567"/>
        </w:tabs>
        <w:spacing w:after="0" w:line="240" w:lineRule="auto"/>
        <w:ind w:left="3540"/>
        <w:jc w:val="center"/>
        <w:rPr>
          <w:rFonts w:ascii="Calibri" w:eastAsia="Times New Roman" w:hAnsi="Calibri" w:cs="Calibri"/>
          <w:sz w:val="28"/>
          <w:szCs w:val="28"/>
          <w:lang w:eastAsia="pl-PL"/>
        </w:rPr>
      </w:pPr>
      <w:r w:rsidRPr="00E20F9D">
        <w:rPr>
          <w:rFonts w:ascii="Calibri" w:eastAsia="Times New Roman" w:hAnsi="Calibri" w:cs="Calibri"/>
          <w:sz w:val="28"/>
          <w:szCs w:val="28"/>
          <w:lang w:eastAsia="pl-PL"/>
        </w:rPr>
        <w:t>Magdalena Joachimiak</w:t>
      </w:r>
    </w:p>
    <w:p w14:paraId="5BA99A34" w14:textId="77777777" w:rsidR="00E20F9D" w:rsidRPr="00E20F9D" w:rsidRDefault="00E20F9D" w:rsidP="00E20F9D">
      <w:pPr>
        <w:tabs>
          <w:tab w:val="left" w:pos="567"/>
        </w:tabs>
        <w:spacing w:after="0" w:line="240" w:lineRule="auto"/>
        <w:ind w:left="3540"/>
        <w:jc w:val="center"/>
        <w:rPr>
          <w:rFonts w:ascii="Calibri" w:eastAsia="Times New Roman" w:hAnsi="Calibri" w:cs="Calibri"/>
          <w:sz w:val="28"/>
          <w:szCs w:val="28"/>
          <w:lang w:eastAsia="pl-PL"/>
        </w:rPr>
      </w:pPr>
      <w:r w:rsidRPr="00E20F9D">
        <w:rPr>
          <w:rFonts w:ascii="Calibri" w:eastAsia="Times New Roman" w:hAnsi="Calibri" w:cs="Calibri"/>
          <w:sz w:val="28"/>
          <w:szCs w:val="28"/>
          <w:lang w:eastAsia="pl-PL"/>
        </w:rPr>
        <w:t>zastępca naczelnika Pionu Gospodarowania</w:t>
      </w:r>
    </w:p>
    <w:p w14:paraId="148DA08C" w14:textId="77777777" w:rsidR="00E20F9D" w:rsidRPr="00E20F9D" w:rsidRDefault="00E20F9D" w:rsidP="00E20F9D">
      <w:pPr>
        <w:tabs>
          <w:tab w:val="left" w:pos="567"/>
        </w:tabs>
        <w:spacing w:after="0" w:line="240" w:lineRule="auto"/>
        <w:ind w:left="3540"/>
        <w:jc w:val="center"/>
        <w:rPr>
          <w:rFonts w:ascii="Calibri" w:eastAsia="Times New Roman" w:hAnsi="Calibri" w:cs="Calibri"/>
          <w:sz w:val="28"/>
          <w:szCs w:val="28"/>
          <w:lang w:eastAsia="pl-PL"/>
        </w:rPr>
      </w:pPr>
      <w:r w:rsidRPr="00E20F9D">
        <w:rPr>
          <w:rFonts w:ascii="Calibri" w:eastAsia="Times New Roman" w:hAnsi="Calibri" w:cs="Calibri"/>
          <w:sz w:val="28"/>
          <w:szCs w:val="28"/>
          <w:lang w:eastAsia="pl-PL"/>
        </w:rPr>
        <w:t>Przestrzenią i Środowiskiem</w:t>
      </w:r>
    </w:p>
    <w:p w14:paraId="0BD52461" w14:textId="77777777" w:rsidR="00E20F9D" w:rsidRPr="00E20F9D" w:rsidRDefault="00E20F9D" w:rsidP="00E20F9D">
      <w:pPr>
        <w:spacing w:after="120" w:line="240" w:lineRule="auto"/>
        <w:jc w:val="both"/>
        <w:rPr>
          <w:rFonts w:ascii="Calibri" w:eastAsia="Calibri" w:hAnsi="Calibri" w:cs="Calibri"/>
          <w:kern w:val="2"/>
          <w:sz w:val="28"/>
          <w:szCs w:val="28"/>
          <w14:ligatures w14:val="standardContextual"/>
        </w:rPr>
      </w:pPr>
    </w:p>
    <w:p w14:paraId="3888C55B" w14:textId="77777777" w:rsidR="00053E5A" w:rsidRPr="0063592D" w:rsidRDefault="00053E5A" w:rsidP="0063592D">
      <w:pPr>
        <w:spacing w:after="0" w:line="240" w:lineRule="auto"/>
        <w:ind w:right="5670"/>
        <w:rPr>
          <w:rFonts w:cstheme="minorHAnsi"/>
          <w:sz w:val="28"/>
          <w:szCs w:val="28"/>
        </w:rPr>
      </w:pPr>
    </w:p>
    <w:sectPr w:rsidR="00053E5A" w:rsidRPr="0063592D" w:rsidSect="00BD5A34">
      <w:headerReference w:type="default" r:id="rId9"/>
      <w:footerReference w:type="default" r:id="rId10"/>
      <w:headerReference w:type="first" r:id="rId11"/>
      <w:footerReference w:type="first" r:id="rId12"/>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5C46" w14:textId="77777777" w:rsidR="00F166BC" w:rsidRDefault="00F166BC" w:rsidP="00053E5A">
      <w:pPr>
        <w:spacing w:after="0" w:line="240" w:lineRule="auto"/>
      </w:pPr>
      <w:r>
        <w:separator/>
      </w:r>
    </w:p>
  </w:endnote>
  <w:endnote w:type="continuationSeparator" w:id="0">
    <w:p w14:paraId="2E72197E" w14:textId="77777777" w:rsidR="00F166BC" w:rsidRDefault="00F166BC"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p w14:paraId="6C867D7A" w14:textId="29D380AE" w:rsidR="00945706" w:rsidRDefault="009457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79269679" w:rsidR="00945706" w:rsidRDefault="00945706" w:rsidP="005811F1">
    <w:pPr>
      <w:pStyle w:val="Stopka"/>
      <w:tabs>
        <w:tab w:val="clear" w:pos="4536"/>
        <w:tab w:val="left" w:pos="7110"/>
      </w:tabs>
    </w:pPr>
    <w:r>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tab/>
    </w:r>
    <w:r w:rsidR="005811F1">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5CE44" w14:textId="77777777" w:rsidR="00F166BC" w:rsidRDefault="00F166BC" w:rsidP="00053E5A">
      <w:pPr>
        <w:spacing w:after="0" w:line="240" w:lineRule="auto"/>
      </w:pPr>
      <w:r>
        <w:separator/>
      </w:r>
    </w:p>
  </w:footnote>
  <w:footnote w:type="continuationSeparator" w:id="0">
    <w:p w14:paraId="1641A9CF" w14:textId="77777777" w:rsidR="00F166BC" w:rsidRDefault="00F166BC" w:rsidP="00053E5A">
      <w:pPr>
        <w:spacing w:after="0" w:line="240" w:lineRule="auto"/>
      </w:pPr>
      <w:r>
        <w:continuationSeparator/>
      </w:r>
    </w:p>
  </w:footnote>
  <w:footnote w:id="1">
    <w:p w14:paraId="6B12FAF9" w14:textId="77777777" w:rsidR="0063592D" w:rsidRPr="001F0C5A" w:rsidRDefault="0063592D" w:rsidP="0063592D">
      <w:pPr>
        <w:pStyle w:val="Tekstprzypisudolnego"/>
        <w:rPr>
          <w:sz w:val="28"/>
          <w:szCs w:val="28"/>
        </w:rPr>
      </w:pPr>
      <w:r w:rsidRPr="001F0C5A">
        <w:rPr>
          <w:rStyle w:val="Odwoanieprzypisudolnego"/>
          <w:sz w:val="28"/>
          <w:szCs w:val="28"/>
        </w:rPr>
        <w:footnoteRef/>
      </w:r>
      <w:r w:rsidRPr="001F0C5A">
        <w:rPr>
          <w:sz w:val="28"/>
          <w:szCs w:val="28"/>
        </w:rPr>
        <w:t xml:space="preserve"> Zastosowane oznaczenie </w:t>
      </w:r>
      <w:r>
        <w:rPr>
          <w:sz w:val="28"/>
          <w:szCs w:val="28"/>
        </w:rPr>
        <w:t>hali</w:t>
      </w:r>
      <w:r w:rsidRPr="001F0C5A">
        <w:rPr>
          <w:sz w:val="28"/>
          <w:szCs w:val="28"/>
        </w:rPr>
        <w:t xml:space="preserve"> (A, B, C, D, E</w:t>
      </w:r>
      <w:r>
        <w:rPr>
          <w:sz w:val="28"/>
          <w:szCs w:val="28"/>
        </w:rPr>
        <w:t>, F, G, H, I</w:t>
      </w:r>
      <w:r w:rsidRPr="001F0C5A">
        <w:rPr>
          <w:sz w:val="28"/>
          <w:szCs w:val="28"/>
        </w:rPr>
        <w:t>) odpowiada oznaczeniu użytym w karcie informacyjnej przedsięwzięcia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5618"/>
    <w:multiLevelType w:val="hybridMultilevel"/>
    <w:tmpl w:val="4C3647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B415E"/>
    <w:multiLevelType w:val="hybridMultilevel"/>
    <w:tmpl w:val="E42C29A8"/>
    <w:lvl w:ilvl="0" w:tplc="A27CDF86">
      <w:start w:val="1"/>
      <w:numFmt w:val="bullet"/>
      <w:lvlText w:val=""/>
      <w:lvlJc w:val="left"/>
      <w:pPr>
        <w:ind w:left="855" w:hanging="360"/>
      </w:pPr>
      <w:rPr>
        <w:rFonts w:ascii="Symbol" w:hAnsi="Symbol" w:hint="default"/>
      </w:rPr>
    </w:lvl>
    <w:lvl w:ilvl="1" w:tplc="04150003" w:tentative="1">
      <w:start w:val="1"/>
      <w:numFmt w:val="bullet"/>
      <w:lvlText w:val="o"/>
      <w:lvlJc w:val="left"/>
      <w:pPr>
        <w:ind w:left="1575" w:hanging="360"/>
      </w:pPr>
      <w:rPr>
        <w:rFonts w:ascii="Courier New" w:hAnsi="Courier New" w:cs="Courier New" w:hint="default"/>
      </w:rPr>
    </w:lvl>
    <w:lvl w:ilvl="2" w:tplc="04150005" w:tentative="1">
      <w:start w:val="1"/>
      <w:numFmt w:val="bullet"/>
      <w:lvlText w:val=""/>
      <w:lvlJc w:val="left"/>
      <w:pPr>
        <w:ind w:left="2295" w:hanging="360"/>
      </w:pPr>
      <w:rPr>
        <w:rFonts w:ascii="Wingdings" w:hAnsi="Wingdings" w:hint="default"/>
      </w:rPr>
    </w:lvl>
    <w:lvl w:ilvl="3" w:tplc="04150001" w:tentative="1">
      <w:start w:val="1"/>
      <w:numFmt w:val="bullet"/>
      <w:lvlText w:val=""/>
      <w:lvlJc w:val="left"/>
      <w:pPr>
        <w:ind w:left="3015" w:hanging="360"/>
      </w:pPr>
      <w:rPr>
        <w:rFonts w:ascii="Symbol" w:hAnsi="Symbol" w:hint="default"/>
      </w:rPr>
    </w:lvl>
    <w:lvl w:ilvl="4" w:tplc="04150003" w:tentative="1">
      <w:start w:val="1"/>
      <w:numFmt w:val="bullet"/>
      <w:lvlText w:val="o"/>
      <w:lvlJc w:val="left"/>
      <w:pPr>
        <w:ind w:left="3735" w:hanging="360"/>
      </w:pPr>
      <w:rPr>
        <w:rFonts w:ascii="Courier New" w:hAnsi="Courier New" w:cs="Courier New" w:hint="default"/>
      </w:rPr>
    </w:lvl>
    <w:lvl w:ilvl="5" w:tplc="04150005" w:tentative="1">
      <w:start w:val="1"/>
      <w:numFmt w:val="bullet"/>
      <w:lvlText w:val=""/>
      <w:lvlJc w:val="left"/>
      <w:pPr>
        <w:ind w:left="4455" w:hanging="360"/>
      </w:pPr>
      <w:rPr>
        <w:rFonts w:ascii="Wingdings" w:hAnsi="Wingdings" w:hint="default"/>
      </w:rPr>
    </w:lvl>
    <w:lvl w:ilvl="6" w:tplc="04150001" w:tentative="1">
      <w:start w:val="1"/>
      <w:numFmt w:val="bullet"/>
      <w:lvlText w:val=""/>
      <w:lvlJc w:val="left"/>
      <w:pPr>
        <w:ind w:left="5175" w:hanging="360"/>
      </w:pPr>
      <w:rPr>
        <w:rFonts w:ascii="Symbol" w:hAnsi="Symbol" w:hint="default"/>
      </w:rPr>
    </w:lvl>
    <w:lvl w:ilvl="7" w:tplc="04150003" w:tentative="1">
      <w:start w:val="1"/>
      <w:numFmt w:val="bullet"/>
      <w:lvlText w:val="o"/>
      <w:lvlJc w:val="left"/>
      <w:pPr>
        <w:ind w:left="5895" w:hanging="360"/>
      </w:pPr>
      <w:rPr>
        <w:rFonts w:ascii="Courier New" w:hAnsi="Courier New" w:cs="Courier New" w:hint="default"/>
      </w:rPr>
    </w:lvl>
    <w:lvl w:ilvl="8" w:tplc="04150005" w:tentative="1">
      <w:start w:val="1"/>
      <w:numFmt w:val="bullet"/>
      <w:lvlText w:val=""/>
      <w:lvlJc w:val="left"/>
      <w:pPr>
        <w:ind w:left="6615" w:hanging="360"/>
      </w:pPr>
      <w:rPr>
        <w:rFonts w:ascii="Wingdings" w:hAnsi="Wingdings" w:hint="default"/>
      </w:rPr>
    </w:lvl>
  </w:abstractNum>
  <w:abstractNum w:abstractNumId="2" w15:restartNumberingAfterBreak="0">
    <w:nsid w:val="073228AB"/>
    <w:multiLevelType w:val="hybridMultilevel"/>
    <w:tmpl w:val="06DC7DD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17F83626"/>
    <w:multiLevelType w:val="hybridMultilevel"/>
    <w:tmpl w:val="2B3E520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B081DD8"/>
    <w:multiLevelType w:val="hybridMultilevel"/>
    <w:tmpl w:val="4424AE1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 w15:restartNumberingAfterBreak="0">
    <w:nsid w:val="2D704C3A"/>
    <w:multiLevelType w:val="hybridMultilevel"/>
    <w:tmpl w:val="FEE2AFE8"/>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65050DF"/>
    <w:multiLevelType w:val="hybridMultilevel"/>
    <w:tmpl w:val="9CE2F0C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87354C8"/>
    <w:multiLevelType w:val="hybridMultilevel"/>
    <w:tmpl w:val="0B40ED42"/>
    <w:lvl w:ilvl="0" w:tplc="A27CDF86">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256647F"/>
    <w:multiLevelType w:val="hybridMultilevel"/>
    <w:tmpl w:val="57E0A01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9554ED1"/>
    <w:multiLevelType w:val="hybridMultilevel"/>
    <w:tmpl w:val="F4A03CDA"/>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D1A2188"/>
    <w:multiLevelType w:val="hybridMultilevel"/>
    <w:tmpl w:val="46547A9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91654990">
    <w:abstractNumId w:val="15"/>
  </w:num>
  <w:num w:numId="2" w16cid:durableId="623274661">
    <w:abstractNumId w:val="16"/>
  </w:num>
  <w:num w:numId="3" w16cid:durableId="428895939">
    <w:abstractNumId w:val="4"/>
  </w:num>
  <w:num w:numId="4" w16cid:durableId="165706803">
    <w:abstractNumId w:val="11"/>
  </w:num>
  <w:num w:numId="5" w16cid:durableId="53897451">
    <w:abstractNumId w:val="10"/>
  </w:num>
  <w:num w:numId="6" w16cid:durableId="1220093233">
    <w:abstractNumId w:val="14"/>
  </w:num>
  <w:num w:numId="7" w16cid:durableId="19164920">
    <w:abstractNumId w:val="3"/>
  </w:num>
  <w:num w:numId="8" w16cid:durableId="1827088856">
    <w:abstractNumId w:val="0"/>
  </w:num>
  <w:num w:numId="9" w16cid:durableId="275522973">
    <w:abstractNumId w:val="13"/>
  </w:num>
  <w:num w:numId="10" w16cid:durableId="972096702">
    <w:abstractNumId w:val="8"/>
  </w:num>
  <w:num w:numId="11" w16cid:durableId="358287635">
    <w:abstractNumId w:val="7"/>
  </w:num>
  <w:num w:numId="12" w16cid:durableId="1662274468">
    <w:abstractNumId w:val="6"/>
  </w:num>
  <w:num w:numId="13" w16cid:durableId="273447051">
    <w:abstractNumId w:val="1"/>
  </w:num>
  <w:num w:numId="14" w16cid:durableId="1104770598">
    <w:abstractNumId w:val="2"/>
  </w:num>
  <w:num w:numId="15" w16cid:durableId="889344273">
    <w:abstractNumId w:val="9"/>
  </w:num>
  <w:num w:numId="16" w16cid:durableId="1224830862">
    <w:abstractNumId w:val="12"/>
  </w:num>
  <w:num w:numId="17" w16cid:durableId="1681195092">
    <w:abstractNumId w:val="17"/>
  </w:num>
  <w:num w:numId="18" w16cid:durableId="14631884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53E5A"/>
    <w:rsid w:val="00250690"/>
    <w:rsid w:val="00265CEF"/>
    <w:rsid w:val="002D6590"/>
    <w:rsid w:val="004519AC"/>
    <w:rsid w:val="0048459B"/>
    <w:rsid w:val="00525346"/>
    <w:rsid w:val="0054093D"/>
    <w:rsid w:val="005811F1"/>
    <w:rsid w:val="005E5887"/>
    <w:rsid w:val="005F048F"/>
    <w:rsid w:val="005F23DE"/>
    <w:rsid w:val="00633D7C"/>
    <w:rsid w:val="0063592D"/>
    <w:rsid w:val="006A6F3E"/>
    <w:rsid w:val="007362FC"/>
    <w:rsid w:val="007C6800"/>
    <w:rsid w:val="0081559F"/>
    <w:rsid w:val="00917C21"/>
    <w:rsid w:val="00945706"/>
    <w:rsid w:val="009614DC"/>
    <w:rsid w:val="00B91287"/>
    <w:rsid w:val="00BD5A34"/>
    <w:rsid w:val="00DB7013"/>
    <w:rsid w:val="00E20F9D"/>
    <w:rsid w:val="00E34C2B"/>
    <w:rsid w:val="00F166B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7899</Words>
  <Characters>47395</Characters>
  <Application>Microsoft Office Word</Application>
  <DocSecurity>0</DocSecurity>
  <Lines>394</Lines>
  <Paragraphs>110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13</cp:revision>
  <cp:lastPrinted>2020-02-11T13:09:00Z</cp:lastPrinted>
  <dcterms:created xsi:type="dcterms:W3CDTF">2021-04-23T10:50:00Z</dcterms:created>
  <dcterms:modified xsi:type="dcterms:W3CDTF">2023-01-18T09:15:00Z</dcterms:modified>
</cp:coreProperties>
</file>