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5B08" w14:textId="77777777" w:rsidR="005A07CF" w:rsidRPr="005A07CF" w:rsidRDefault="005A07CF" w:rsidP="00DE0A88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5F1FFC87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5126F1">
        <w:rPr>
          <w:rFonts w:eastAsia="Calibri" w:cstheme="minorHAnsi"/>
          <w:sz w:val="28"/>
          <w:szCs w:val="28"/>
        </w:rPr>
        <w:t>14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11C4">
        <w:rPr>
          <w:rFonts w:eastAsia="Calibri" w:cstheme="minorHAnsi"/>
          <w:sz w:val="28"/>
          <w:szCs w:val="28"/>
        </w:rPr>
        <w:t>lutego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 w:rsidR="000A11C4"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34FBB9F2" w14:textId="4B7AD968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0A11C4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>.202</w:t>
      </w:r>
      <w:r w:rsidR="000A11C4"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79AD7E3" w14:textId="7C115E56" w:rsidR="00001FCD" w:rsidRPr="00001FCD" w:rsidRDefault="005A07CF" w:rsidP="009F091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001FCD" w:rsidRPr="00001FCD">
        <w:rPr>
          <w:rFonts w:eastAsia="Times New Roman" w:cstheme="minorHAnsi"/>
          <w:sz w:val="28"/>
          <w:szCs w:val="28"/>
        </w:rPr>
        <w:t xml:space="preserve">wszczęciu postępowania administracyjnego w sprawie 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001FCD" w:rsidRPr="00001FCD">
        <w:rPr>
          <w:rFonts w:eastAsia="Times New Roman" w:cstheme="minorHAnsi"/>
          <w:sz w:val="28"/>
          <w:szCs w:val="28"/>
        </w:rPr>
        <w:t>ustalenia lokalizacji inwestycji celu publicznego</w:t>
      </w:r>
    </w:p>
    <w:p w14:paraId="3F435F61" w14:textId="4A590298" w:rsidR="005A07CF" w:rsidRPr="005A07CF" w:rsidRDefault="005A07CF" w:rsidP="005A07CF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5C049AB6" w14:textId="6C727ABC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Na podstawie art. 53 ust. 1 ustawy z dnia 27 marca 2003 r. o planowaniu i zagospodarowaniu przestrzennym (Dz. U. </w:t>
      </w:r>
      <w:r w:rsidR="000A11C4" w:rsidRPr="000A11C4">
        <w:rPr>
          <w:rFonts w:cstheme="minorHAnsi"/>
          <w:sz w:val="28"/>
          <w:szCs w:val="28"/>
        </w:rPr>
        <w:t>z</w:t>
      </w:r>
      <w:r w:rsidR="000A11C4">
        <w:rPr>
          <w:rFonts w:cstheme="minorHAnsi"/>
          <w:sz w:val="28"/>
          <w:szCs w:val="28"/>
        </w:rPr>
        <w:t> </w:t>
      </w:r>
      <w:r w:rsidR="000A11C4" w:rsidRPr="000A11C4">
        <w:rPr>
          <w:rFonts w:cstheme="minorHAnsi"/>
          <w:sz w:val="28"/>
          <w:szCs w:val="28"/>
        </w:rPr>
        <w:t>2022 r. poz. 503, 1846, 2185 i 2747</w:t>
      </w:r>
      <w:r w:rsidRPr="00001FCD">
        <w:rPr>
          <w:rFonts w:cstheme="minorHAnsi"/>
          <w:sz w:val="28"/>
          <w:szCs w:val="28"/>
        </w:rPr>
        <w:t xml:space="preserve">) zawiadamiam o wszczęciu postępowania administracyjnego w sprawie ustalenia lokalizacji inwestycji celu publicznego: </w:t>
      </w:r>
      <w:r w:rsidR="000A11C4" w:rsidRPr="000A11C4">
        <w:rPr>
          <w:rFonts w:cstheme="minorHAnsi"/>
          <w:bCs/>
          <w:sz w:val="28"/>
          <w:szCs w:val="28"/>
        </w:rPr>
        <w:t>budowa zadaszenia kortu tenisowego, na terenie działki o</w:t>
      </w:r>
      <w:r w:rsidR="000A11C4">
        <w:rPr>
          <w:rFonts w:cstheme="minorHAnsi"/>
          <w:bCs/>
          <w:sz w:val="28"/>
          <w:szCs w:val="28"/>
        </w:rPr>
        <w:t> </w:t>
      </w:r>
      <w:r w:rsidR="000A11C4" w:rsidRPr="000A11C4">
        <w:rPr>
          <w:rFonts w:cstheme="minorHAnsi"/>
          <w:bCs/>
          <w:sz w:val="28"/>
          <w:szCs w:val="28"/>
        </w:rPr>
        <w:t>nr</w:t>
      </w:r>
      <w:r w:rsidR="000A11C4">
        <w:rPr>
          <w:rFonts w:cstheme="minorHAnsi"/>
          <w:bCs/>
          <w:sz w:val="28"/>
          <w:szCs w:val="28"/>
        </w:rPr>
        <w:t> </w:t>
      </w:r>
      <w:r w:rsidR="000A11C4" w:rsidRPr="000A11C4">
        <w:rPr>
          <w:rFonts w:cstheme="minorHAnsi"/>
          <w:bCs/>
          <w:sz w:val="28"/>
          <w:szCs w:val="28"/>
        </w:rPr>
        <w:t>ewid. 1204/2, obręb Śrem</w:t>
      </w:r>
      <w:r w:rsidRPr="00001FCD">
        <w:rPr>
          <w:rFonts w:cstheme="minorHAnsi"/>
          <w:sz w:val="28"/>
          <w:szCs w:val="28"/>
        </w:rPr>
        <w:t xml:space="preserve">, na wniosek </w:t>
      </w:r>
      <w:r w:rsidR="002339DC" w:rsidRPr="002339DC">
        <w:rPr>
          <w:rFonts w:cstheme="minorHAnsi"/>
          <w:sz w:val="28"/>
          <w:szCs w:val="28"/>
        </w:rPr>
        <w:t>gminy Śrem</w:t>
      </w:r>
      <w:r w:rsidRPr="00001FCD">
        <w:rPr>
          <w:rFonts w:cstheme="minorHAnsi"/>
          <w:sz w:val="28"/>
          <w:szCs w:val="28"/>
        </w:rPr>
        <w:t>, z </w:t>
      </w:r>
      <w:r w:rsidR="000A11C4">
        <w:rPr>
          <w:rFonts w:cstheme="minorHAnsi"/>
          <w:sz w:val="28"/>
          <w:szCs w:val="28"/>
        </w:rPr>
        <w:t>07</w:t>
      </w:r>
      <w:r w:rsidRPr="00001FCD">
        <w:rPr>
          <w:rFonts w:cstheme="minorHAnsi"/>
          <w:sz w:val="28"/>
          <w:szCs w:val="28"/>
        </w:rPr>
        <w:t>.</w:t>
      </w:r>
      <w:r w:rsidR="002339DC">
        <w:rPr>
          <w:rFonts w:cstheme="minorHAnsi"/>
          <w:sz w:val="28"/>
          <w:szCs w:val="28"/>
        </w:rPr>
        <w:t>0</w:t>
      </w:r>
      <w:r w:rsidR="000A11C4">
        <w:rPr>
          <w:rFonts w:cstheme="minorHAnsi"/>
          <w:sz w:val="28"/>
          <w:szCs w:val="28"/>
        </w:rPr>
        <w:t>2</w:t>
      </w:r>
      <w:r w:rsidRPr="00001FCD">
        <w:rPr>
          <w:rFonts w:cstheme="minorHAnsi"/>
          <w:sz w:val="28"/>
          <w:szCs w:val="28"/>
        </w:rPr>
        <w:t>.202</w:t>
      </w:r>
      <w:r w:rsidR="000A11C4">
        <w:rPr>
          <w:rFonts w:cstheme="minorHAnsi"/>
          <w:sz w:val="28"/>
          <w:szCs w:val="28"/>
        </w:rPr>
        <w:t>3</w:t>
      </w:r>
      <w:r w:rsidRPr="00001FCD">
        <w:rPr>
          <w:rFonts w:cstheme="minorHAnsi"/>
          <w:sz w:val="28"/>
          <w:szCs w:val="28"/>
        </w:rPr>
        <w:t xml:space="preserve"> r.</w:t>
      </w:r>
    </w:p>
    <w:p w14:paraId="37B02164" w14:textId="69C98A3C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Od dnia publicznego ogłoszenia wszyscy zainteresowani mogą zapoznać się z aktami sprawy, jak również zgłosić swoje uwagi i wnioski. Uwagi i wnioski należy składać w Zespole Obsługi Klienta (biuro nr 1, parter) Urzędu Miejskiego w Śremie, ul. Plac 20 Października 1, 63 – 100 Śrem, w godzinach od 7:00 do 15:00 lub elektronicznie (ePUAP).</w:t>
      </w:r>
    </w:p>
    <w:p w14:paraId="7AFDDB08" w14:textId="53DCC68E" w:rsidR="00001FCD" w:rsidRPr="00001FCD" w:rsidRDefault="00001FCD" w:rsidP="00001FC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 w:rsidR="000A11C4">
        <w:rPr>
          <w:rFonts w:cstheme="minorHAnsi"/>
          <w:sz w:val="28"/>
          <w:szCs w:val="28"/>
        </w:rPr>
        <w:t>biuro 33</w:t>
      </w:r>
      <w:r w:rsidR="009F091A">
        <w:rPr>
          <w:rFonts w:cstheme="minorHAnsi"/>
          <w:sz w:val="28"/>
          <w:szCs w:val="28"/>
        </w:rPr>
        <w:t>.</w:t>
      </w:r>
    </w:p>
    <w:p w14:paraId="1D086E3E" w14:textId="13F4B5A3" w:rsidR="005A07CF" w:rsidRPr="005A07CF" w:rsidRDefault="00001FCD" w:rsidP="002339DC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 w:rsidR="009F091A">
        <w:rPr>
          <w:rFonts w:cstheme="minorHAnsi"/>
          <w:sz w:val="28"/>
          <w:szCs w:val="28"/>
        </w:rPr>
        <w:t xml:space="preserve"> (Dz. U. z </w:t>
      </w:r>
      <w:r w:rsidR="000A11C4">
        <w:rPr>
          <w:rFonts w:cstheme="minorHAnsi"/>
          <w:sz w:val="28"/>
          <w:szCs w:val="28"/>
        </w:rPr>
        <w:t>2022 r. poz. 2000, 2185 i 1855</w:t>
      </w:r>
      <w:r w:rsidR="009F091A">
        <w:rPr>
          <w:rFonts w:cstheme="minorHAnsi"/>
          <w:sz w:val="28"/>
          <w:szCs w:val="28"/>
        </w:rPr>
        <w:t>).</w:t>
      </w:r>
    </w:p>
    <w:p w14:paraId="677A00A9" w14:textId="77777777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6350865" w14:textId="46019915" w:rsidR="005A07CF" w:rsidRPr="002339DC" w:rsidRDefault="005A07CF" w:rsidP="002339DC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1D40A1B5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0E6361A5" w14:textId="1BDF34E2" w:rsidR="00722E64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5CFC7C3F" w14:textId="5D3754ED" w:rsidR="00196CF8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EC1F259" w14:textId="617B0989" w:rsidR="00196CF8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41CB2534" w14:textId="77777777" w:rsidR="000A11C4" w:rsidRDefault="000A11C4" w:rsidP="000A11C4">
      <w:pPr>
        <w:spacing w:after="120" w:line="240" w:lineRule="auto"/>
        <w:jc w:val="center"/>
        <w:rPr>
          <w:rFonts w:eastAsia="Calibri" w:cstheme="minorHAnsi"/>
          <w:sz w:val="28"/>
          <w:szCs w:val="28"/>
        </w:rPr>
      </w:pPr>
    </w:p>
    <w:p w14:paraId="5A06FFDB" w14:textId="47812DE9" w:rsidR="000A11C4" w:rsidRDefault="000A11C4" w:rsidP="0085334B">
      <w:pPr>
        <w:spacing w:after="120" w:line="240" w:lineRule="auto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lastRenderedPageBreak/>
        <w:t>Klauzula informacyjna</w:t>
      </w:r>
    </w:p>
    <w:p w14:paraId="59925E48" w14:textId="77777777" w:rsidR="000A11C4" w:rsidRDefault="000A11C4" w:rsidP="0085334B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Zgodnie z art. 13 Rozporządzenia Parlamentu Europejskiego i Rady (UE) 2016/679 z dnia 27 kwietnia 2016 roku w sprawie ochrony osób fizycznych w związku z przetwarzaniem danych osobowych i w sprawie swobodnego przepływu takich danych oraz uchylenia dyrektywy 95/46/WE, zwanego dalej RODO, Gmina Śrem informuje, iż:</w:t>
      </w:r>
    </w:p>
    <w:p w14:paraId="5F37D54F" w14:textId="77777777" w:rsidR="000A11C4" w:rsidRDefault="000A11C4" w:rsidP="0085334B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1. Administrator Danych Osobowych</w:t>
      </w:r>
    </w:p>
    <w:p w14:paraId="7BFF19C7" w14:textId="77777777" w:rsidR="000A11C4" w:rsidRDefault="000A11C4" w:rsidP="0085334B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Administratorem Pani/Pana danych osobowych jest gmina Śrem z siedzibą w Śremie przy ul. Plac 20 Października 1, 63-100 Śrem.</w:t>
      </w:r>
    </w:p>
    <w:p w14:paraId="048CDE95" w14:textId="77777777" w:rsidR="000A11C4" w:rsidRDefault="000A11C4" w:rsidP="0085334B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2. Inspektor Ochrony Danych</w:t>
      </w:r>
    </w:p>
    <w:p w14:paraId="2B43B433" w14:textId="77777777" w:rsidR="000A11C4" w:rsidRDefault="000A11C4" w:rsidP="0085334B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5F64D999" w14:textId="77777777" w:rsidR="000A11C4" w:rsidRDefault="000A11C4" w:rsidP="0085334B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3. Cel i podstawa prawna przetwarzania</w:t>
      </w:r>
    </w:p>
    <w:p w14:paraId="0B1D4979" w14:textId="3A9837B9" w:rsidR="000A11C4" w:rsidRPr="0085334B" w:rsidRDefault="000A11C4" w:rsidP="0085334B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>Pani/Pana dane osobowe przetwarzane są w oparciu o art. 6 ust. 1 lit. c RODO w celu realizacji postępowania dotyczącego ustalenia lokalizacji inwestycji celu publicznego,</w:t>
      </w:r>
      <w:r>
        <w:rPr>
          <w:rFonts w:cs="Calibri"/>
          <w:bCs/>
          <w:iCs/>
          <w:sz w:val="28"/>
          <w:szCs w:val="28"/>
          <w:lang w:val="cs-CZ"/>
        </w:rPr>
        <w:t xml:space="preserve"> na </w:t>
      </w:r>
      <w:r>
        <w:rPr>
          <w:rFonts w:cs="Calibri"/>
          <w:bCs/>
          <w:iCs/>
          <w:sz w:val="28"/>
          <w:szCs w:val="28"/>
        </w:rPr>
        <w:t>podstawie</w:t>
      </w:r>
      <w:r>
        <w:rPr>
          <w:rFonts w:cs="Calibri"/>
          <w:bCs/>
          <w:iCs/>
          <w:sz w:val="28"/>
          <w:szCs w:val="28"/>
          <w:lang w:val="cs-CZ"/>
        </w:rPr>
        <w:t xml:space="preserve"> art. 52 oraz 53 </w:t>
      </w:r>
      <w:r>
        <w:rPr>
          <w:rFonts w:cs="Calibri"/>
          <w:bCs/>
          <w:iCs/>
          <w:sz w:val="28"/>
          <w:szCs w:val="28"/>
        </w:rPr>
        <w:t>ustawy</w:t>
      </w:r>
      <w:r>
        <w:rPr>
          <w:rFonts w:cs="Calibri"/>
          <w:bCs/>
          <w:iCs/>
          <w:sz w:val="28"/>
          <w:szCs w:val="28"/>
          <w:lang w:val="cs-CZ"/>
        </w:rPr>
        <w:t xml:space="preserve"> z </w:t>
      </w:r>
      <w:r>
        <w:rPr>
          <w:rFonts w:cs="Calibri"/>
          <w:bCs/>
          <w:iCs/>
          <w:sz w:val="28"/>
          <w:szCs w:val="28"/>
        </w:rPr>
        <w:t>dnia</w:t>
      </w:r>
      <w:r>
        <w:rPr>
          <w:rFonts w:cs="Calibri"/>
          <w:bCs/>
          <w:iCs/>
          <w:sz w:val="28"/>
          <w:szCs w:val="28"/>
          <w:lang w:val="cs-CZ"/>
        </w:rPr>
        <w:t xml:space="preserve"> 27 </w:t>
      </w:r>
      <w:r>
        <w:rPr>
          <w:rFonts w:cs="Calibri"/>
          <w:bCs/>
          <w:iCs/>
          <w:sz w:val="28"/>
          <w:szCs w:val="28"/>
        </w:rPr>
        <w:t>marca</w:t>
      </w:r>
      <w:r>
        <w:rPr>
          <w:rFonts w:cs="Calibri"/>
          <w:bCs/>
          <w:iCs/>
          <w:sz w:val="28"/>
          <w:szCs w:val="28"/>
          <w:lang w:val="cs-CZ"/>
        </w:rPr>
        <w:t xml:space="preserve"> 2003 r. o </w:t>
      </w:r>
      <w:r>
        <w:rPr>
          <w:rFonts w:cs="Calibri"/>
          <w:bCs/>
          <w:iCs/>
          <w:sz w:val="28"/>
          <w:szCs w:val="28"/>
        </w:rPr>
        <w:t>planowaniu</w:t>
      </w:r>
      <w:r>
        <w:rPr>
          <w:rFonts w:cs="Calibri"/>
          <w:bCs/>
          <w:iCs/>
          <w:sz w:val="28"/>
          <w:szCs w:val="28"/>
          <w:lang w:val="cs-CZ"/>
        </w:rPr>
        <w:t xml:space="preserve"> i zagospodarowaniu przestrzennym</w:t>
      </w:r>
      <w:r w:rsidR="0085334B">
        <w:rPr>
          <w:rFonts w:cs="Calibri"/>
          <w:bCs/>
          <w:iCs/>
          <w:sz w:val="28"/>
          <w:szCs w:val="28"/>
          <w:lang w:val="cs-CZ"/>
        </w:rPr>
        <w:t>.</w:t>
      </w:r>
    </w:p>
    <w:p w14:paraId="7D986FB5" w14:textId="77777777" w:rsidR="000A11C4" w:rsidRDefault="000A11C4" w:rsidP="0085334B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4. Odbiorcy danych</w:t>
      </w:r>
    </w:p>
    <w:p w14:paraId="5C028144" w14:textId="77777777" w:rsidR="000A11C4" w:rsidRDefault="000A11C4" w:rsidP="0085334B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6725FA1F" w14:textId="77777777" w:rsidR="000A11C4" w:rsidRDefault="000A11C4" w:rsidP="0085334B">
      <w:pPr>
        <w:pStyle w:val="Standard"/>
        <w:spacing w:after="120" w:line="240" w:lineRule="auto"/>
        <w:jc w:val="both"/>
      </w:pPr>
      <w:r>
        <w:rPr>
          <w:rFonts w:cs="Calibri"/>
          <w:bCs/>
          <w:iCs/>
          <w:sz w:val="28"/>
          <w:szCs w:val="28"/>
        </w:rPr>
        <w:t xml:space="preserve">5. </w:t>
      </w:r>
      <w:r>
        <w:rPr>
          <w:rFonts w:eastAsia="TimesNewRomanPS-BoldItalicMT" w:cs="Calibri"/>
          <w:bCs/>
          <w:iCs/>
          <w:sz w:val="28"/>
          <w:szCs w:val="28"/>
        </w:rPr>
        <w:t>Okres przechowywania danych</w:t>
      </w:r>
    </w:p>
    <w:p w14:paraId="36F97119" w14:textId="77777777" w:rsidR="000A11C4" w:rsidRDefault="000A11C4" w:rsidP="0085334B">
      <w:pPr>
        <w:pStyle w:val="Standard"/>
        <w:autoSpaceDE w:val="0"/>
        <w:spacing w:after="120" w:line="240" w:lineRule="auto"/>
        <w:jc w:val="both"/>
        <w:rPr>
          <w:rFonts w:eastAsia="TimesNewRomanPS-ItalicMT" w:cs="Calibri"/>
          <w:bCs/>
          <w:iCs/>
          <w:sz w:val="28"/>
          <w:szCs w:val="28"/>
        </w:rPr>
      </w:pPr>
      <w:r>
        <w:rPr>
          <w:rFonts w:eastAsia="TimesNewRomanPS-ItalicMT" w:cs="Calibri"/>
          <w:bCs/>
          <w:iCs/>
          <w:sz w:val="28"/>
          <w:szCs w:val="28"/>
        </w:rPr>
        <w:t>Pani/Pana dane osobowe będą przechowywane przez okres wynikający z przepisów ustawy z 14 lipca 1983 r. o narodowym zasobie archiwalnym i archiwach (Dz.U. z 2020 r. poz. 164, z późn. zm.).</w:t>
      </w:r>
    </w:p>
    <w:p w14:paraId="1A748CE6" w14:textId="77777777" w:rsidR="000A11C4" w:rsidRDefault="000A11C4" w:rsidP="0085334B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6. Informacja o przekazaniu danych do państw trzecich</w:t>
      </w:r>
    </w:p>
    <w:p w14:paraId="044E0B9B" w14:textId="77777777" w:rsidR="000A11C4" w:rsidRDefault="000A11C4" w:rsidP="0085334B">
      <w:pPr>
        <w:pStyle w:val="Standard"/>
        <w:spacing w:after="120" w:line="240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Dane osobowe nie będą przekazywane do państw trzecich.</w:t>
      </w:r>
    </w:p>
    <w:p w14:paraId="411FE7B1" w14:textId="77777777" w:rsidR="000A11C4" w:rsidRDefault="000A11C4" w:rsidP="000A11C4">
      <w:pPr>
        <w:pStyle w:val="Standard"/>
        <w:spacing w:after="0" w:line="228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br w:type="page"/>
      </w:r>
      <w:r>
        <w:rPr>
          <w:rFonts w:cs="Calibri"/>
          <w:bCs/>
          <w:iCs/>
          <w:sz w:val="28"/>
          <w:szCs w:val="28"/>
        </w:rPr>
        <w:lastRenderedPageBreak/>
        <w:t>7. Prawa osób, których dane są przetwarzane</w:t>
      </w:r>
    </w:p>
    <w:p w14:paraId="0008357D" w14:textId="77777777" w:rsidR="000A11C4" w:rsidRDefault="000A11C4" w:rsidP="000A11C4">
      <w:pPr>
        <w:pStyle w:val="Standard"/>
        <w:spacing w:after="0" w:line="228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Ma Pani/Pan prawo, w zakresie danych osobowych Pani/Pana dotyczących do:</w:t>
      </w:r>
    </w:p>
    <w:p w14:paraId="55F8BB20" w14:textId="77777777" w:rsidR="000A11C4" w:rsidRDefault="000A11C4" w:rsidP="000A11C4">
      <w:pPr>
        <w:pStyle w:val="Akapitzlist"/>
        <w:numPr>
          <w:ilvl w:val="0"/>
          <w:numId w:val="2"/>
        </w:numPr>
        <w:spacing w:after="0" w:line="228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dostępu do danych osobowych,</w:t>
      </w:r>
    </w:p>
    <w:p w14:paraId="422F95BD" w14:textId="77777777" w:rsidR="000A11C4" w:rsidRDefault="000A11C4" w:rsidP="000A11C4">
      <w:pPr>
        <w:pStyle w:val="Akapitzlist"/>
        <w:numPr>
          <w:ilvl w:val="0"/>
          <w:numId w:val="1"/>
        </w:numPr>
        <w:spacing w:after="0" w:line="228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sprostowania danych osobowych np. gdy są nieaktualnie lub nieprawdziwe,</w:t>
      </w:r>
    </w:p>
    <w:p w14:paraId="36905657" w14:textId="77777777" w:rsidR="000A11C4" w:rsidRDefault="000A11C4" w:rsidP="000A11C4">
      <w:pPr>
        <w:pStyle w:val="Akapitzlist"/>
        <w:numPr>
          <w:ilvl w:val="0"/>
          <w:numId w:val="1"/>
        </w:numPr>
        <w:spacing w:line="228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5A4D29E9" w14:textId="77777777" w:rsidR="000A11C4" w:rsidRDefault="000A11C4" w:rsidP="000A11C4">
      <w:pPr>
        <w:pStyle w:val="Akapitzlist"/>
        <w:spacing w:after="0" w:line="228" w:lineRule="auto"/>
        <w:ind w:left="0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8. Profilowanie</w:t>
      </w:r>
    </w:p>
    <w:p w14:paraId="5D4DB578" w14:textId="77777777" w:rsidR="000A11C4" w:rsidRDefault="000A11C4" w:rsidP="000A11C4">
      <w:pPr>
        <w:pStyle w:val="Standard"/>
        <w:spacing w:line="228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Pani/Pana dane osobowe nie będą przetwarzane w trybie zautomatyzowanym oraz nie będą profilowane.</w:t>
      </w:r>
    </w:p>
    <w:p w14:paraId="0937B708" w14:textId="77777777" w:rsidR="000A11C4" w:rsidRDefault="000A11C4" w:rsidP="000A11C4">
      <w:pPr>
        <w:pStyle w:val="Standard"/>
        <w:spacing w:after="0" w:line="228" w:lineRule="auto"/>
        <w:jc w:val="both"/>
        <w:rPr>
          <w:rFonts w:cs="Calibri"/>
          <w:bCs/>
          <w:iCs/>
          <w:sz w:val="28"/>
          <w:szCs w:val="28"/>
        </w:rPr>
      </w:pPr>
      <w:r>
        <w:rPr>
          <w:rFonts w:cs="Calibri"/>
          <w:bCs/>
          <w:iCs/>
          <w:sz w:val="28"/>
          <w:szCs w:val="28"/>
        </w:rPr>
        <w:t>9. Dobrowolność podania danych</w:t>
      </w:r>
    </w:p>
    <w:p w14:paraId="397559BD" w14:textId="77777777" w:rsidR="000A11C4" w:rsidRPr="00C7367F" w:rsidRDefault="000A11C4" w:rsidP="000A11C4">
      <w:pPr>
        <w:pStyle w:val="Standard"/>
        <w:spacing w:line="228" w:lineRule="auto"/>
        <w:jc w:val="both"/>
      </w:pPr>
      <w:r>
        <w:rPr>
          <w:rFonts w:cs="Calibri"/>
          <w:bCs/>
          <w:iCs/>
          <w:sz w:val="28"/>
          <w:szCs w:val="28"/>
        </w:rPr>
        <w:t xml:space="preserve">Przetwarzanie Pani/Pana danych osobowych stanowi obligatoryjny obowiązek administratora. </w:t>
      </w:r>
    </w:p>
    <w:p w14:paraId="4829B85E" w14:textId="77777777" w:rsidR="00196CF8" w:rsidRPr="002339DC" w:rsidRDefault="00196CF8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196CF8" w:rsidRPr="002339DC" w:rsidSect="009F091A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BAA85" w14:textId="77777777" w:rsidR="00D710EE" w:rsidRDefault="00D710EE" w:rsidP="00053E5A">
      <w:pPr>
        <w:spacing w:after="0" w:line="240" w:lineRule="auto"/>
      </w:pPr>
      <w:r>
        <w:separator/>
      </w:r>
    </w:p>
  </w:endnote>
  <w:endnote w:type="continuationSeparator" w:id="0">
    <w:p w14:paraId="3C492918" w14:textId="77777777" w:rsidR="00D710EE" w:rsidRDefault="00D710E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01277" w14:textId="77777777" w:rsidR="00D710EE" w:rsidRDefault="00D710EE" w:rsidP="00053E5A">
      <w:pPr>
        <w:spacing w:after="0" w:line="240" w:lineRule="auto"/>
      </w:pPr>
      <w:r>
        <w:separator/>
      </w:r>
    </w:p>
  </w:footnote>
  <w:footnote w:type="continuationSeparator" w:id="0">
    <w:p w14:paraId="1C84F6D4" w14:textId="77777777" w:rsidR="00D710EE" w:rsidRDefault="00D710E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711226354">
    <w:abstractNumId w:val="0"/>
  </w:num>
  <w:num w:numId="2" w16cid:durableId="40738854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A11C4"/>
    <w:rsid w:val="000C0935"/>
    <w:rsid w:val="00196CF8"/>
    <w:rsid w:val="001E45F7"/>
    <w:rsid w:val="002339DC"/>
    <w:rsid w:val="00250690"/>
    <w:rsid w:val="00286EE4"/>
    <w:rsid w:val="003625F3"/>
    <w:rsid w:val="004519AC"/>
    <w:rsid w:val="0048459B"/>
    <w:rsid w:val="004E6AAC"/>
    <w:rsid w:val="005126F1"/>
    <w:rsid w:val="00525346"/>
    <w:rsid w:val="00575C7A"/>
    <w:rsid w:val="00582CAF"/>
    <w:rsid w:val="005A07CF"/>
    <w:rsid w:val="005B004B"/>
    <w:rsid w:val="005E5887"/>
    <w:rsid w:val="0069167F"/>
    <w:rsid w:val="006A6F3E"/>
    <w:rsid w:val="00722E64"/>
    <w:rsid w:val="00775A53"/>
    <w:rsid w:val="00801B47"/>
    <w:rsid w:val="0081559F"/>
    <w:rsid w:val="00825443"/>
    <w:rsid w:val="0085334B"/>
    <w:rsid w:val="008F1137"/>
    <w:rsid w:val="00917C21"/>
    <w:rsid w:val="009614DC"/>
    <w:rsid w:val="009937A8"/>
    <w:rsid w:val="009F091A"/>
    <w:rsid w:val="009F3F0E"/>
    <w:rsid w:val="009F54AF"/>
    <w:rsid w:val="00BC3091"/>
    <w:rsid w:val="00C74A10"/>
    <w:rsid w:val="00D34515"/>
    <w:rsid w:val="00D710EE"/>
    <w:rsid w:val="00D91D83"/>
    <w:rsid w:val="00DE0A88"/>
    <w:rsid w:val="00F11BA4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0A11C4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rsid w:val="000A11C4"/>
    <w:pPr>
      <w:ind w:left="720"/>
    </w:pPr>
  </w:style>
  <w:style w:type="numbering" w:customStyle="1" w:styleId="WWNum1">
    <w:name w:val="WWNum1"/>
    <w:basedOn w:val="Bezlisty"/>
    <w:rsid w:val="000A11C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8</cp:revision>
  <cp:lastPrinted>2020-02-11T13:09:00Z</cp:lastPrinted>
  <dcterms:created xsi:type="dcterms:W3CDTF">2023-02-13T07:33:00Z</dcterms:created>
  <dcterms:modified xsi:type="dcterms:W3CDTF">2023-02-14T07:50:00Z</dcterms:modified>
</cp:coreProperties>
</file>