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207C7E" w14:textId="77777777" w:rsidR="0032796A" w:rsidRDefault="0032796A" w:rsidP="0032796A">
      <w:pPr>
        <w:spacing w:after="0" w:line="240" w:lineRule="auto"/>
        <w:ind w:right="5810"/>
        <w:jc w:val="center"/>
        <w:rPr>
          <w:rFonts w:eastAsia="Calibri" w:cstheme="minorHAnsi"/>
          <w:bCs/>
          <w:sz w:val="28"/>
          <w:szCs w:val="28"/>
        </w:rPr>
      </w:pPr>
      <w:bookmarkStart w:id="0" w:name="_Hlk111802099"/>
    </w:p>
    <w:p w14:paraId="0C78C49E" w14:textId="1718B690" w:rsidR="0032796A" w:rsidRPr="00525B74" w:rsidRDefault="0032796A" w:rsidP="0032796A">
      <w:pPr>
        <w:spacing w:after="0" w:line="240" w:lineRule="auto"/>
        <w:ind w:right="5810"/>
        <w:jc w:val="center"/>
        <w:rPr>
          <w:rFonts w:eastAsia="Calibri" w:cstheme="minorHAnsi"/>
          <w:bCs/>
          <w:sz w:val="28"/>
          <w:szCs w:val="28"/>
        </w:rPr>
      </w:pPr>
      <w:r w:rsidRPr="00525B74">
        <w:rPr>
          <w:rFonts w:eastAsia="Calibri" w:cstheme="minorHAnsi"/>
          <w:bCs/>
          <w:sz w:val="28"/>
          <w:szCs w:val="28"/>
        </w:rPr>
        <w:t>Burmistrz Śremu</w:t>
      </w:r>
    </w:p>
    <w:p w14:paraId="101BA37E" w14:textId="77777777" w:rsidR="0032796A" w:rsidRPr="00525B74" w:rsidRDefault="0032796A" w:rsidP="0032796A">
      <w:pPr>
        <w:spacing w:after="0" w:line="240" w:lineRule="auto"/>
        <w:ind w:right="5810"/>
        <w:jc w:val="center"/>
        <w:rPr>
          <w:rFonts w:eastAsia="Calibri" w:cstheme="minorHAnsi"/>
          <w:bCs/>
          <w:sz w:val="28"/>
          <w:szCs w:val="28"/>
        </w:rPr>
      </w:pPr>
      <w:r w:rsidRPr="00525B74">
        <w:rPr>
          <w:rFonts w:eastAsia="Calibri" w:cstheme="minorHAnsi"/>
          <w:bCs/>
          <w:sz w:val="28"/>
          <w:szCs w:val="28"/>
        </w:rPr>
        <w:t>ul. Plac 20 Października 1</w:t>
      </w:r>
    </w:p>
    <w:p w14:paraId="0F5BC4D3" w14:textId="77777777" w:rsidR="0032796A" w:rsidRPr="00525B74" w:rsidRDefault="0032796A" w:rsidP="0032796A">
      <w:pPr>
        <w:spacing w:after="0" w:line="240" w:lineRule="auto"/>
        <w:ind w:right="5810"/>
        <w:jc w:val="center"/>
        <w:rPr>
          <w:rFonts w:eastAsia="Calibri" w:cstheme="minorHAnsi"/>
          <w:bCs/>
          <w:sz w:val="28"/>
          <w:szCs w:val="28"/>
        </w:rPr>
      </w:pPr>
      <w:r w:rsidRPr="00525B74">
        <w:rPr>
          <w:rFonts w:eastAsia="Calibri" w:cstheme="minorHAnsi"/>
          <w:bCs/>
          <w:sz w:val="28"/>
          <w:szCs w:val="28"/>
        </w:rPr>
        <w:t>63 – 100 Śrem</w:t>
      </w:r>
      <w:bookmarkEnd w:id="0"/>
    </w:p>
    <w:p w14:paraId="4E9A95C0" w14:textId="29F93EEE" w:rsidR="0032796A" w:rsidRPr="00525B74" w:rsidRDefault="0032796A" w:rsidP="0032796A">
      <w:pPr>
        <w:spacing w:after="120" w:line="240" w:lineRule="auto"/>
        <w:jc w:val="right"/>
        <w:rPr>
          <w:rFonts w:eastAsia="Calibri" w:cstheme="minorHAnsi"/>
          <w:sz w:val="28"/>
          <w:szCs w:val="28"/>
        </w:rPr>
      </w:pPr>
      <w:r w:rsidRPr="00525B74">
        <w:rPr>
          <w:rFonts w:eastAsia="Calibri" w:cstheme="minorHAnsi"/>
          <w:sz w:val="28"/>
          <w:szCs w:val="28"/>
        </w:rPr>
        <w:t xml:space="preserve">Śrem, </w:t>
      </w:r>
      <w:r w:rsidR="008A66B5">
        <w:rPr>
          <w:rFonts w:eastAsia="Calibri" w:cstheme="minorHAnsi"/>
          <w:sz w:val="28"/>
          <w:szCs w:val="28"/>
        </w:rPr>
        <w:t xml:space="preserve">28 </w:t>
      </w:r>
      <w:r>
        <w:rPr>
          <w:rFonts w:eastAsia="Calibri" w:cstheme="minorHAnsi"/>
          <w:sz w:val="28"/>
          <w:szCs w:val="28"/>
        </w:rPr>
        <w:t>lutego</w:t>
      </w:r>
      <w:r w:rsidRPr="00525B74">
        <w:rPr>
          <w:rFonts w:eastAsia="Calibri" w:cstheme="minorHAnsi"/>
          <w:sz w:val="28"/>
          <w:szCs w:val="28"/>
        </w:rPr>
        <w:t xml:space="preserve"> 202</w:t>
      </w:r>
      <w:r>
        <w:rPr>
          <w:rFonts w:eastAsia="Calibri" w:cstheme="minorHAnsi"/>
          <w:sz w:val="28"/>
          <w:szCs w:val="28"/>
        </w:rPr>
        <w:t>3</w:t>
      </w:r>
      <w:r w:rsidRPr="00525B74">
        <w:rPr>
          <w:rFonts w:eastAsia="Calibri" w:cstheme="minorHAnsi"/>
          <w:sz w:val="28"/>
          <w:szCs w:val="28"/>
        </w:rPr>
        <w:t xml:space="preserve"> roku</w:t>
      </w:r>
    </w:p>
    <w:p w14:paraId="1B6FC6B3" w14:textId="0CAEBAC9" w:rsidR="0032796A" w:rsidRPr="00525B74" w:rsidRDefault="0032796A" w:rsidP="0032796A">
      <w:pPr>
        <w:spacing w:after="120" w:line="240" w:lineRule="auto"/>
        <w:jc w:val="both"/>
        <w:rPr>
          <w:rFonts w:eastAsia="Calibri" w:cstheme="minorHAnsi"/>
          <w:sz w:val="28"/>
          <w:szCs w:val="28"/>
        </w:rPr>
      </w:pPr>
      <w:r w:rsidRPr="00525B74">
        <w:rPr>
          <w:rFonts w:eastAsia="Calibri" w:cstheme="minorHAnsi"/>
          <w:sz w:val="28"/>
          <w:szCs w:val="28"/>
        </w:rPr>
        <w:t>PPSPP.6733.1.202</w:t>
      </w:r>
      <w:r>
        <w:rPr>
          <w:rFonts w:eastAsia="Calibri" w:cstheme="minorHAnsi"/>
          <w:sz w:val="28"/>
          <w:szCs w:val="28"/>
        </w:rPr>
        <w:t>3</w:t>
      </w:r>
      <w:r w:rsidRPr="00525B74">
        <w:rPr>
          <w:rFonts w:eastAsia="Calibri" w:cstheme="minorHAnsi"/>
          <w:sz w:val="28"/>
          <w:szCs w:val="28"/>
        </w:rPr>
        <w:t>.SSY</w:t>
      </w:r>
    </w:p>
    <w:p w14:paraId="2A267807" w14:textId="77777777" w:rsidR="0032796A" w:rsidRPr="00525B74" w:rsidRDefault="0032796A" w:rsidP="0032796A">
      <w:pPr>
        <w:keepNext/>
        <w:keepLines/>
        <w:spacing w:after="120" w:line="240" w:lineRule="auto"/>
        <w:jc w:val="center"/>
        <w:outlineLvl w:val="0"/>
        <w:rPr>
          <w:rFonts w:eastAsia="Times New Roman" w:cstheme="minorHAnsi"/>
          <w:sz w:val="28"/>
          <w:szCs w:val="28"/>
        </w:rPr>
      </w:pPr>
      <w:r w:rsidRPr="00525B74">
        <w:rPr>
          <w:rFonts w:eastAsia="Times New Roman" w:cstheme="minorHAnsi"/>
          <w:sz w:val="28"/>
          <w:szCs w:val="28"/>
        </w:rPr>
        <w:t>Obwieszczenie</w:t>
      </w:r>
      <w:r w:rsidRPr="00525B74">
        <w:rPr>
          <w:rFonts w:eastAsia="Times New Roman" w:cstheme="minorHAnsi"/>
          <w:sz w:val="28"/>
          <w:szCs w:val="28"/>
        </w:rPr>
        <w:br/>
        <w:t xml:space="preserve"> o wydaniu decyzji o lokalizacji inwestycji celu publicznego</w:t>
      </w:r>
    </w:p>
    <w:p w14:paraId="20D76476" w14:textId="77777777" w:rsidR="0032796A" w:rsidRPr="00525B74" w:rsidRDefault="0032796A" w:rsidP="0032796A">
      <w:pPr>
        <w:keepNext/>
        <w:keepLines/>
        <w:spacing w:after="120" w:line="240" w:lineRule="auto"/>
        <w:jc w:val="center"/>
        <w:outlineLvl w:val="0"/>
        <w:rPr>
          <w:rFonts w:eastAsia="Times New Roman" w:cstheme="minorHAnsi"/>
          <w:sz w:val="28"/>
          <w:szCs w:val="28"/>
        </w:rPr>
      </w:pPr>
    </w:p>
    <w:p w14:paraId="0235B406" w14:textId="0473343F" w:rsidR="0032796A" w:rsidRPr="00525B74" w:rsidRDefault="0032796A" w:rsidP="0032796A">
      <w:pPr>
        <w:spacing w:after="120" w:line="240" w:lineRule="auto"/>
        <w:ind w:firstLine="567"/>
        <w:jc w:val="both"/>
        <w:rPr>
          <w:rFonts w:cstheme="minorHAnsi"/>
          <w:sz w:val="28"/>
          <w:szCs w:val="28"/>
        </w:rPr>
      </w:pPr>
      <w:r w:rsidRPr="00525B74">
        <w:rPr>
          <w:rFonts w:cstheme="minorHAnsi"/>
          <w:sz w:val="28"/>
          <w:szCs w:val="28"/>
        </w:rPr>
        <w:t>Na podstawie art. 53 ust. 1 ustawy z dnia 27 marca 2003 r. o planowaniu i zagospodarowaniu przestrzennym (Dz. U. z 2022 r. poz. 503</w:t>
      </w:r>
      <w:r>
        <w:rPr>
          <w:rFonts w:cstheme="minorHAnsi"/>
          <w:sz w:val="28"/>
          <w:szCs w:val="28"/>
        </w:rPr>
        <w:t>,</w:t>
      </w:r>
      <w:r w:rsidRPr="00525B74">
        <w:rPr>
          <w:rFonts w:cstheme="minorHAnsi"/>
          <w:sz w:val="28"/>
          <w:szCs w:val="28"/>
        </w:rPr>
        <w:t xml:space="preserve"> 1846</w:t>
      </w:r>
      <w:r>
        <w:rPr>
          <w:rFonts w:cstheme="minorHAnsi"/>
          <w:sz w:val="28"/>
          <w:szCs w:val="28"/>
        </w:rPr>
        <w:t>, 2185 i 2747</w:t>
      </w:r>
      <w:r w:rsidRPr="00525B74">
        <w:rPr>
          <w:rFonts w:cstheme="minorHAnsi"/>
          <w:sz w:val="28"/>
          <w:szCs w:val="28"/>
        </w:rPr>
        <w:t>) zawiadamiam o</w:t>
      </w:r>
      <w:r>
        <w:rPr>
          <w:rFonts w:cstheme="minorHAnsi"/>
          <w:sz w:val="28"/>
          <w:szCs w:val="28"/>
        </w:rPr>
        <w:t xml:space="preserve"> </w:t>
      </w:r>
      <w:r w:rsidRPr="00525B74">
        <w:rPr>
          <w:rFonts w:cstheme="minorHAnsi"/>
          <w:sz w:val="28"/>
          <w:szCs w:val="28"/>
        </w:rPr>
        <w:t xml:space="preserve">wydaniu </w:t>
      </w:r>
      <w:r>
        <w:rPr>
          <w:rFonts w:cstheme="minorHAnsi"/>
          <w:sz w:val="28"/>
          <w:szCs w:val="28"/>
        </w:rPr>
        <w:t>27</w:t>
      </w:r>
      <w:r w:rsidRPr="00525B74">
        <w:rPr>
          <w:rFonts w:cstheme="minorHAnsi"/>
          <w:sz w:val="28"/>
          <w:szCs w:val="28"/>
        </w:rPr>
        <w:t>.</w:t>
      </w:r>
      <w:r>
        <w:rPr>
          <w:rFonts w:cstheme="minorHAnsi"/>
          <w:sz w:val="28"/>
          <w:szCs w:val="28"/>
        </w:rPr>
        <w:t>02</w:t>
      </w:r>
      <w:r w:rsidRPr="00525B74">
        <w:rPr>
          <w:rFonts w:cstheme="minorHAnsi"/>
          <w:sz w:val="28"/>
          <w:szCs w:val="28"/>
        </w:rPr>
        <w:t>.202</w:t>
      </w:r>
      <w:r>
        <w:rPr>
          <w:rFonts w:cstheme="minorHAnsi"/>
          <w:sz w:val="28"/>
          <w:szCs w:val="28"/>
        </w:rPr>
        <w:t>3</w:t>
      </w:r>
      <w:r w:rsidRPr="00525B74">
        <w:rPr>
          <w:rFonts w:cstheme="minorHAnsi"/>
          <w:sz w:val="28"/>
          <w:szCs w:val="28"/>
        </w:rPr>
        <w:t> r., przez Burmistrza Śremu, decyzji nr </w:t>
      </w:r>
      <w:r>
        <w:rPr>
          <w:rFonts w:cstheme="minorHAnsi"/>
          <w:sz w:val="28"/>
          <w:szCs w:val="28"/>
        </w:rPr>
        <w:t>4</w:t>
      </w:r>
      <w:r w:rsidRPr="00525B74">
        <w:rPr>
          <w:rFonts w:cstheme="minorHAnsi"/>
          <w:sz w:val="28"/>
          <w:szCs w:val="28"/>
        </w:rPr>
        <w:t>/202</w:t>
      </w:r>
      <w:r>
        <w:rPr>
          <w:rFonts w:cstheme="minorHAnsi"/>
          <w:sz w:val="28"/>
          <w:szCs w:val="28"/>
        </w:rPr>
        <w:t>3</w:t>
      </w:r>
      <w:r w:rsidRPr="00525B74">
        <w:rPr>
          <w:rFonts w:cstheme="minorHAnsi"/>
          <w:sz w:val="28"/>
          <w:szCs w:val="28"/>
        </w:rPr>
        <w:t xml:space="preserve"> o</w:t>
      </w:r>
      <w:r>
        <w:rPr>
          <w:rFonts w:cstheme="minorHAnsi"/>
          <w:sz w:val="28"/>
          <w:szCs w:val="28"/>
        </w:rPr>
        <w:t xml:space="preserve"> </w:t>
      </w:r>
      <w:r w:rsidRPr="00525B74">
        <w:rPr>
          <w:rFonts w:cstheme="minorHAnsi"/>
          <w:sz w:val="28"/>
          <w:szCs w:val="28"/>
        </w:rPr>
        <w:t>lokalizacji inwestycji celu publicznego:</w:t>
      </w:r>
      <w:r w:rsidRPr="00525B74">
        <w:rPr>
          <w:rFonts w:cstheme="minorHAnsi"/>
          <w:b/>
          <w:sz w:val="28"/>
          <w:szCs w:val="28"/>
        </w:rPr>
        <w:t xml:space="preserve"> </w:t>
      </w:r>
      <w:r w:rsidRPr="0032796A">
        <w:rPr>
          <w:rFonts w:cstheme="minorHAnsi"/>
          <w:sz w:val="28"/>
          <w:szCs w:val="28"/>
        </w:rPr>
        <w:t xml:space="preserve">budowa stacji bazowej telefonii komórkowej sieci Play na terenie części działek o nr </w:t>
      </w:r>
      <w:proofErr w:type="spellStart"/>
      <w:r w:rsidRPr="0032796A">
        <w:rPr>
          <w:rFonts w:cstheme="minorHAnsi"/>
          <w:sz w:val="28"/>
          <w:szCs w:val="28"/>
        </w:rPr>
        <w:t>ewid</w:t>
      </w:r>
      <w:proofErr w:type="spellEnd"/>
      <w:r w:rsidRPr="0032796A">
        <w:rPr>
          <w:rFonts w:cstheme="minorHAnsi"/>
          <w:sz w:val="28"/>
          <w:szCs w:val="28"/>
        </w:rPr>
        <w:t>.: 258/1, 252 i 246, obręb Kadzewo</w:t>
      </w:r>
      <w:r>
        <w:rPr>
          <w:rFonts w:cstheme="minorHAnsi"/>
          <w:sz w:val="28"/>
          <w:szCs w:val="28"/>
        </w:rPr>
        <w:t>,</w:t>
      </w:r>
      <w:r w:rsidRPr="0032796A">
        <w:rPr>
          <w:rFonts w:cstheme="minorHAnsi"/>
          <w:bCs/>
          <w:sz w:val="28"/>
          <w:szCs w:val="28"/>
        </w:rPr>
        <w:t xml:space="preserve"> </w:t>
      </w:r>
      <w:r w:rsidRPr="00525B74">
        <w:rPr>
          <w:rFonts w:cstheme="minorHAnsi"/>
          <w:bCs/>
          <w:sz w:val="28"/>
          <w:szCs w:val="28"/>
        </w:rPr>
        <w:t>na wniosek</w:t>
      </w:r>
      <w:r w:rsidR="007F193E">
        <w:rPr>
          <w:rFonts w:cstheme="minorHAnsi"/>
          <w:bCs/>
          <w:sz w:val="28"/>
          <w:szCs w:val="28"/>
        </w:rPr>
        <w:t xml:space="preserve"> </w:t>
      </w:r>
      <w:r w:rsidR="007F193E" w:rsidRPr="007F193E">
        <w:rPr>
          <w:rFonts w:cstheme="minorHAnsi"/>
          <w:bCs/>
          <w:sz w:val="28"/>
          <w:szCs w:val="28"/>
        </w:rPr>
        <w:t>P4 Sp. z o.o</w:t>
      </w:r>
      <w:r w:rsidR="007F193E">
        <w:rPr>
          <w:rFonts w:cstheme="minorHAnsi"/>
          <w:bCs/>
          <w:sz w:val="28"/>
          <w:szCs w:val="28"/>
        </w:rPr>
        <w:t>.</w:t>
      </w:r>
      <w:r w:rsidRPr="00525B74">
        <w:rPr>
          <w:rFonts w:cstheme="minorHAnsi"/>
          <w:bCs/>
          <w:sz w:val="28"/>
          <w:szCs w:val="28"/>
        </w:rPr>
        <w:t>,</w:t>
      </w:r>
      <w:r w:rsidR="007F193E">
        <w:rPr>
          <w:rFonts w:cstheme="minorHAnsi"/>
          <w:bCs/>
          <w:sz w:val="28"/>
          <w:szCs w:val="28"/>
        </w:rPr>
        <w:t xml:space="preserve"> </w:t>
      </w:r>
      <w:r w:rsidR="007F193E" w:rsidRPr="007F193E">
        <w:rPr>
          <w:rFonts w:cstheme="minorHAnsi"/>
          <w:bCs/>
          <w:sz w:val="28"/>
          <w:szCs w:val="28"/>
        </w:rPr>
        <w:t>ul. Wynalazek 1; 02 – 677 Warszawa</w:t>
      </w:r>
      <w:r w:rsidR="007F193E">
        <w:rPr>
          <w:rFonts w:cstheme="minorHAnsi"/>
          <w:bCs/>
          <w:sz w:val="28"/>
          <w:szCs w:val="28"/>
        </w:rPr>
        <w:t>,</w:t>
      </w:r>
      <w:r w:rsidRPr="00525B74">
        <w:rPr>
          <w:rFonts w:cstheme="minorHAnsi"/>
          <w:bCs/>
          <w:sz w:val="28"/>
          <w:szCs w:val="28"/>
        </w:rPr>
        <w:t xml:space="preserve"> z </w:t>
      </w:r>
      <w:r w:rsidR="007F193E">
        <w:rPr>
          <w:rFonts w:cstheme="minorHAnsi"/>
          <w:bCs/>
          <w:sz w:val="28"/>
          <w:szCs w:val="28"/>
        </w:rPr>
        <w:t>03</w:t>
      </w:r>
      <w:r w:rsidRPr="00525B74">
        <w:rPr>
          <w:rFonts w:cstheme="minorHAnsi"/>
          <w:bCs/>
          <w:sz w:val="28"/>
          <w:szCs w:val="28"/>
        </w:rPr>
        <w:t>.0</w:t>
      </w:r>
      <w:r w:rsidR="007F193E">
        <w:rPr>
          <w:rFonts w:cstheme="minorHAnsi"/>
          <w:bCs/>
          <w:sz w:val="28"/>
          <w:szCs w:val="28"/>
        </w:rPr>
        <w:t>1</w:t>
      </w:r>
      <w:r w:rsidRPr="00525B74">
        <w:rPr>
          <w:rFonts w:cstheme="minorHAnsi"/>
          <w:bCs/>
          <w:sz w:val="28"/>
          <w:szCs w:val="28"/>
        </w:rPr>
        <w:t>.202</w:t>
      </w:r>
      <w:r w:rsidR="007F193E">
        <w:rPr>
          <w:rFonts w:cstheme="minorHAnsi"/>
          <w:bCs/>
          <w:sz w:val="28"/>
          <w:szCs w:val="28"/>
        </w:rPr>
        <w:t>3</w:t>
      </w:r>
      <w:r w:rsidRPr="00525B74">
        <w:rPr>
          <w:rFonts w:cstheme="minorHAnsi"/>
          <w:bCs/>
          <w:sz w:val="28"/>
          <w:szCs w:val="28"/>
        </w:rPr>
        <w:t> </w:t>
      </w:r>
      <w:r w:rsidRPr="00525B74">
        <w:rPr>
          <w:rFonts w:cstheme="minorHAnsi"/>
          <w:sz w:val="28"/>
          <w:szCs w:val="28"/>
        </w:rPr>
        <w:t>r.</w:t>
      </w:r>
    </w:p>
    <w:p w14:paraId="614803A6" w14:textId="77777777" w:rsidR="0032796A" w:rsidRPr="00525B74" w:rsidRDefault="0032796A" w:rsidP="0032796A">
      <w:pPr>
        <w:spacing w:after="120" w:line="240" w:lineRule="auto"/>
        <w:ind w:firstLine="567"/>
        <w:jc w:val="both"/>
        <w:rPr>
          <w:rFonts w:cstheme="minorHAnsi"/>
          <w:sz w:val="28"/>
          <w:szCs w:val="28"/>
        </w:rPr>
      </w:pPr>
      <w:r w:rsidRPr="00525B74">
        <w:rPr>
          <w:rFonts w:cstheme="minorHAnsi"/>
          <w:sz w:val="28"/>
          <w:szCs w:val="28"/>
        </w:rPr>
        <w:t>W związku z powyższym zainteresowani mogą zapoznać się osobiście lub przez pełnomocnika z treścią decyzji dotyczącej przedmiotowej inwestycji oraz zgłosić swoje uwagi w siedzibie Urzędu Miejskiego w Śremie, ul. Plac 20 Października 1, w godzinach od 7:00 do 15:00 lub elektronicznie (</w:t>
      </w:r>
      <w:proofErr w:type="spellStart"/>
      <w:r w:rsidRPr="00525B74">
        <w:rPr>
          <w:rFonts w:cstheme="minorHAnsi"/>
          <w:sz w:val="28"/>
          <w:szCs w:val="28"/>
        </w:rPr>
        <w:t>ePUAP</w:t>
      </w:r>
      <w:proofErr w:type="spellEnd"/>
      <w:r w:rsidRPr="00525B74">
        <w:rPr>
          <w:rFonts w:cstheme="minorHAnsi"/>
          <w:sz w:val="28"/>
          <w:szCs w:val="28"/>
        </w:rPr>
        <w:t>).</w:t>
      </w:r>
    </w:p>
    <w:p w14:paraId="22C0DD5D" w14:textId="22919939" w:rsidR="0032796A" w:rsidRPr="00525B74" w:rsidRDefault="0032796A" w:rsidP="0032796A">
      <w:pPr>
        <w:spacing w:after="120" w:line="240" w:lineRule="auto"/>
        <w:ind w:right="-1" w:firstLine="567"/>
        <w:jc w:val="both"/>
        <w:rPr>
          <w:rFonts w:cstheme="minorHAnsi"/>
          <w:sz w:val="28"/>
          <w:szCs w:val="28"/>
        </w:rPr>
      </w:pPr>
      <w:r w:rsidRPr="00525B74">
        <w:rPr>
          <w:rFonts w:cstheme="minorHAnsi"/>
          <w:sz w:val="28"/>
          <w:szCs w:val="28"/>
        </w:rPr>
        <w:t>Zawiadomienie przez obwieszczenie uważa się za dokonane po upływie 14 dni od dnia publicznego ogłoszenia stosownie do art. 49 ustawy z dnia 14 czerwca 1960 r. – Kodeks postępowania administracyjnego (Dz. U. z 2022 r. poz. 2000</w:t>
      </w:r>
      <w:r w:rsidR="001751D8">
        <w:rPr>
          <w:rFonts w:cstheme="minorHAnsi"/>
          <w:sz w:val="28"/>
          <w:szCs w:val="28"/>
        </w:rPr>
        <w:t xml:space="preserve">, </w:t>
      </w:r>
      <w:r>
        <w:rPr>
          <w:rFonts w:cstheme="minorHAnsi"/>
          <w:sz w:val="28"/>
          <w:szCs w:val="28"/>
        </w:rPr>
        <w:t>2185</w:t>
      </w:r>
      <w:r w:rsidR="001751D8">
        <w:rPr>
          <w:rFonts w:cstheme="minorHAnsi"/>
          <w:sz w:val="28"/>
          <w:szCs w:val="28"/>
        </w:rPr>
        <w:t xml:space="preserve"> i 1855</w:t>
      </w:r>
      <w:r w:rsidRPr="00525B74">
        <w:rPr>
          <w:rFonts w:cstheme="minorHAnsi"/>
          <w:sz w:val="28"/>
          <w:szCs w:val="28"/>
        </w:rPr>
        <w:t>).</w:t>
      </w:r>
    </w:p>
    <w:p w14:paraId="5BF8EC09" w14:textId="77777777" w:rsidR="0032796A" w:rsidRPr="00525B74" w:rsidRDefault="0032796A" w:rsidP="0032796A">
      <w:pPr>
        <w:spacing w:after="0" w:line="240" w:lineRule="auto"/>
        <w:jc w:val="both"/>
        <w:rPr>
          <w:rFonts w:eastAsia="Times New Roman" w:cstheme="minorHAnsi"/>
          <w:sz w:val="28"/>
          <w:szCs w:val="28"/>
          <w:lang w:eastAsia="pl-PL"/>
        </w:rPr>
      </w:pPr>
    </w:p>
    <w:p w14:paraId="1CDD46CF" w14:textId="02764F9D" w:rsidR="0032796A" w:rsidRDefault="001751D8" w:rsidP="0032796A">
      <w:pPr>
        <w:spacing w:after="120" w:line="240" w:lineRule="auto"/>
        <w:ind w:left="4395"/>
        <w:jc w:val="center"/>
        <w:rPr>
          <w:rFonts w:eastAsia="Times New Roman" w:cstheme="minorHAnsi"/>
          <w:sz w:val="28"/>
          <w:szCs w:val="28"/>
          <w:lang w:eastAsia="pl-PL"/>
        </w:rPr>
      </w:pPr>
      <w:r>
        <w:rPr>
          <w:rFonts w:eastAsia="Times New Roman" w:cstheme="minorHAnsi"/>
          <w:sz w:val="28"/>
          <w:szCs w:val="28"/>
          <w:lang w:eastAsia="pl-PL"/>
        </w:rPr>
        <w:t xml:space="preserve">z up. BURMISTRZA </w:t>
      </w:r>
    </w:p>
    <w:p w14:paraId="555C9162" w14:textId="77777777" w:rsidR="001751D8" w:rsidRPr="00525B74" w:rsidRDefault="001751D8" w:rsidP="001751D8">
      <w:pPr>
        <w:spacing w:after="120" w:line="240" w:lineRule="auto"/>
        <w:ind w:left="4395"/>
        <w:jc w:val="center"/>
        <w:rPr>
          <w:rFonts w:eastAsia="Times New Roman" w:cstheme="minorHAnsi"/>
          <w:sz w:val="28"/>
          <w:szCs w:val="28"/>
          <w:lang w:eastAsia="pl-PL"/>
        </w:rPr>
      </w:pPr>
      <w:r>
        <w:rPr>
          <w:rFonts w:eastAsia="Times New Roman" w:cstheme="minorHAnsi"/>
          <w:sz w:val="28"/>
          <w:szCs w:val="28"/>
          <w:lang w:eastAsia="pl-PL"/>
        </w:rPr>
        <w:t xml:space="preserve">Bartosz </w:t>
      </w:r>
      <w:proofErr w:type="spellStart"/>
      <w:r>
        <w:rPr>
          <w:rFonts w:eastAsia="Times New Roman" w:cstheme="minorHAnsi"/>
          <w:sz w:val="28"/>
          <w:szCs w:val="28"/>
          <w:lang w:eastAsia="pl-PL"/>
        </w:rPr>
        <w:t>Żeleźny</w:t>
      </w:r>
      <w:proofErr w:type="spellEnd"/>
    </w:p>
    <w:p w14:paraId="2F94B6ED" w14:textId="2AF095A4" w:rsidR="001751D8" w:rsidRPr="001751D8" w:rsidRDefault="001751D8" w:rsidP="0032796A">
      <w:pPr>
        <w:spacing w:after="120" w:line="240" w:lineRule="auto"/>
        <w:ind w:left="4395"/>
        <w:jc w:val="center"/>
        <w:rPr>
          <w:rFonts w:eastAsia="Times New Roman" w:cstheme="minorHAnsi"/>
          <w:iCs/>
          <w:sz w:val="28"/>
          <w:szCs w:val="28"/>
          <w:lang w:eastAsia="pl-PL"/>
        </w:rPr>
      </w:pPr>
      <w:r>
        <w:rPr>
          <w:rFonts w:eastAsia="Times New Roman" w:cstheme="minorHAnsi"/>
          <w:iCs/>
          <w:sz w:val="28"/>
          <w:szCs w:val="28"/>
          <w:lang w:eastAsia="pl-PL"/>
        </w:rPr>
        <w:t>Zastępca Burmistrza</w:t>
      </w:r>
    </w:p>
    <w:p w14:paraId="6FF24073" w14:textId="77777777" w:rsidR="0032796A" w:rsidRPr="00525B74" w:rsidRDefault="0032796A" w:rsidP="0032796A">
      <w:pPr>
        <w:spacing w:after="0" w:line="240" w:lineRule="auto"/>
        <w:ind w:left="4247"/>
        <w:jc w:val="center"/>
        <w:rPr>
          <w:rFonts w:eastAsia="Times New Roman" w:cstheme="minorHAnsi"/>
          <w:sz w:val="28"/>
          <w:szCs w:val="28"/>
          <w:lang w:eastAsia="pl-PL"/>
        </w:rPr>
      </w:pPr>
    </w:p>
    <w:p w14:paraId="3B9F6008" w14:textId="77777777" w:rsidR="0032796A" w:rsidRPr="00525B74" w:rsidRDefault="0032796A" w:rsidP="0032796A">
      <w:pPr>
        <w:spacing w:after="0" w:line="240" w:lineRule="auto"/>
        <w:jc w:val="both"/>
        <w:rPr>
          <w:rFonts w:eastAsia="Times New Roman" w:cstheme="minorHAnsi"/>
          <w:sz w:val="28"/>
          <w:szCs w:val="28"/>
          <w:lang w:eastAsia="pl-PL"/>
        </w:rPr>
      </w:pPr>
    </w:p>
    <w:p w14:paraId="6C33EE3E" w14:textId="77777777" w:rsidR="0032796A" w:rsidRPr="00525B74" w:rsidRDefault="0032796A" w:rsidP="0032796A">
      <w:pPr>
        <w:spacing w:after="0" w:line="240" w:lineRule="auto"/>
        <w:jc w:val="both"/>
        <w:rPr>
          <w:rFonts w:eastAsia="Times New Roman" w:cstheme="minorHAnsi"/>
          <w:sz w:val="28"/>
          <w:szCs w:val="28"/>
          <w:lang w:eastAsia="pl-PL"/>
        </w:rPr>
      </w:pPr>
    </w:p>
    <w:p w14:paraId="1F47AA79" w14:textId="77777777" w:rsidR="0032796A" w:rsidRPr="00525B74" w:rsidRDefault="0032796A" w:rsidP="0032796A">
      <w:pPr>
        <w:spacing w:after="120" w:line="240" w:lineRule="auto"/>
        <w:jc w:val="both"/>
        <w:rPr>
          <w:rFonts w:eastAsia="Times New Roman" w:cstheme="minorHAnsi"/>
          <w:sz w:val="28"/>
          <w:szCs w:val="28"/>
          <w:lang w:eastAsia="pl-PL"/>
        </w:rPr>
      </w:pPr>
      <w:r w:rsidRPr="00525B74">
        <w:rPr>
          <w:rFonts w:eastAsia="Times New Roman" w:cstheme="minorHAnsi"/>
          <w:sz w:val="28"/>
          <w:szCs w:val="28"/>
          <w:lang w:eastAsia="pl-PL"/>
        </w:rPr>
        <w:t>Wywieszono: ………………………………………</w:t>
      </w:r>
    </w:p>
    <w:p w14:paraId="1B63B7CE" w14:textId="77777777" w:rsidR="0032796A" w:rsidRPr="00525B74" w:rsidRDefault="0032796A" w:rsidP="0032796A">
      <w:pPr>
        <w:spacing w:after="120" w:line="240" w:lineRule="auto"/>
        <w:jc w:val="both"/>
        <w:rPr>
          <w:rFonts w:eastAsia="Calibri" w:cstheme="minorHAnsi"/>
          <w:sz w:val="28"/>
          <w:szCs w:val="28"/>
        </w:rPr>
      </w:pPr>
      <w:r w:rsidRPr="00525B74">
        <w:rPr>
          <w:rFonts w:eastAsia="Calibri" w:cstheme="minorHAnsi"/>
          <w:sz w:val="28"/>
          <w:szCs w:val="28"/>
        </w:rPr>
        <w:t>Zdjęto: ………………………………………………..</w:t>
      </w:r>
    </w:p>
    <w:p w14:paraId="2F9DADA9" w14:textId="5E9CD1DF" w:rsidR="00053E5A" w:rsidRDefault="008F426F" w:rsidP="00FC2D17">
      <w:pPr>
        <w:pStyle w:val="Standard"/>
        <w:spacing w:line="228" w:lineRule="auto"/>
        <w:jc w:val="both"/>
        <w:rPr>
          <w:rFonts w:cs="Calibri"/>
          <w:bCs/>
          <w:iCs/>
          <w:sz w:val="28"/>
          <w:szCs w:val="28"/>
        </w:rPr>
      </w:pPr>
      <w:r>
        <w:rPr>
          <w:rFonts w:cs="Calibri"/>
          <w:bCs/>
          <w:iCs/>
          <w:sz w:val="28"/>
          <w:szCs w:val="28"/>
        </w:rPr>
        <w:t xml:space="preserve"> </w:t>
      </w:r>
    </w:p>
    <w:p w14:paraId="412C3BF7" w14:textId="59055868" w:rsidR="001751D8" w:rsidRDefault="001751D8" w:rsidP="00FC2D17">
      <w:pPr>
        <w:pStyle w:val="Standard"/>
        <w:spacing w:line="228" w:lineRule="auto"/>
        <w:jc w:val="both"/>
        <w:rPr>
          <w:rFonts w:cs="Calibri"/>
          <w:bCs/>
          <w:iCs/>
          <w:sz w:val="28"/>
          <w:szCs w:val="28"/>
        </w:rPr>
      </w:pPr>
    </w:p>
    <w:p w14:paraId="1A5A19D6" w14:textId="77777777" w:rsidR="001751D8" w:rsidRPr="001751D8" w:rsidRDefault="001751D8" w:rsidP="001751D8">
      <w:pPr>
        <w:widowControl w:val="0"/>
        <w:autoSpaceDE w:val="0"/>
        <w:autoSpaceDN w:val="0"/>
        <w:adjustRightInd w:val="0"/>
        <w:spacing w:after="0"/>
        <w:ind w:right="4960"/>
        <w:jc w:val="center"/>
        <w:rPr>
          <w:rFonts w:ascii="Calibri" w:hAnsi="Calibri" w:cs="Calibri"/>
          <w:bCs/>
          <w:sz w:val="28"/>
          <w:szCs w:val="28"/>
        </w:rPr>
      </w:pPr>
      <w:r w:rsidRPr="001751D8">
        <w:rPr>
          <w:rFonts w:ascii="Calibri" w:hAnsi="Calibri" w:cs="Calibri"/>
          <w:bCs/>
          <w:sz w:val="28"/>
          <w:szCs w:val="28"/>
        </w:rPr>
        <w:lastRenderedPageBreak/>
        <w:t>Burmistrz Śremu</w:t>
      </w:r>
    </w:p>
    <w:p w14:paraId="0D9DE370" w14:textId="77777777" w:rsidR="001751D8" w:rsidRPr="001751D8" w:rsidRDefault="001751D8" w:rsidP="001751D8">
      <w:pPr>
        <w:widowControl w:val="0"/>
        <w:autoSpaceDE w:val="0"/>
        <w:autoSpaceDN w:val="0"/>
        <w:adjustRightInd w:val="0"/>
        <w:spacing w:after="0"/>
        <w:ind w:right="4960"/>
        <w:jc w:val="center"/>
        <w:rPr>
          <w:rFonts w:ascii="Calibri" w:hAnsi="Calibri" w:cs="Calibri"/>
          <w:bCs/>
          <w:sz w:val="28"/>
          <w:szCs w:val="28"/>
        </w:rPr>
      </w:pPr>
      <w:r w:rsidRPr="001751D8">
        <w:rPr>
          <w:rFonts w:ascii="Calibri" w:hAnsi="Calibri" w:cs="Calibri"/>
          <w:bCs/>
          <w:sz w:val="28"/>
          <w:szCs w:val="28"/>
        </w:rPr>
        <w:t>ul. Plac 20 Października 1</w:t>
      </w:r>
    </w:p>
    <w:p w14:paraId="7D2AF81B" w14:textId="77777777" w:rsidR="001751D8" w:rsidRPr="001751D8" w:rsidRDefault="001751D8" w:rsidP="001751D8">
      <w:pPr>
        <w:widowControl w:val="0"/>
        <w:autoSpaceDE w:val="0"/>
        <w:autoSpaceDN w:val="0"/>
        <w:adjustRightInd w:val="0"/>
        <w:spacing w:after="0"/>
        <w:ind w:right="4960"/>
        <w:jc w:val="center"/>
        <w:rPr>
          <w:rFonts w:ascii="Calibri" w:hAnsi="Calibri" w:cs="Calibri"/>
          <w:bCs/>
          <w:sz w:val="28"/>
          <w:szCs w:val="28"/>
        </w:rPr>
      </w:pPr>
      <w:r w:rsidRPr="001751D8">
        <w:rPr>
          <w:rFonts w:ascii="Calibri" w:hAnsi="Calibri" w:cs="Calibri"/>
          <w:bCs/>
          <w:sz w:val="28"/>
          <w:szCs w:val="28"/>
        </w:rPr>
        <w:t>63 – 100 Śrem</w:t>
      </w:r>
    </w:p>
    <w:p w14:paraId="747D1B64" w14:textId="77777777" w:rsidR="001751D8" w:rsidRPr="001751D8" w:rsidRDefault="001751D8" w:rsidP="001751D8">
      <w:pPr>
        <w:spacing w:after="120"/>
        <w:jc w:val="right"/>
        <w:rPr>
          <w:rFonts w:cstheme="minorHAnsi"/>
          <w:sz w:val="28"/>
          <w:szCs w:val="28"/>
        </w:rPr>
      </w:pPr>
      <w:r w:rsidRPr="001751D8">
        <w:rPr>
          <w:rFonts w:cstheme="minorHAnsi"/>
          <w:sz w:val="28"/>
          <w:szCs w:val="28"/>
        </w:rPr>
        <w:t>Śrem, 27 lutego 2023 r.</w:t>
      </w:r>
    </w:p>
    <w:p w14:paraId="7E90C7A1" w14:textId="77777777" w:rsidR="001751D8" w:rsidRPr="001751D8" w:rsidRDefault="001751D8" w:rsidP="001751D8">
      <w:pPr>
        <w:spacing w:after="120"/>
        <w:jc w:val="both"/>
        <w:rPr>
          <w:rFonts w:cstheme="minorHAnsi"/>
          <w:sz w:val="28"/>
          <w:szCs w:val="28"/>
        </w:rPr>
      </w:pPr>
      <w:r w:rsidRPr="001751D8">
        <w:rPr>
          <w:rFonts w:cstheme="minorHAnsi"/>
          <w:sz w:val="28"/>
          <w:szCs w:val="28"/>
        </w:rPr>
        <w:t>PPSPP.6733.1.2023.SSY</w:t>
      </w:r>
    </w:p>
    <w:p w14:paraId="134778E2" w14:textId="77777777" w:rsidR="001751D8" w:rsidRPr="001751D8" w:rsidRDefault="001751D8" w:rsidP="001751D8">
      <w:pPr>
        <w:spacing w:after="0"/>
        <w:jc w:val="center"/>
        <w:rPr>
          <w:rFonts w:cstheme="minorHAnsi"/>
          <w:bCs/>
          <w:sz w:val="28"/>
          <w:szCs w:val="28"/>
        </w:rPr>
      </w:pPr>
      <w:r w:rsidRPr="001751D8">
        <w:rPr>
          <w:rFonts w:cstheme="minorHAnsi"/>
          <w:bCs/>
          <w:sz w:val="28"/>
          <w:szCs w:val="28"/>
        </w:rPr>
        <w:t>Decyzja nr 4/2023</w:t>
      </w:r>
    </w:p>
    <w:p w14:paraId="51E47479" w14:textId="2A87F3C3" w:rsidR="001751D8" w:rsidRPr="001751D8" w:rsidRDefault="001751D8" w:rsidP="001751D8">
      <w:pPr>
        <w:spacing w:line="240" w:lineRule="auto"/>
        <w:jc w:val="center"/>
        <w:rPr>
          <w:rFonts w:cstheme="minorHAnsi"/>
          <w:bCs/>
          <w:sz w:val="28"/>
          <w:szCs w:val="28"/>
        </w:rPr>
      </w:pPr>
      <w:r w:rsidRPr="001751D8">
        <w:rPr>
          <w:rFonts w:cstheme="minorHAnsi"/>
          <w:bCs/>
          <w:sz w:val="28"/>
          <w:szCs w:val="28"/>
        </w:rPr>
        <w:t>o lokalizacji inwestycji celu publicznego</w:t>
      </w:r>
    </w:p>
    <w:p w14:paraId="44552BA3" w14:textId="77777777" w:rsidR="001751D8" w:rsidRPr="001751D8" w:rsidRDefault="001751D8" w:rsidP="001751D8">
      <w:pPr>
        <w:spacing w:after="120" w:line="240" w:lineRule="auto"/>
        <w:ind w:firstLine="567"/>
        <w:jc w:val="both"/>
        <w:rPr>
          <w:rFonts w:cstheme="minorHAnsi"/>
          <w:sz w:val="28"/>
          <w:szCs w:val="28"/>
        </w:rPr>
      </w:pPr>
      <w:r w:rsidRPr="001751D8">
        <w:rPr>
          <w:rFonts w:cstheme="minorHAnsi"/>
          <w:sz w:val="28"/>
          <w:szCs w:val="28"/>
        </w:rPr>
        <w:t xml:space="preserve">Na podstawie art. 4 ust. 2 pkt 1 w związku z art. 50 ust. 1 art. 51 ust. 1 pkt 2 ustawy z dnia 27 marca 2003 r. o planowaniu i zagospodarowaniu przestrzennym (Dz. U. z 2022 r. poz. 503, 1846, 2185 i 2747), zwanej dalej </w:t>
      </w:r>
      <w:proofErr w:type="spellStart"/>
      <w:r w:rsidRPr="001751D8">
        <w:rPr>
          <w:rFonts w:cstheme="minorHAnsi"/>
          <w:sz w:val="28"/>
          <w:szCs w:val="28"/>
        </w:rPr>
        <w:t>u.p.z.p</w:t>
      </w:r>
      <w:proofErr w:type="spellEnd"/>
      <w:r w:rsidRPr="001751D8">
        <w:rPr>
          <w:rFonts w:cstheme="minorHAnsi"/>
          <w:sz w:val="28"/>
          <w:szCs w:val="28"/>
        </w:rPr>
        <w:t>., oraz art. 104 ustawy z dnia 14 czerwca 1960 r. – Kodeks postępowania administracyjnego (Dz. U. z 2022 r. poz. 2000, 2185 i 1855), po rozpatrzeniu wniosku złożonego 03.01.2023 r., przez:</w:t>
      </w:r>
    </w:p>
    <w:p w14:paraId="1277D25A" w14:textId="77777777" w:rsidR="001751D8" w:rsidRPr="001751D8" w:rsidRDefault="001751D8" w:rsidP="001751D8">
      <w:pPr>
        <w:widowControl w:val="0"/>
        <w:autoSpaceDE w:val="0"/>
        <w:autoSpaceDN w:val="0"/>
        <w:adjustRightInd w:val="0"/>
        <w:spacing w:after="120" w:line="240" w:lineRule="auto"/>
        <w:ind w:right="-1"/>
        <w:jc w:val="center"/>
        <w:rPr>
          <w:rFonts w:cstheme="minorHAnsi"/>
          <w:sz w:val="28"/>
          <w:szCs w:val="28"/>
        </w:rPr>
      </w:pPr>
      <w:r w:rsidRPr="001751D8">
        <w:rPr>
          <w:rFonts w:cstheme="minorHAnsi"/>
          <w:sz w:val="28"/>
          <w:szCs w:val="28"/>
        </w:rPr>
        <w:t xml:space="preserve">P4 Sp. z o.o. </w:t>
      </w:r>
      <w:r w:rsidRPr="001751D8">
        <w:rPr>
          <w:rFonts w:cstheme="minorHAnsi"/>
          <w:sz w:val="28"/>
          <w:szCs w:val="28"/>
        </w:rPr>
        <w:br/>
        <w:t xml:space="preserve"> ul. Wynalazek 1; 02 – 677 Warszawa</w:t>
      </w:r>
      <w:r w:rsidRPr="001751D8">
        <w:rPr>
          <w:rFonts w:cstheme="minorHAnsi"/>
          <w:sz w:val="28"/>
          <w:szCs w:val="28"/>
        </w:rPr>
        <w:br/>
        <w:t xml:space="preserve"> (KRS 0000217207)</w:t>
      </w:r>
    </w:p>
    <w:p w14:paraId="19CD7AC6" w14:textId="77777777" w:rsidR="001751D8" w:rsidRPr="001751D8" w:rsidRDefault="001751D8" w:rsidP="001751D8">
      <w:pPr>
        <w:spacing w:after="120" w:line="240" w:lineRule="auto"/>
        <w:jc w:val="both"/>
        <w:rPr>
          <w:rFonts w:cstheme="minorHAnsi"/>
          <w:i/>
          <w:color w:val="FF0000"/>
          <w:sz w:val="28"/>
          <w:szCs w:val="28"/>
        </w:rPr>
      </w:pPr>
      <w:r w:rsidRPr="001751D8">
        <w:rPr>
          <w:rFonts w:cstheme="minorHAnsi"/>
          <w:sz w:val="28"/>
          <w:szCs w:val="28"/>
        </w:rPr>
        <w:t xml:space="preserve">w sprawie ustalenia lokalizacji inwestycji celu publicznego dla przedsięwzięcia: budowa stacji bazowej telefonii komórkowej sieci Play nr SRM3028A na terenie części działek o nr </w:t>
      </w:r>
      <w:proofErr w:type="spellStart"/>
      <w:r w:rsidRPr="001751D8">
        <w:rPr>
          <w:rFonts w:cstheme="minorHAnsi"/>
          <w:sz w:val="28"/>
          <w:szCs w:val="28"/>
        </w:rPr>
        <w:t>ewid</w:t>
      </w:r>
      <w:proofErr w:type="spellEnd"/>
      <w:r w:rsidRPr="001751D8">
        <w:rPr>
          <w:rFonts w:cstheme="minorHAnsi"/>
          <w:sz w:val="28"/>
          <w:szCs w:val="28"/>
        </w:rPr>
        <w:t>.: 258/1, 252 i 246, obręb Kadzewo</w:t>
      </w:r>
    </w:p>
    <w:p w14:paraId="7AEBBA9E" w14:textId="77777777" w:rsidR="001751D8" w:rsidRPr="001751D8" w:rsidRDefault="001751D8" w:rsidP="001751D8">
      <w:pPr>
        <w:spacing w:line="240" w:lineRule="auto"/>
        <w:jc w:val="center"/>
        <w:rPr>
          <w:rFonts w:cstheme="minorHAnsi"/>
          <w:bCs/>
          <w:sz w:val="28"/>
          <w:szCs w:val="28"/>
        </w:rPr>
      </w:pPr>
      <w:r w:rsidRPr="001751D8">
        <w:rPr>
          <w:rFonts w:cstheme="minorHAnsi"/>
          <w:bCs/>
          <w:sz w:val="28"/>
          <w:szCs w:val="28"/>
        </w:rPr>
        <w:t>ustalam</w:t>
      </w:r>
    </w:p>
    <w:p w14:paraId="4063448C" w14:textId="77777777" w:rsidR="001751D8" w:rsidRPr="001751D8" w:rsidRDefault="001751D8" w:rsidP="001751D8">
      <w:pPr>
        <w:spacing w:line="240" w:lineRule="auto"/>
        <w:jc w:val="center"/>
        <w:rPr>
          <w:rFonts w:cstheme="minorHAnsi"/>
          <w:bCs/>
          <w:sz w:val="28"/>
          <w:szCs w:val="28"/>
        </w:rPr>
      </w:pPr>
      <w:r w:rsidRPr="001751D8">
        <w:rPr>
          <w:rFonts w:cstheme="minorHAnsi"/>
          <w:bCs/>
          <w:sz w:val="28"/>
          <w:szCs w:val="28"/>
        </w:rPr>
        <w:t>na rzecz Wnioskodawcy</w:t>
      </w:r>
    </w:p>
    <w:p w14:paraId="3B498028" w14:textId="77777777" w:rsidR="001751D8" w:rsidRPr="001751D8" w:rsidRDefault="001751D8" w:rsidP="001751D8">
      <w:pPr>
        <w:spacing w:line="240" w:lineRule="auto"/>
        <w:jc w:val="center"/>
        <w:rPr>
          <w:rFonts w:cstheme="minorHAnsi"/>
          <w:bCs/>
          <w:sz w:val="28"/>
          <w:szCs w:val="28"/>
        </w:rPr>
      </w:pPr>
      <w:r w:rsidRPr="001751D8">
        <w:rPr>
          <w:rFonts w:cstheme="minorHAnsi"/>
          <w:bCs/>
          <w:sz w:val="28"/>
          <w:szCs w:val="28"/>
        </w:rPr>
        <w:t>następujące warunki lokalizacji inwestycji celu publicznego:</w:t>
      </w:r>
    </w:p>
    <w:p w14:paraId="0DC65B72" w14:textId="77777777" w:rsidR="001751D8" w:rsidRPr="001751D8" w:rsidRDefault="001751D8" w:rsidP="001751D8">
      <w:pPr>
        <w:spacing w:after="120"/>
        <w:jc w:val="both"/>
        <w:rPr>
          <w:rFonts w:cstheme="minorHAnsi"/>
          <w:bCs/>
          <w:sz w:val="28"/>
          <w:szCs w:val="28"/>
        </w:rPr>
      </w:pPr>
    </w:p>
    <w:p w14:paraId="0DAEE0E2" w14:textId="77777777" w:rsidR="001751D8" w:rsidRPr="001751D8" w:rsidRDefault="001751D8" w:rsidP="001751D8">
      <w:pPr>
        <w:tabs>
          <w:tab w:val="left" w:pos="426"/>
        </w:tabs>
        <w:spacing w:after="120"/>
        <w:jc w:val="both"/>
        <w:rPr>
          <w:rFonts w:cstheme="minorHAnsi"/>
          <w:bCs/>
          <w:sz w:val="28"/>
          <w:szCs w:val="28"/>
        </w:rPr>
      </w:pPr>
      <w:r w:rsidRPr="001751D8">
        <w:rPr>
          <w:rFonts w:cstheme="minorHAnsi"/>
          <w:bCs/>
          <w:sz w:val="28"/>
          <w:szCs w:val="28"/>
        </w:rPr>
        <w:t>1.</w:t>
      </w:r>
      <w:r w:rsidRPr="001751D8">
        <w:rPr>
          <w:rFonts w:cstheme="minorHAnsi"/>
          <w:bCs/>
          <w:sz w:val="28"/>
          <w:szCs w:val="28"/>
        </w:rPr>
        <w:tab/>
        <w:t>Opis inwestycji:</w:t>
      </w:r>
    </w:p>
    <w:p w14:paraId="08F607FC" w14:textId="77777777" w:rsidR="001751D8" w:rsidRPr="001751D8" w:rsidRDefault="001751D8" w:rsidP="001751D8">
      <w:pPr>
        <w:pStyle w:val="Akapitzlist"/>
        <w:numPr>
          <w:ilvl w:val="0"/>
          <w:numId w:val="3"/>
        </w:numPr>
        <w:tabs>
          <w:tab w:val="left" w:pos="567"/>
        </w:tabs>
        <w:suppressAutoHyphens w:val="0"/>
        <w:autoSpaceDN/>
        <w:spacing w:after="120" w:line="240" w:lineRule="auto"/>
        <w:ind w:left="567"/>
        <w:contextualSpacing/>
        <w:jc w:val="both"/>
        <w:textAlignment w:val="auto"/>
        <w:rPr>
          <w:rFonts w:asciiTheme="minorHAnsi" w:hAnsiTheme="minorHAnsi" w:cstheme="minorHAnsi"/>
          <w:sz w:val="28"/>
          <w:szCs w:val="28"/>
        </w:rPr>
      </w:pPr>
      <w:r w:rsidRPr="001751D8">
        <w:rPr>
          <w:rFonts w:asciiTheme="minorHAnsi" w:hAnsiTheme="minorHAnsi" w:cstheme="minorHAnsi"/>
          <w:bCs/>
          <w:sz w:val="28"/>
          <w:szCs w:val="28"/>
        </w:rPr>
        <w:t>rodzaj</w:t>
      </w:r>
      <w:r w:rsidRPr="001751D8">
        <w:rPr>
          <w:rFonts w:asciiTheme="minorHAnsi" w:hAnsiTheme="minorHAnsi" w:cstheme="minorHAnsi"/>
          <w:sz w:val="28"/>
          <w:szCs w:val="28"/>
        </w:rPr>
        <w:t xml:space="preserve">: urządzenie z zakresu łączności publicznej (infrastruktura telekomunikacyjna i techniczna, w tym wieża o wysokości nie większej niż 56 m, </w:t>
      </w:r>
      <w:r w:rsidRPr="001751D8">
        <w:rPr>
          <w:rFonts w:asciiTheme="minorHAnsi" w:hAnsiTheme="minorHAnsi" w:cstheme="minorHAnsi"/>
          <w:bCs/>
          <w:sz w:val="28"/>
          <w:szCs w:val="28"/>
        </w:rPr>
        <w:t>sześć anten sektorowych o mocy nadajnika dla pasma nie większej niż 10184 W każda i sześć anten radioliniowych</w:t>
      </w:r>
      <w:r w:rsidRPr="001751D8">
        <w:rPr>
          <w:rFonts w:asciiTheme="minorHAnsi" w:hAnsiTheme="minorHAnsi" w:cstheme="minorHAnsi"/>
          <w:sz w:val="28"/>
          <w:szCs w:val="28"/>
        </w:rPr>
        <w:t>);</w:t>
      </w:r>
    </w:p>
    <w:p w14:paraId="619D05C4" w14:textId="77777777" w:rsidR="001751D8" w:rsidRPr="001751D8" w:rsidRDefault="001751D8" w:rsidP="001751D8">
      <w:pPr>
        <w:pStyle w:val="Akapitzlist"/>
        <w:numPr>
          <w:ilvl w:val="0"/>
          <w:numId w:val="3"/>
        </w:numPr>
        <w:tabs>
          <w:tab w:val="left" w:pos="567"/>
        </w:tabs>
        <w:suppressAutoHyphens w:val="0"/>
        <w:autoSpaceDN/>
        <w:spacing w:after="120" w:line="240" w:lineRule="auto"/>
        <w:ind w:left="567"/>
        <w:contextualSpacing/>
        <w:jc w:val="both"/>
        <w:textAlignment w:val="auto"/>
        <w:rPr>
          <w:rFonts w:asciiTheme="minorHAnsi" w:hAnsiTheme="minorHAnsi" w:cstheme="minorHAnsi"/>
          <w:sz w:val="28"/>
          <w:szCs w:val="28"/>
        </w:rPr>
      </w:pPr>
      <w:r w:rsidRPr="001751D8">
        <w:rPr>
          <w:rFonts w:asciiTheme="minorHAnsi" w:hAnsiTheme="minorHAnsi" w:cstheme="minorHAnsi"/>
          <w:sz w:val="28"/>
          <w:szCs w:val="28"/>
        </w:rPr>
        <w:t xml:space="preserve">lokalizacja: teren inwestycji wyznaczony liniami rozgraniczającymi na części działek o nr </w:t>
      </w:r>
      <w:proofErr w:type="spellStart"/>
      <w:r w:rsidRPr="001751D8">
        <w:rPr>
          <w:rFonts w:asciiTheme="minorHAnsi" w:hAnsiTheme="minorHAnsi" w:cstheme="minorHAnsi"/>
          <w:sz w:val="28"/>
          <w:szCs w:val="28"/>
        </w:rPr>
        <w:t>ewid</w:t>
      </w:r>
      <w:proofErr w:type="spellEnd"/>
      <w:r w:rsidRPr="001751D8">
        <w:rPr>
          <w:rFonts w:asciiTheme="minorHAnsi" w:hAnsiTheme="minorHAnsi" w:cstheme="minorHAnsi"/>
          <w:sz w:val="28"/>
          <w:szCs w:val="28"/>
        </w:rPr>
        <w:t>.: 258/1, 252 i 246, obręb Kadzewo, zgodnie z załącznikiem nr 1 do decyzji;</w:t>
      </w:r>
    </w:p>
    <w:p w14:paraId="5FF32B62" w14:textId="77777777" w:rsidR="001751D8" w:rsidRPr="001751D8" w:rsidRDefault="001751D8" w:rsidP="001751D8">
      <w:pPr>
        <w:pStyle w:val="Akapitzlist"/>
        <w:numPr>
          <w:ilvl w:val="0"/>
          <w:numId w:val="3"/>
        </w:numPr>
        <w:tabs>
          <w:tab w:val="left" w:pos="567"/>
        </w:tabs>
        <w:suppressAutoHyphens w:val="0"/>
        <w:autoSpaceDN/>
        <w:spacing w:after="120" w:line="240" w:lineRule="auto"/>
        <w:ind w:left="567"/>
        <w:contextualSpacing/>
        <w:jc w:val="both"/>
        <w:textAlignment w:val="auto"/>
        <w:rPr>
          <w:rFonts w:asciiTheme="minorHAnsi" w:hAnsiTheme="minorHAnsi" w:cstheme="minorHAnsi"/>
          <w:sz w:val="28"/>
          <w:szCs w:val="28"/>
        </w:rPr>
      </w:pPr>
      <w:r w:rsidRPr="001751D8">
        <w:rPr>
          <w:rFonts w:asciiTheme="minorHAnsi" w:hAnsiTheme="minorHAnsi" w:cstheme="minorHAnsi"/>
          <w:sz w:val="28"/>
          <w:szCs w:val="28"/>
        </w:rPr>
        <w:t>funkcja zabudowy i zagospodarowania terenu: bez zmian (komunikacyjna albo rolnicza).</w:t>
      </w:r>
    </w:p>
    <w:p w14:paraId="0ED4401F" w14:textId="77777777" w:rsidR="001751D8" w:rsidRPr="001751D8" w:rsidRDefault="001751D8" w:rsidP="001751D8">
      <w:pPr>
        <w:pStyle w:val="Akapitzlist"/>
        <w:tabs>
          <w:tab w:val="left" w:pos="567"/>
        </w:tabs>
        <w:spacing w:after="120"/>
        <w:ind w:left="567"/>
        <w:jc w:val="both"/>
        <w:rPr>
          <w:rFonts w:asciiTheme="minorHAnsi" w:hAnsiTheme="minorHAnsi" w:cstheme="minorHAnsi"/>
          <w:sz w:val="28"/>
          <w:szCs w:val="28"/>
        </w:rPr>
      </w:pPr>
    </w:p>
    <w:p w14:paraId="7FAC9FDA" w14:textId="77777777" w:rsidR="001751D8" w:rsidRPr="001751D8" w:rsidRDefault="001751D8" w:rsidP="001751D8">
      <w:pPr>
        <w:tabs>
          <w:tab w:val="left" w:pos="426"/>
        </w:tabs>
        <w:spacing w:after="0" w:line="240" w:lineRule="auto"/>
        <w:jc w:val="both"/>
        <w:rPr>
          <w:rFonts w:cstheme="minorHAnsi"/>
          <w:bCs/>
          <w:sz w:val="28"/>
          <w:szCs w:val="28"/>
        </w:rPr>
      </w:pPr>
      <w:r w:rsidRPr="001751D8">
        <w:rPr>
          <w:rFonts w:cstheme="minorHAnsi"/>
          <w:bCs/>
          <w:sz w:val="28"/>
          <w:szCs w:val="28"/>
        </w:rPr>
        <w:lastRenderedPageBreak/>
        <w:t>2.</w:t>
      </w:r>
      <w:r w:rsidRPr="001751D8">
        <w:rPr>
          <w:rFonts w:cstheme="minorHAnsi"/>
          <w:bCs/>
          <w:sz w:val="28"/>
          <w:szCs w:val="28"/>
        </w:rPr>
        <w:tab/>
        <w:t>Warunki i szczegółowe zasady zagospodarowania terenu oraz jego zabudowy wynikające z przepisów odrębnych w zakresie:</w:t>
      </w:r>
    </w:p>
    <w:p w14:paraId="1C7D700C" w14:textId="77777777" w:rsidR="001751D8" w:rsidRPr="001751D8" w:rsidRDefault="001751D8" w:rsidP="001751D8">
      <w:pPr>
        <w:pStyle w:val="Akapitzlist"/>
        <w:numPr>
          <w:ilvl w:val="0"/>
          <w:numId w:val="4"/>
        </w:numPr>
        <w:tabs>
          <w:tab w:val="left" w:pos="567"/>
        </w:tabs>
        <w:suppressAutoHyphens w:val="0"/>
        <w:autoSpaceDN/>
        <w:spacing w:after="120" w:line="240" w:lineRule="auto"/>
        <w:ind w:left="567"/>
        <w:contextualSpacing/>
        <w:jc w:val="both"/>
        <w:textAlignment w:val="auto"/>
        <w:rPr>
          <w:rFonts w:asciiTheme="minorHAnsi" w:hAnsiTheme="minorHAnsi" w:cstheme="minorHAnsi"/>
          <w:sz w:val="28"/>
          <w:szCs w:val="28"/>
        </w:rPr>
      </w:pPr>
      <w:r w:rsidRPr="001751D8">
        <w:rPr>
          <w:rFonts w:asciiTheme="minorHAnsi" w:hAnsiTheme="minorHAnsi" w:cstheme="minorHAnsi"/>
          <w:sz w:val="28"/>
          <w:szCs w:val="28"/>
        </w:rPr>
        <w:t>warunków i wymagań ochrony i kształtowania ładu przestrzennego:</w:t>
      </w:r>
      <w:r w:rsidRPr="001751D8">
        <w:rPr>
          <w:rFonts w:asciiTheme="minorHAnsi" w:hAnsiTheme="minorHAnsi" w:cstheme="minorHAnsi"/>
          <w:sz w:val="28"/>
          <w:szCs w:val="28"/>
        </w:rPr>
        <w:br/>
        <w:t>nie ustala się;</w:t>
      </w:r>
    </w:p>
    <w:p w14:paraId="13404DF6" w14:textId="77777777" w:rsidR="001751D8" w:rsidRPr="001751D8" w:rsidRDefault="001751D8" w:rsidP="001751D8">
      <w:pPr>
        <w:pStyle w:val="Akapitzlist"/>
        <w:numPr>
          <w:ilvl w:val="0"/>
          <w:numId w:val="4"/>
        </w:numPr>
        <w:suppressAutoHyphens w:val="0"/>
        <w:autoSpaceDN/>
        <w:spacing w:after="120" w:line="240" w:lineRule="auto"/>
        <w:ind w:left="567"/>
        <w:contextualSpacing/>
        <w:jc w:val="both"/>
        <w:textAlignment w:val="auto"/>
        <w:rPr>
          <w:rFonts w:asciiTheme="minorHAnsi" w:hAnsiTheme="minorHAnsi" w:cstheme="minorHAnsi"/>
          <w:sz w:val="28"/>
          <w:szCs w:val="28"/>
        </w:rPr>
      </w:pPr>
      <w:r w:rsidRPr="001751D8">
        <w:rPr>
          <w:rFonts w:asciiTheme="minorHAnsi" w:hAnsiTheme="minorHAnsi" w:cstheme="minorHAnsi"/>
          <w:sz w:val="28"/>
          <w:szCs w:val="28"/>
        </w:rPr>
        <w:t>obsługi w zakresie infrastruktury technicznej i komunikacji:</w:t>
      </w:r>
    </w:p>
    <w:p w14:paraId="24FB826D" w14:textId="77777777" w:rsidR="001751D8" w:rsidRPr="001751D8" w:rsidRDefault="001751D8" w:rsidP="001751D8">
      <w:pPr>
        <w:pStyle w:val="Akapitzlist"/>
        <w:numPr>
          <w:ilvl w:val="0"/>
          <w:numId w:val="5"/>
        </w:numPr>
        <w:tabs>
          <w:tab w:val="left" w:pos="709"/>
        </w:tabs>
        <w:suppressAutoHyphens w:val="0"/>
        <w:autoSpaceDN/>
        <w:spacing w:after="120" w:line="240" w:lineRule="auto"/>
        <w:ind w:left="567"/>
        <w:contextualSpacing/>
        <w:jc w:val="both"/>
        <w:textAlignment w:val="auto"/>
        <w:rPr>
          <w:rFonts w:asciiTheme="minorHAnsi" w:hAnsiTheme="minorHAnsi" w:cstheme="minorHAnsi"/>
          <w:sz w:val="28"/>
          <w:szCs w:val="28"/>
        </w:rPr>
      </w:pPr>
      <w:r w:rsidRPr="001751D8">
        <w:rPr>
          <w:rFonts w:asciiTheme="minorHAnsi" w:hAnsiTheme="minorHAnsi" w:cstheme="minorHAnsi"/>
          <w:sz w:val="28"/>
          <w:szCs w:val="28"/>
        </w:rPr>
        <w:t>sposób zaopatrzenia w energię elektryczną: projektowana sieć elektroenergetyczna (oświadczenie ENEA Operator Sp. z o.o. z 22.12.2022 r.),</w:t>
      </w:r>
    </w:p>
    <w:p w14:paraId="5FC761F1" w14:textId="77777777" w:rsidR="001751D8" w:rsidRPr="001751D8" w:rsidRDefault="001751D8" w:rsidP="001751D8">
      <w:pPr>
        <w:pStyle w:val="Akapitzlist"/>
        <w:numPr>
          <w:ilvl w:val="0"/>
          <w:numId w:val="5"/>
        </w:numPr>
        <w:tabs>
          <w:tab w:val="left" w:pos="709"/>
        </w:tabs>
        <w:suppressAutoHyphens w:val="0"/>
        <w:autoSpaceDN/>
        <w:spacing w:after="120" w:line="240" w:lineRule="auto"/>
        <w:contextualSpacing/>
        <w:jc w:val="both"/>
        <w:textAlignment w:val="auto"/>
        <w:rPr>
          <w:rFonts w:asciiTheme="minorHAnsi" w:hAnsiTheme="minorHAnsi" w:cstheme="minorHAnsi"/>
          <w:sz w:val="28"/>
          <w:szCs w:val="28"/>
        </w:rPr>
      </w:pPr>
      <w:r w:rsidRPr="001751D8">
        <w:rPr>
          <w:rFonts w:asciiTheme="minorHAnsi" w:hAnsiTheme="minorHAnsi" w:cstheme="minorHAnsi"/>
          <w:sz w:val="28"/>
          <w:szCs w:val="28"/>
        </w:rPr>
        <w:t>należy uwzględnić ograniczenia wynikające z występowania uzbrojenia technicznego, w tym urządzeń melioracji wodnych, uzyskać stosowne oświadczenia i warunki od właściwych jednostek oraz wykonać inwestycję w sposób zapewniający zachowanie sprawności użytkowej urządzeń,</w:t>
      </w:r>
    </w:p>
    <w:p w14:paraId="7F054C4A" w14:textId="77777777" w:rsidR="001751D8" w:rsidRPr="001751D8" w:rsidRDefault="001751D8" w:rsidP="001751D8">
      <w:pPr>
        <w:pStyle w:val="Akapitzlist"/>
        <w:numPr>
          <w:ilvl w:val="0"/>
          <w:numId w:val="5"/>
        </w:numPr>
        <w:tabs>
          <w:tab w:val="left" w:pos="709"/>
        </w:tabs>
        <w:suppressAutoHyphens w:val="0"/>
        <w:autoSpaceDN/>
        <w:spacing w:after="120" w:line="240" w:lineRule="auto"/>
        <w:contextualSpacing/>
        <w:jc w:val="both"/>
        <w:textAlignment w:val="auto"/>
        <w:rPr>
          <w:rFonts w:asciiTheme="minorHAnsi" w:hAnsiTheme="minorHAnsi" w:cstheme="minorHAnsi"/>
          <w:sz w:val="28"/>
          <w:szCs w:val="28"/>
        </w:rPr>
      </w:pPr>
      <w:r w:rsidRPr="001751D8">
        <w:rPr>
          <w:rFonts w:asciiTheme="minorHAnsi" w:hAnsiTheme="minorHAnsi" w:cstheme="minorHAnsi"/>
          <w:sz w:val="28"/>
          <w:szCs w:val="28"/>
        </w:rPr>
        <w:t>gospodarowanie odpadami: zgodnie z przepisami odrębnymi,</w:t>
      </w:r>
    </w:p>
    <w:p w14:paraId="094CA8C0" w14:textId="77777777" w:rsidR="001751D8" w:rsidRPr="001751D8" w:rsidRDefault="001751D8" w:rsidP="001751D8">
      <w:pPr>
        <w:pStyle w:val="Akapitzlist"/>
        <w:numPr>
          <w:ilvl w:val="0"/>
          <w:numId w:val="5"/>
        </w:numPr>
        <w:tabs>
          <w:tab w:val="left" w:pos="709"/>
        </w:tabs>
        <w:suppressAutoHyphens w:val="0"/>
        <w:autoSpaceDN/>
        <w:spacing w:after="120" w:line="240" w:lineRule="auto"/>
        <w:contextualSpacing/>
        <w:jc w:val="both"/>
        <w:textAlignment w:val="auto"/>
        <w:rPr>
          <w:rFonts w:asciiTheme="minorHAnsi" w:hAnsiTheme="minorHAnsi" w:cstheme="minorHAnsi"/>
          <w:color w:val="0070C0"/>
          <w:sz w:val="28"/>
          <w:szCs w:val="28"/>
        </w:rPr>
      </w:pPr>
      <w:r w:rsidRPr="001751D8">
        <w:rPr>
          <w:rFonts w:asciiTheme="minorHAnsi" w:hAnsiTheme="minorHAnsi" w:cstheme="minorHAnsi"/>
          <w:sz w:val="28"/>
          <w:szCs w:val="28"/>
        </w:rPr>
        <w:t xml:space="preserve">dostęp do drogi publicznej: bezpośredni do drogi powiatowej nr 4070P, </w:t>
      </w:r>
    </w:p>
    <w:p w14:paraId="5CF27696" w14:textId="77777777" w:rsidR="001751D8" w:rsidRPr="001751D8" w:rsidRDefault="001751D8" w:rsidP="001751D8">
      <w:pPr>
        <w:pStyle w:val="Akapitzlist"/>
        <w:numPr>
          <w:ilvl w:val="0"/>
          <w:numId w:val="4"/>
        </w:numPr>
        <w:suppressAutoHyphens w:val="0"/>
        <w:autoSpaceDN/>
        <w:spacing w:after="120" w:line="240" w:lineRule="auto"/>
        <w:ind w:left="567" w:hanging="425"/>
        <w:contextualSpacing/>
        <w:jc w:val="both"/>
        <w:textAlignment w:val="auto"/>
        <w:rPr>
          <w:rFonts w:asciiTheme="minorHAnsi" w:hAnsiTheme="minorHAnsi" w:cstheme="minorHAnsi"/>
          <w:sz w:val="28"/>
          <w:szCs w:val="28"/>
        </w:rPr>
      </w:pPr>
      <w:r w:rsidRPr="001751D8">
        <w:rPr>
          <w:rFonts w:asciiTheme="minorHAnsi" w:hAnsiTheme="minorHAnsi" w:cstheme="minorHAnsi"/>
          <w:sz w:val="28"/>
          <w:szCs w:val="28"/>
        </w:rPr>
        <w:t>wymagań dotyczących ochrony interesów osób trzecich:</w:t>
      </w:r>
    </w:p>
    <w:p w14:paraId="5CBC321B" w14:textId="77777777" w:rsidR="001751D8" w:rsidRPr="001751D8" w:rsidRDefault="001751D8" w:rsidP="001751D8">
      <w:pPr>
        <w:pStyle w:val="Akapitzlist"/>
        <w:numPr>
          <w:ilvl w:val="0"/>
          <w:numId w:val="6"/>
        </w:numPr>
        <w:suppressAutoHyphens w:val="0"/>
        <w:autoSpaceDN/>
        <w:spacing w:after="120" w:line="240" w:lineRule="auto"/>
        <w:contextualSpacing/>
        <w:jc w:val="both"/>
        <w:textAlignment w:val="auto"/>
        <w:rPr>
          <w:rFonts w:asciiTheme="minorHAnsi" w:hAnsiTheme="minorHAnsi" w:cstheme="minorHAnsi"/>
          <w:sz w:val="28"/>
          <w:szCs w:val="28"/>
        </w:rPr>
      </w:pPr>
      <w:r w:rsidRPr="001751D8">
        <w:rPr>
          <w:rFonts w:asciiTheme="minorHAnsi" w:hAnsiTheme="minorHAnsi" w:cstheme="minorHAnsi"/>
          <w:sz w:val="28"/>
          <w:szCs w:val="28"/>
        </w:rPr>
        <w:t xml:space="preserve">warunki ochrony przed pozbawieniem: </w:t>
      </w:r>
    </w:p>
    <w:p w14:paraId="3ADB18F0" w14:textId="77777777" w:rsidR="001751D8" w:rsidRPr="001751D8" w:rsidRDefault="001751D8" w:rsidP="001751D8">
      <w:pPr>
        <w:pStyle w:val="Akapitzlist"/>
        <w:numPr>
          <w:ilvl w:val="0"/>
          <w:numId w:val="7"/>
        </w:numPr>
        <w:suppressAutoHyphens w:val="0"/>
        <w:autoSpaceDN/>
        <w:spacing w:after="120" w:line="240" w:lineRule="auto"/>
        <w:ind w:left="993" w:hanging="426"/>
        <w:contextualSpacing/>
        <w:jc w:val="both"/>
        <w:textAlignment w:val="auto"/>
        <w:rPr>
          <w:rFonts w:asciiTheme="minorHAnsi" w:hAnsiTheme="minorHAnsi" w:cstheme="minorHAnsi"/>
          <w:sz w:val="28"/>
          <w:szCs w:val="28"/>
        </w:rPr>
      </w:pPr>
      <w:r w:rsidRPr="001751D8">
        <w:rPr>
          <w:rFonts w:asciiTheme="minorHAnsi" w:hAnsiTheme="minorHAnsi" w:cstheme="minorHAnsi"/>
          <w:sz w:val="28"/>
          <w:szCs w:val="28"/>
        </w:rPr>
        <w:t xml:space="preserve">dostępu do drogi publicznej, możliwości korzystania z wody, kanalizacji, energii elektrycznej i cieplnej oraz ze środków łączności – inwestycja nie może pozbawiać dostępu do drogi publicznej, ani możliwości korzystania z: wody, kanalizacji, energii elektrycznej i cieplnej oraz ze środków łączności osoby trzecie, </w:t>
      </w:r>
    </w:p>
    <w:p w14:paraId="025894F2" w14:textId="77777777" w:rsidR="001751D8" w:rsidRPr="001751D8" w:rsidRDefault="001751D8" w:rsidP="001751D8">
      <w:pPr>
        <w:pStyle w:val="Akapitzlist"/>
        <w:numPr>
          <w:ilvl w:val="0"/>
          <w:numId w:val="7"/>
        </w:numPr>
        <w:suppressAutoHyphens w:val="0"/>
        <w:autoSpaceDN/>
        <w:spacing w:after="120" w:line="240" w:lineRule="auto"/>
        <w:ind w:left="993" w:hanging="426"/>
        <w:contextualSpacing/>
        <w:jc w:val="both"/>
        <w:textAlignment w:val="auto"/>
        <w:rPr>
          <w:rFonts w:asciiTheme="minorHAnsi" w:hAnsiTheme="minorHAnsi" w:cstheme="minorHAnsi"/>
          <w:sz w:val="28"/>
          <w:szCs w:val="28"/>
        </w:rPr>
      </w:pPr>
      <w:r w:rsidRPr="001751D8">
        <w:rPr>
          <w:rFonts w:asciiTheme="minorHAnsi" w:hAnsiTheme="minorHAnsi" w:cstheme="minorHAnsi"/>
          <w:sz w:val="28"/>
          <w:szCs w:val="28"/>
        </w:rPr>
        <w:t xml:space="preserve">dostępu światła dziennego do pomieszczeń przeznaczonych na pobyt ludzi – inwestycja i sposób zagospodarowania terenu powinny spełniać wymogi zawarte w przepisach </w:t>
      </w:r>
      <w:proofErr w:type="spellStart"/>
      <w:r w:rsidRPr="001751D8">
        <w:rPr>
          <w:rFonts w:asciiTheme="minorHAnsi" w:hAnsiTheme="minorHAnsi" w:cstheme="minorHAnsi"/>
          <w:sz w:val="28"/>
          <w:szCs w:val="28"/>
        </w:rPr>
        <w:t>techniczno</w:t>
      </w:r>
      <w:proofErr w:type="spellEnd"/>
      <w:r w:rsidRPr="001751D8">
        <w:rPr>
          <w:rFonts w:asciiTheme="minorHAnsi" w:hAnsiTheme="minorHAnsi" w:cstheme="minorHAnsi"/>
          <w:sz w:val="28"/>
          <w:szCs w:val="28"/>
        </w:rPr>
        <w:t xml:space="preserve"> – budowlanych, a jednocześnie na etapie opracowania projektu budowlanego należy uwzględnić wymagania w zakresie ochrony uzasadnionych interesów osób trzecich,</w:t>
      </w:r>
    </w:p>
    <w:p w14:paraId="1B56AEA8" w14:textId="77777777" w:rsidR="001751D8" w:rsidRPr="001751D8" w:rsidRDefault="001751D8" w:rsidP="001751D8">
      <w:pPr>
        <w:pStyle w:val="Akapitzlist"/>
        <w:numPr>
          <w:ilvl w:val="0"/>
          <w:numId w:val="6"/>
        </w:numPr>
        <w:suppressAutoHyphens w:val="0"/>
        <w:autoSpaceDN/>
        <w:spacing w:after="120" w:line="240" w:lineRule="auto"/>
        <w:contextualSpacing/>
        <w:jc w:val="both"/>
        <w:textAlignment w:val="auto"/>
        <w:rPr>
          <w:rFonts w:asciiTheme="minorHAnsi" w:hAnsiTheme="minorHAnsi" w:cstheme="minorHAnsi"/>
          <w:sz w:val="28"/>
          <w:szCs w:val="28"/>
        </w:rPr>
      </w:pPr>
      <w:r w:rsidRPr="001751D8">
        <w:rPr>
          <w:rFonts w:asciiTheme="minorHAnsi" w:hAnsiTheme="minorHAnsi" w:cstheme="minorHAnsi"/>
          <w:sz w:val="28"/>
          <w:szCs w:val="28"/>
        </w:rPr>
        <w:t>warunki ochrony przed uciążliwościami powodowanymi przez hałas, wibracje, zakłócenia elektryczne i promieniowanie; a także zanieczyszczeniem powietrza, wody i gleby – zgodnie z przepisami z zakresu ochrony środowiska należy podjąć działania mające na celu zapobieganie ewentualnym negatywnym oddziaływaniom na środowisko;</w:t>
      </w:r>
    </w:p>
    <w:p w14:paraId="677712FC" w14:textId="77777777" w:rsidR="001751D8" w:rsidRPr="001751D8" w:rsidRDefault="001751D8" w:rsidP="001751D8">
      <w:pPr>
        <w:tabs>
          <w:tab w:val="left" w:pos="426"/>
        </w:tabs>
        <w:spacing w:after="120"/>
        <w:jc w:val="both"/>
        <w:rPr>
          <w:rFonts w:cstheme="minorHAnsi"/>
          <w:bCs/>
          <w:sz w:val="28"/>
          <w:szCs w:val="28"/>
        </w:rPr>
      </w:pPr>
      <w:r w:rsidRPr="001751D8">
        <w:rPr>
          <w:rFonts w:cstheme="minorHAnsi"/>
          <w:bCs/>
          <w:sz w:val="28"/>
          <w:szCs w:val="28"/>
        </w:rPr>
        <w:t>3.</w:t>
      </w:r>
      <w:r w:rsidRPr="001751D8">
        <w:rPr>
          <w:rFonts w:cstheme="minorHAnsi"/>
          <w:bCs/>
          <w:sz w:val="28"/>
          <w:szCs w:val="28"/>
        </w:rPr>
        <w:tab/>
        <w:t>Linie rozgraniczające teren inwestycji wyznaczone na mapie zasadniczej w skali 1:1000.</w:t>
      </w:r>
    </w:p>
    <w:p w14:paraId="5E2047FA" w14:textId="77777777" w:rsidR="001751D8" w:rsidRPr="001751D8" w:rsidRDefault="001751D8" w:rsidP="001751D8">
      <w:pPr>
        <w:spacing w:after="120"/>
        <w:jc w:val="center"/>
        <w:rPr>
          <w:rFonts w:cstheme="minorHAnsi"/>
          <w:sz w:val="28"/>
          <w:szCs w:val="28"/>
        </w:rPr>
      </w:pPr>
    </w:p>
    <w:p w14:paraId="17763A62" w14:textId="77777777" w:rsidR="001751D8" w:rsidRPr="001751D8" w:rsidRDefault="001751D8" w:rsidP="001751D8">
      <w:pPr>
        <w:spacing w:after="120"/>
        <w:jc w:val="center"/>
        <w:rPr>
          <w:rFonts w:cstheme="minorHAnsi"/>
          <w:sz w:val="28"/>
          <w:szCs w:val="28"/>
        </w:rPr>
      </w:pPr>
    </w:p>
    <w:p w14:paraId="2DAA7F0B" w14:textId="77777777" w:rsidR="001751D8" w:rsidRPr="001751D8" w:rsidRDefault="001751D8" w:rsidP="001751D8">
      <w:pPr>
        <w:spacing w:after="120"/>
        <w:jc w:val="center"/>
        <w:rPr>
          <w:rFonts w:cstheme="minorHAnsi"/>
          <w:sz w:val="28"/>
          <w:szCs w:val="28"/>
        </w:rPr>
      </w:pPr>
      <w:r w:rsidRPr="001751D8">
        <w:rPr>
          <w:rFonts w:cstheme="minorHAnsi"/>
          <w:sz w:val="28"/>
          <w:szCs w:val="28"/>
        </w:rPr>
        <w:lastRenderedPageBreak/>
        <w:t>Uzasadnienie</w:t>
      </w:r>
    </w:p>
    <w:p w14:paraId="00D8A0BE" w14:textId="77777777" w:rsidR="001751D8" w:rsidRPr="001751D8" w:rsidRDefault="001751D8" w:rsidP="001751D8">
      <w:pPr>
        <w:spacing w:after="120" w:line="240" w:lineRule="auto"/>
        <w:ind w:firstLine="567"/>
        <w:jc w:val="both"/>
        <w:rPr>
          <w:rFonts w:cstheme="minorHAnsi"/>
          <w:sz w:val="28"/>
          <w:szCs w:val="28"/>
        </w:rPr>
      </w:pPr>
      <w:r w:rsidRPr="001751D8">
        <w:rPr>
          <w:rFonts w:cstheme="minorHAnsi"/>
          <w:sz w:val="28"/>
          <w:szCs w:val="28"/>
        </w:rPr>
        <w:t xml:space="preserve">Stosownie do art. 4 ust. 2 pkt 1 </w:t>
      </w:r>
      <w:proofErr w:type="spellStart"/>
      <w:r w:rsidRPr="001751D8">
        <w:rPr>
          <w:rFonts w:cstheme="minorHAnsi"/>
          <w:sz w:val="28"/>
          <w:szCs w:val="28"/>
        </w:rPr>
        <w:t>u.p.z.p</w:t>
      </w:r>
      <w:proofErr w:type="spellEnd"/>
      <w:r w:rsidRPr="001751D8">
        <w:rPr>
          <w:rFonts w:cstheme="minorHAnsi"/>
          <w:sz w:val="28"/>
          <w:szCs w:val="28"/>
        </w:rPr>
        <w:t>. w przypadku braku miejscowego planu zagospodarowania przestrzennego określenie sposobów zagospodarowania i warunków zabudowy terenu dla lokalizacji inwestycji celu publicznego ustala się w drodze decyzji o lokalizacji inwestycji celu publicznego.</w:t>
      </w:r>
    </w:p>
    <w:p w14:paraId="119B410A" w14:textId="77777777" w:rsidR="001751D8" w:rsidRPr="001751D8" w:rsidRDefault="001751D8" w:rsidP="001751D8">
      <w:pPr>
        <w:spacing w:after="120" w:line="240" w:lineRule="auto"/>
        <w:ind w:firstLine="567"/>
        <w:jc w:val="both"/>
        <w:rPr>
          <w:rFonts w:cstheme="minorHAnsi"/>
          <w:sz w:val="28"/>
          <w:szCs w:val="28"/>
        </w:rPr>
      </w:pPr>
      <w:r w:rsidRPr="001751D8">
        <w:rPr>
          <w:rFonts w:cstheme="minorHAnsi"/>
          <w:sz w:val="28"/>
          <w:szCs w:val="28"/>
        </w:rPr>
        <w:t xml:space="preserve">Zgodnie z art. 50 ust. 1 </w:t>
      </w:r>
      <w:proofErr w:type="spellStart"/>
      <w:r w:rsidRPr="001751D8">
        <w:rPr>
          <w:rFonts w:cstheme="minorHAnsi"/>
          <w:sz w:val="28"/>
          <w:szCs w:val="28"/>
        </w:rPr>
        <w:t>u.p.z.p</w:t>
      </w:r>
      <w:proofErr w:type="spellEnd"/>
      <w:r w:rsidRPr="001751D8">
        <w:rPr>
          <w:rFonts w:cstheme="minorHAnsi"/>
          <w:sz w:val="28"/>
          <w:szCs w:val="28"/>
        </w:rPr>
        <w:t>. inwestycja celu publicznego jest lokalizowana na podstawie planu miejscowego, a w przypadku jego braku – w drodze decyzji o ustaleniu lokalizacji inwestycji celu publicznego. Warunek, o którym mowa w art. 61 ust. 1 pkt 4, stosuje się odpowiednio. Z kolei w myśl art. 51 ust. 1 pkt 2 w sprawach ustalenia lokalizacji inwestycji celu publicznego decyzje wydają w odniesieniu do inwestycji celu publicznego o znaczeniu powiatowym i gminnym - wójt, burmistrz albo prezydent miasta.</w:t>
      </w:r>
    </w:p>
    <w:p w14:paraId="0C1ACFF7" w14:textId="77777777" w:rsidR="001751D8" w:rsidRPr="001751D8" w:rsidRDefault="001751D8" w:rsidP="001751D8">
      <w:pPr>
        <w:spacing w:after="120" w:line="240" w:lineRule="auto"/>
        <w:ind w:firstLine="567"/>
        <w:jc w:val="both"/>
        <w:rPr>
          <w:rFonts w:cstheme="minorHAnsi"/>
          <w:sz w:val="28"/>
          <w:szCs w:val="28"/>
        </w:rPr>
      </w:pPr>
      <w:r w:rsidRPr="001751D8">
        <w:rPr>
          <w:rFonts w:cstheme="minorHAnsi"/>
          <w:sz w:val="28"/>
          <w:szCs w:val="28"/>
        </w:rPr>
        <w:t>Stosownie do art. 104 § 1 i § 2 ustawy z dnia 14 czerwca 1960 r. – Kodeks postępowania administracyjnego organ administracji publicznej załatwia sprawę przez wydanie decyzji, chyba że przepisy kodeksu stanowią inaczej, a decyzje rozstrzygają sprawę co do jej istoty w całości lub w części albo w inny sposób kończą sprawę w danej instancji.</w:t>
      </w:r>
    </w:p>
    <w:p w14:paraId="7BA8DF9A" w14:textId="77777777" w:rsidR="001751D8" w:rsidRPr="001751D8" w:rsidRDefault="001751D8" w:rsidP="001751D8">
      <w:pPr>
        <w:widowControl w:val="0"/>
        <w:autoSpaceDE w:val="0"/>
        <w:autoSpaceDN w:val="0"/>
        <w:adjustRightInd w:val="0"/>
        <w:spacing w:after="120" w:line="240" w:lineRule="auto"/>
        <w:ind w:right="-1" w:firstLine="567"/>
        <w:jc w:val="both"/>
        <w:rPr>
          <w:rFonts w:cstheme="minorHAnsi"/>
          <w:sz w:val="28"/>
          <w:szCs w:val="28"/>
        </w:rPr>
      </w:pPr>
      <w:r w:rsidRPr="001751D8">
        <w:rPr>
          <w:rFonts w:cstheme="minorHAnsi"/>
          <w:sz w:val="28"/>
          <w:szCs w:val="28"/>
        </w:rPr>
        <w:t xml:space="preserve">W rozumieniu art. 2 pkt 5 </w:t>
      </w:r>
      <w:proofErr w:type="spellStart"/>
      <w:r w:rsidRPr="001751D8">
        <w:rPr>
          <w:rFonts w:cstheme="minorHAnsi"/>
          <w:sz w:val="28"/>
          <w:szCs w:val="28"/>
        </w:rPr>
        <w:t>u.p.z.p</w:t>
      </w:r>
      <w:proofErr w:type="spellEnd"/>
      <w:r w:rsidRPr="001751D8">
        <w:rPr>
          <w:rFonts w:cstheme="minorHAnsi"/>
          <w:sz w:val="28"/>
          <w:szCs w:val="28"/>
        </w:rPr>
        <w:t>. przez inwestycję celu publicznego należy rozumieć „działania o znaczeniu lokalnym (gminnym) i ponadlokalnym (powiatowym, wojewódzkim i krajowym), a także krajowym (obejmującym również inwestycje międzynarodowe i ponadregionalne), oraz metropolitalnym (obejmującym obszar metropolitalny) bez względu na status podmiotu podejmującego te działania oraz źródła ich finansowania, stanowiące realizację celów, o których mowa w art. 6 ustawy z dnia 21 sierpnia 1997 r. o gospodarce nieruchomościami”.</w:t>
      </w:r>
    </w:p>
    <w:p w14:paraId="1897073A" w14:textId="77777777" w:rsidR="001751D8" w:rsidRPr="001751D8" w:rsidRDefault="001751D8" w:rsidP="001751D8">
      <w:pPr>
        <w:spacing w:line="240" w:lineRule="auto"/>
        <w:ind w:firstLine="567"/>
        <w:jc w:val="both"/>
        <w:rPr>
          <w:rFonts w:cstheme="minorHAnsi"/>
          <w:bCs/>
          <w:sz w:val="28"/>
          <w:szCs w:val="28"/>
        </w:rPr>
      </w:pPr>
      <w:r w:rsidRPr="001751D8">
        <w:rPr>
          <w:rFonts w:cstheme="minorHAnsi"/>
          <w:sz w:val="28"/>
          <w:szCs w:val="28"/>
        </w:rPr>
        <w:t>Planowana inwestycja jest inwestycją z zakresu łączności publicznej polegającą na budowie infrastruktury telekomunikacyjnej i technicznej na terenie części działek o nr </w:t>
      </w:r>
      <w:proofErr w:type="spellStart"/>
      <w:r w:rsidRPr="001751D8">
        <w:rPr>
          <w:rFonts w:cstheme="minorHAnsi"/>
          <w:sz w:val="28"/>
          <w:szCs w:val="28"/>
        </w:rPr>
        <w:t>ewid</w:t>
      </w:r>
      <w:proofErr w:type="spellEnd"/>
      <w:r w:rsidRPr="001751D8">
        <w:rPr>
          <w:rFonts w:cstheme="minorHAnsi"/>
          <w:sz w:val="28"/>
          <w:szCs w:val="28"/>
        </w:rPr>
        <w:t>. 258/1, 252 i 246, obręb Kadzewo</w:t>
      </w:r>
      <w:r w:rsidRPr="001751D8">
        <w:rPr>
          <w:rFonts w:cstheme="minorHAnsi"/>
          <w:bCs/>
          <w:sz w:val="28"/>
          <w:szCs w:val="28"/>
        </w:rPr>
        <w:t>, na którą składają się:</w:t>
      </w:r>
    </w:p>
    <w:p w14:paraId="74FD0A11" w14:textId="77777777" w:rsidR="001751D8" w:rsidRPr="001751D8" w:rsidRDefault="001751D8" w:rsidP="001751D8">
      <w:pPr>
        <w:pStyle w:val="Akapitzlist"/>
        <w:widowControl w:val="0"/>
        <w:numPr>
          <w:ilvl w:val="0"/>
          <w:numId w:val="13"/>
        </w:numPr>
        <w:suppressAutoHyphens w:val="0"/>
        <w:autoSpaceDE w:val="0"/>
        <w:adjustRightInd w:val="0"/>
        <w:spacing w:after="120" w:line="240" w:lineRule="auto"/>
        <w:ind w:right="-1"/>
        <w:contextualSpacing/>
        <w:jc w:val="both"/>
        <w:textAlignment w:val="auto"/>
        <w:rPr>
          <w:rFonts w:asciiTheme="minorHAnsi" w:hAnsiTheme="minorHAnsi" w:cstheme="minorHAnsi"/>
          <w:bCs/>
          <w:sz w:val="28"/>
          <w:szCs w:val="28"/>
        </w:rPr>
      </w:pPr>
      <w:r w:rsidRPr="001751D8">
        <w:rPr>
          <w:rFonts w:asciiTheme="minorHAnsi" w:hAnsiTheme="minorHAnsi" w:cstheme="minorHAnsi"/>
          <w:sz w:val="28"/>
          <w:szCs w:val="28"/>
        </w:rPr>
        <w:t>wieża telekomunikacyjna o wysokości 55,95 m (z ogromem),</w:t>
      </w:r>
    </w:p>
    <w:p w14:paraId="2A7831C0" w14:textId="77777777" w:rsidR="001751D8" w:rsidRPr="001751D8" w:rsidRDefault="001751D8" w:rsidP="001751D8">
      <w:pPr>
        <w:pStyle w:val="Akapitzlist"/>
        <w:widowControl w:val="0"/>
        <w:numPr>
          <w:ilvl w:val="0"/>
          <w:numId w:val="13"/>
        </w:numPr>
        <w:suppressAutoHyphens w:val="0"/>
        <w:autoSpaceDE w:val="0"/>
        <w:adjustRightInd w:val="0"/>
        <w:spacing w:after="120" w:line="240" w:lineRule="auto"/>
        <w:ind w:right="-1"/>
        <w:contextualSpacing/>
        <w:jc w:val="both"/>
        <w:textAlignment w:val="auto"/>
        <w:rPr>
          <w:rFonts w:asciiTheme="minorHAnsi" w:hAnsiTheme="minorHAnsi" w:cstheme="minorHAnsi"/>
          <w:bCs/>
          <w:sz w:val="28"/>
          <w:szCs w:val="28"/>
        </w:rPr>
      </w:pPr>
      <w:r w:rsidRPr="001751D8">
        <w:rPr>
          <w:rFonts w:asciiTheme="minorHAnsi" w:hAnsiTheme="minorHAnsi" w:cstheme="minorHAnsi"/>
          <w:bCs/>
          <w:sz w:val="28"/>
          <w:szCs w:val="28"/>
        </w:rPr>
        <w:t xml:space="preserve">sześć anten sektorowych zawieszonych na wysokości 53 m n. p. t. o mocy nadajnika dla pasma nie większej niż 10184 W każda, skierowanych na azymuty 70°, 170°, 310°, o zakresie pochylenia anten – </w:t>
      </w:r>
      <w:proofErr w:type="spellStart"/>
      <w:r w:rsidRPr="001751D8">
        <w:rPr>
          <w:rFonts w:asciiTheme="minorHAnsi" w:hAnsiTheme="minorHAnsi" w:cstheme="minorHAnsi"/>
          <w:bCs/>
          <w:sz w:val="28"/>
          <w:szCs w:val="28"/>
        </w:rPr>
        <w:t>tilt</w:t>
      </w:r>
      <w:proofErr w:type="spellEnd"/>
      <w:r w:rsidRPr="001751D8">
        <w:rPr>
          <w:rFonts w:asciiTheme="minorHAnsi" w:hAnsiTheme="minorHAnsi" w:cstheme="minorHAnsi"/>
          <w:bCs/>
          <w:sz w:val="28"/>
          <w:szCs w:val="28"/>
        </w:rPr>
        <w:t xml:space="preserve"> od 0°do 12°,</w:t>
      </w:r>
    </w:p>
    <w:p w14:paraId="60196B17" w14:textId="77777777" w:rsidR="001751D8" w:rsidRPr="001751D8" w:rsidRDefault="001751D8" w:rsidP="001751D8">
      <w:pPr>
        <w:pStyle w:val="Akapitzlist"/>
        <w:numPr>
          <w:ilvl w:val="0"/>
          <w:numId w:val="13"/>
        </w:numPr>
        <w:tabs>
          <w:tab w:val="left" w:pos="567"/>
        </w:tabs>
        <w:suppressAutoHyphens w:val="0"/>
        <w:autoSpaceDN/>
        <w:spacing w:after="120" w:line="240" w:lineRule="auto"/>
        <w:contextualSpacing/>
        <w:jc w:val="both"/>
        <w:textAlignment w:val="auto"/>
        <w:rPr>
          <w:rFonts w:asciiTheme="minorHAnsi" w:hAnsiTheme="minorHAnsi" w:cstheme="minorHAnsi"/>
          <w:sz w:val="28"/>
          <w:szCs w:val="28"/>
        </w:rPr>
      </w:pPr>
      <w:r w:rsidRPr="001751D8">
        <w:rPr>
          <w:rFonts w:asciiTheme="minorHAnsi" w:hAnsiTheme="minorHAnsi" w:cstheme="minorHAnsi"/>
          <w:bCs/>
          <w:sz w:val="28"/>
          <w:szCs w:val="28"/>
        </w:rPr>
        <w:t>sześciu anten radioliniowych zawieszonych na wysokości</w:t>
      </w:r>
      <w:r w:rsidRPr="001751D8">
        <w:rPr>
          <w:rFonts w:asciiTheme="minorHAnsi" w:hAnsiTheme="minorHAnsi" w:cstheme="minorHAnsi"/>
          <w:bCs/>
          <w:sz w:val="28"/>
          <w:szCs w:val="28"/>
        </w:rPr>
        <w:br/>
        <w:t>od 48,0 m do 52,0 m n. p. t.,</w:t>
      </w:r>
    </w:p>
    <w:p w14:paraId="4A2E311D" w14:textId="77777777" w:rsidR="001751D8" w:rsidRPr="001751D8" w:rsidRDefault="001751D8" w:rsidP="001751D8">
      <w:pPr>
        <w:pStyle w:val="Akapitzlist"/>
        <w:numPr>
          <w:ilvl w:val="0"/>
          <w:numId w:val="13"/>
        </w:numPr>
        <w:tabs>
          <w:tab w:val="left" w:pos="567"/>
        </w:tabs>
        <w:suppressAutoHyphens w:val="0"/>
        <w:autoSpaceDN/>
        <w:spacing w:after="120" w:line="240" w:lineRule="auto"/>
        <w:contextualSpacing/>
        <w:jc w:val="both"/>
        <w:textAlignment w:val="auto"/>
        <w:rPr>
          <w:rFonts w:asciiTheme="minorHAnsi" w:hAnsiTheme="minorHAnsi" w:cstheme="minorHAnsi"/>
          <w:sz w:val="28"/>
          <w:szCs w:val="28"/>
        </w:rPr>
      </w:pPr>
      <w:r w:rsidRPr="001751D8">
        <w:rPr>
          <w:rFonts w:asciiTheme="minorHAnsi" w:hAnsiTheme="minorHAnsi" w:cstheme="minorHAnsi"/>
          <w:sz w:val="28"/>
          <w:szCs w:val="28"/>
        </w:rPr>
        <w:lastRenderedPageBreak/>
        <w:t>systemowe ogrodzenie stacji,</w:t>
      </w:r>
    </w:p>
    <w:p w14:paraId="691F049E" w14:textId="77777777" w:rsidR="001751D8" w:rsidRPr="001751D8" w:rsidRDefault="001751D8" w:rsidP="001751D8">
      <w:pPr>
        <w:pStyle w:val="Akapitzlist"/>
        <w:numPr>
          <w:ilvl w:val="0"/>
          <w:numId w:val="13"/>
        </w:numPr>
        <w:tabs>
          <w:tab w:val="left" w:pos="567"/>
        </w:tabs>
        <w:suppressAutoHyphens w:val="0"/>
        <w:autoSpaceDN/>
        <w:spacing w:after="120" w:line="240" w:lineRule="auto"/>
        <w:contextualSpacing/>
        <w:jc w:val="both"/>
        <w:textAlignment w:val="auto"/>
        <w:rPr>
          <w:rFonts w:asciiTheme="minorHAnsi" w:hAnsiTheme="minorHAnsi" w:cstheme="minorHAnsi"/>
          <w:sz w:val="28"/>
          <w:szCs w:val="28"/>
        </w:rPr>
      </w:pPr>
      <w:r w:rsidRPr="001751D8">
        <w:rPr>
          <w:rFonts w:asciiTheme="minorHAnsi" w:hAnsiTheme="minorHAnsi" w:cstheme="minorHAnsi"/>
          <w:sz w:val="28"/>
          <w:szCs w:val="28"/>
        </w:rPr>
        <w:t xml:space="preserve">dwie stalowe platformy pod szafy techniczne posadowione na terenie (urządzenia techniczne zainstalowane w szafach technicznych </w:t>
      </w:r>
      <w:proofErr w:type="spellStart"/>
      <w:r w:rsidRPr="001751D8">
        <w:rPr>
          <w:rFonts w:asciiTheme="minorHAnsi" w:hAnsiTheme="minorHAnsi" w:cstheme="minorHAnsi"/>
          <w:sz w:val="28"/>
          <w:szCs w:val="28"/>
        </w:rPr>
        <w:t>outdoor</w:t>
      </w:r>
      <w:proofErr w:type="spellEnd"/>
      <w:r w:rsidRPr="001751D8">
        <w:rPr>
          <w:rFonts w:asciiTheme="minorHAnsi" w:hAnsiTheme="minorHAnsi" w:cstheme="minorHAnsi"/>
          <w:sz w:val="28"/>
          <w:szCs w:val="28"/>
        </w:rPr>
        <w:t>),</w:t>
      </w:r>
    </w:p>
    <w:p w14:paraId="66010E7E" w14:textId="77777777" w:rsidR="001751D8" w:rsidRPr="001751D8" w:rsidRDefault="001751D8" w:rsidP="001751D8">
      <w:pPr>
        <w:pStyle w:val="Akapitzlist"/>
        <w:numPr>
          <w:ilvl w:val="0"/>
          <w:numId w:val="13"/>
        </w:numPr>
        <w:tabs>
          <w:tab w:val="left" w:pos="567"/>
        </w:tabs>
        <w:suppressAutoHyphens w:val="0"/>
        <w:autoSpaceDN/>
        <w:spacing w:after="120" w:line="240" w:lineRule="auto"/>
        <w:contextualSpacing/>
        <w:jc w:val="both"/>
        <w:textAlignment w:val="auto"/>
        <w:rPr>
          <w:rFonts w:asciiTheme="minorHAnsi" w:hAnsiTheme="minorHAnsi" w:cstheme="minorHAnsi"/>
          <w:sz w:val="28"/>
          <w:szCs w:val="28"/>
        </w:rPr>
      </w:pPr>
      <w:r w:rsidRPr="001751D8">
        <w:rPr>
          <w:rFonts w:asciiTheme="minorHAnsi" w:hAnsiTheme="minorHAnsi" w:cstheme="minorHAnsi"/>
          <w:sz w:val="28"/>
          <w:szCs w:val="28"/>
        </w:rPr>
        <w:t xml:space="preserve">wewnętrzna linia zasilająca (prowadzona od złącza elektroenergetycznego zlokalizowanego na działce o nr </w:t>
      </w:r>
      <w:proofErr w:type="spellStart"/>
      <w:r w:rsidRPr="001751D8">
        <w:rPr>
          <w:rFonts w:asciiTheme="minorHAnsi" w:hAnsiTheme="minorHAnsi" w:cstheme="minorHAnsi"/>
          <w:sz w:val="28"/>
          <w:szCs w:val="28"/>
        </w:rPr>
        <w:t>ewid</w:t>
      </w:r>
      <w:proofErr w:type="spellEnd"/>
      <w:r w:rsidRPr="001751D8">
        <w:rPr>
          <w:rFonts w:asciiTheme="minorHAnsi" w:hAnsiTheme="minorHAnsi" w:cstheme="minorHAnsi"/>
          <w:sz w:val="28"/>
          <w:szCs w:val="28"/>
        </w:rPr>
        <w:t xml:space="preserve">. 246, obręb Kadzewo, przy granicy z działką o nr </w:t>
      </w:r>
      <w:proofErr w:type="spellStart"/>
      <w:r w:rsidRPr="001751D8">
        <w:rPr>
          <w:rFonts w:asciiTheme="minorHAnsi" w:hAnsiTheme="minorHAnsi" w:cstheme="minorHAnsi"/>
          <w:sz w:val="28"/>
          <w:szCs w:val="28"/>
        </w:rPr>
        <w:t>ewid</w:t>
      </w:r>
      <w:proofErr w:type="spellEnd"/>
      <w:r w:rsidRPr="001751D8">
        <w:rPr>
          <w:rFonts w:asciiTheme="minorHAnsi" w:hAnsiTheme="minorHAnsi" w:cstheme="minorHAnsi"/>
          <w:sz w:val="28"/>
          <w:szCs w:val="28"/>
        </w:rPr>
        <w:t xml:space="preserve">. 253, obręb Kadzewo, poprzez działki o nr </w:t>
      </w:r>
      <w:proofErr w:type="spellStart"/>
      <w:r w:rsidRPr="001751D8">
        <w:rPr>
          <w:rFonts w:asciiTheme="minorHAnsi" w:hAnsiTheme="minorHAnsi" w:cstheme="minorHAnsi"/>
          <w:sz w:val="28"/>
          <w:szCs w:val="28"/>
        </w:rPr>
        <w:t>ewid</w:t>
      </w:r>
      <w:proofErr w:type="spellEnd"/>
      <w:r w:rsidRPr="001751D8">
        <w:rPr>
          <w:rFonts w:asciiTheme="minorHAnsi" w:hAnsiTheme="minorHAnsi" w:cstheme="minorHAnsi"/>
          <w:sz w:val="28"/>
          <w:szCs w:val="28"/>
        </w:rPr>
        <w:t xml:space="preserve">. 252 i 246, obręb Kadzewo, do projektowanej stacji bazowej telefonii komórkowej zlokalizowanej na działce o nr </w:t>
      </w:r>
      <w:proofErr w:type="spellStart"/>
      <w:r w:rsidRPr="001751D8">
        <w:rPr>
          <w:rFonts w:asciiTheme="minorHAnsi" w:hAnsiTheme="minorHAnsi" w:cstheme="minorHAnsi"/>
          <w:sz w:val="28"/>
          <w:szCs w:val="28"/>
        </w:rPr>
        <w:t>ewid</w:t>
      </w:r>
      <w:proofErr w:type="spellEnd"/>
      <w:r w:rsidRPr="001751D8">
        <w:rPr>
          <w:rFonts w:asciiTheme="minorHAnsi" w:hAnsiTheme="minorHAnsi" w:cstheme="minorHAnsi"/>
          <w:sz w:val="28"/>
          <w:szCs w:val="28"/>
        </w:rPr>
        <w:t>. 258/1, obręb Kadzewo), kanalizacja telekomunikacyjna.</w:t>
      </w:r>
    </w:p>
    <w:p w14:paraId="5195E398" w14:textId="77777777" w:rsidR="001751D8" w:rsidRPr="001751D8" w:rsidRDefault="001751D8" w:rsidP="001751D8">
      <w:pPr>
        <w:spacing w:after="240" w:line="240" w:lineRule="auto"/>
        <w:ind w:firstLine="567"/>
        <w:jc w:val="both"/>
        <w:rPr>
          <w:rFonts w:cstheme="minorHAnsi"/>
          <w:bCs/>
          <w:sz w:val="28"/>
          <w:szCs w:val="28"/>
        </w:rPr>
      </w:pPr>
      <w:r w:rsidRPr="001751D8">
        <w:rPr>
          <w:rFonts w:cstheme="minorHAnsi"/>
          <w:bCs/>
          <w:sz w:val="28"/>
          <w:szCs w:val="28"/>
        </w:rPr>
        <w:t>Zgodnie z rozporządzeniem Ministra Zdrowia z dnia 17 grudnia 2019 r. w sprawie dopuszczalnych poziomów pól elektromagnetycznych w środowisku (Dz. U. poz. 2448) oszacowano przewidywany zasięg obszarów pola elektromagnetycznego o gęstości mocy promieniowania większej od dopuszczalnej. Zasięg pola elektromagnetycznego o wartości większej od dopuszczalnej wystąpi na wysokości powyżej 49,5 m nad powierzchnią terenu, w odległości nie większej niż 15,65 m (płaszczyzna pozioma), a zatem nie wystąpi w miejscu dostępnym dla ludności. Prezentacja graficzna w płaszczyźnie poziomej i pionowej znajduje się w aktach sprawy.</w:t>
      </w:r>
    </w:p>
    <w:p w14:paraId="7E4926AA" w14:textId="77777777" w:rsidR="001751D8" w:rsidRPr="001751D8" w:rsidRDefault="001751D8" w:rsidP="001751D8">
      <w:pPr>
        <w:widowControl w:val="0"/>
        <w:autoSpaceDE w:val="0"/>
        <w:autoSpaceDN w:val="0"/>
        <w:adjustRightInd w:val="0"/>
        <w:spacing w:after="120" w:line="240" w:lineRule="auto"/>
        <w:ind w:right="-1" w:firstLine="567"/>
        <w:jc w:val="both"/>
        <w:rPr>
          <w:rFonts w:cstheme="minorHAnsi"/>
          <w:sz w:val="28"/>
          <w:szCs w:val="28"/>
        </w:rPr>
      </w:pPr>
      <w:r w:rsidRPr="001751D8">
        <w:rPr>
          <w:rFonts w:cstheme="minorHAnsi"/>
          <w:sz w:val="28"/>
          <w:szCs w:val="28"/>
        </w:rPr>
        <w:t xml:space="preserve">Zgodnie z art. 6 pkt 1 ustawy z dnia 21 sierpnia 1997 r. o gospodarce nieruchomościami (Dz. U. z 2023 r. poz. 344) celem publicznym jest wydzielanie gruntów pod drogi publiczne, drogi rowerowe i drogi wodne, budowa, utrzymywanie oraz wykonywanie robót budowlanych tych dróg, obiektów i urządzeń transportu publicznego, a także łączności publicznej i sygnalizacji. </w:t>
      </w:r>
    </w:p>
    <w:p w14:paraId="575D4FE7" w14:textId="77777777" w:rsidR="001751D8" w:rsidRPr="001751D8" w:rsidRDefault="001751D8" w:rsidP="001751D8">
      <w:pPr>
        <w:widowControl w:val="0"/>
        <w:autoSpaceDE w:val="0"/>
        <w:autoSpaceDN w:val="0"/>
        <w:adjustRightInd w:val="0"/>
        <w:spacing w:after="120" w:line="240" w:lineRule="auto"/>
        <w:ind w:right="-1" w:firstLine="567"/>
        <w:jc w:val="both"/>
        <w:rPr>
          <w:rFonts w:cstheme="minorHAnsi"/>
          <w:sz w:val="28"/>
          <w:szCs w:val="28"/>
        </w:rPr>
      </w:pPr>
      <w:r w:rsidRPr="001751D8">
        <w:rPr>
          <w:rFonts w:cstheme="minorHAnsi"/>
          <w:sz w:val="28"/>
          <w:szCs w:val="28"/>
        </w:rPr>
        <w:t>W myśl art. 4 pkt 18 przywołanej ustawy przez łączność publiczną należy rozumieć infrastrukturę telekomunikacyjną służącą zapewnieniu publicznie dostępnych usług telekomunikacyjnych w rozumieniu przepisów prawa telekomunikacyjnego.</w:t>
      </w:r>
    </w:p>
    <w:p w14:paraId="73E7634D" w14:textId="7698C11A" w:rsidR="001751D8" w:rsidRPr="001751D8" w:rsidRDefault="001751D8" w:rsidP="001751D8">
      <w:pPr>
        <w:widowControl w:val="0"/>
        <w:autoSpaceDE w:val="0"/>
        <w:autoSpaceDN w:val="0"/>
        <w:adjustRightInd w:val="0"/>
        <w:spacing w:after="120" w:line="240" w:lineRule="auto"/>
        <w:ind w:right="-1" w:firstLine="567"/>
        <w:jc w:val="both"/>
        <w:rPr>
          <w:rFonts w:cstheme="minorHAnsi"/>
          <w:sz w:val="28"/>
          <w:szCs w:val="28"/>
        </w:rPr>
      </w:pPr>
      <w:r w:rsidRPr="001751D8">
        <w:rPr>
          <w:rFonts w:cstheme="minorHAnsi"/>
          <w:sz w:val="28"/>
          <w:szCs w:val="28"/>
        </w:rPr>
        <w:t>Dla objęcia inwestycji zakresem stosowania przepisów dotyczących tej decyzji (lokalizacyjnej), należy udowodnić, że inwestycja ta spełnia wskazane wyżej przesłanki tj. że jest przedsięwzięciem które można zaliczyć do działań o znaczeniu lokalnym, ponadlokalnym czy krajowym (ma na celu urzeczywistnienie interesu publicznego, istotnego dla zbiorowości), oraz że stanowi realizację celów, o których mowa w art. 6 ustawy z dnia 21 sierpnia 1997 r. o gospodarce nieruchomościami (wyrok WSA w Krakowie z dnia 26.11.2015 r. sygn. akt II SA/Kr 1141/15).</w:t>
      </w:r>
    </w:p>
    <w:p w14:paraId="0ED972CB" w14:textId="77777777" w:rsidR="001751D8" w:rsidRPr="001751D8" w:rsidRDefault="001751D8" w:rsidP="001751D8">
      <w:pPr>
        <w:widowControl w:val="0"/>
        <w:autoSpaceDE w:val="0"/>
        <w:autoSpaceDN w:val="0"/>
        <w:adjustRightInd w:val="0"/>
        <w:spacing w:after="120" w:line="240" w:lineRule="auto"/>
        <w:ind w:right="-1" w:firstLine="567"/>
        <w:jc w:val="both"/>
        <w:rPr>
          <w:rFonts w:cstheme="minorHAnsi"/>
          <w:sz w:val="28"/>
          <w:szCs w:val="28"/>
        </w:rPr>
      </w:pPr>
      <w:r w:rsidRPr="001751D8">
        <w:rPr>
          <w:rFonts w:cstheme="minorHAnsi"/>
          <w:sz w:val="28"/>
          <w:szCs w:val="28"/>
        </w:rPr>
        <w:lastRenderedPageBreak/>
        <w:t xml:space="preserve">Powyższe przesłanki w przypadku realizacji przedmiotowej inwestycji są spełnione. </w:t>
      </w:r>
    </w:p>
    <w:p w14:paraId="471585ED" w14:textId="77777777" w:rsidR="001751D8" w:rsidRPr="001751D8" w:rsidRDefault="001751D8" w:rsidP="001751D8">
      <w:pPr>
        <w:spacing w:after="120" w:line="240" w:lineRule="auto"/>
        <w:ind w:firstLine="567"/>
        <w:jc w:val="both"/>
        <w:rPr>
          <w:rFonts w:cstheme="minorHAnsi"/>
          <w:sz w:val="28"/>
          <w:szCs w:val="28"/>
        </w:rPr>
      </w:pPr>
      <w:r w:rsidRPr="001751D8">
        <w:rPr>
          <w:rFonts w:cstheme="minorHAnsi"/>
          <w:sz w:val="28"/>
          <w:szCs w:val="28"/>
        </w:rPr>
        <w:t xml:space="preserve">Teren planowanej inwestycji nie jest objęty ustaleniami obowiązującego miejscowego planu zagospodarowania przestrzennego ani projektem miejscowego planu. </w:t>
      </w:r>
    </w:p>
    <w:p w14:paraId="1FBFA712" w14:textId="77777777" w:rsidR="001751D8" w:rsidRPr="001751D8" w:rsidRDefault="001751D8" w:rsidP="001751D8">
      <w:pPr>
        <w:spacing w:after="120" w:line="240" w:lineRule="auto"/>
        <w:ind w:firstLine="567"/>
        <w:jc w:val="both"/>
        <w:rPr>
          <w:rFonts w:cstheme="minorHAnsi"/>
          <w:sz w:val="28"/>
          <w:szCs w:val="28"/>
        </w:rPr>
      </w:pPr>
      <w:r w:rsidRPr="001751D8">
        <w:rPr>
          <w:rFonts w:cstheme="minorHAnsi"/>
          <w:sz w:val="28"/>
          <w:szCs w:val="28"/>
        </w:rPr>
        <w:t>Wniosek o wydanie decyzji o ustaleniu lokalizacji inwestycji celu publicznego nie dotyczy inwestycji, której lokalizacja, zgodnie z przepisami odrębnymi, może nastąpić wyłącznie w oparciu o ustalenia planu miejscowego.</w:t>
      </w:r>
    </w:p>
    <w:p w14:paraId="16792C71" w14:textId="77777777" w:rsidR="001751D8" w:rsidRPr="001751D8" w:rsidRDefault="001751D8" w:rsidP="001751D8">
      <w:pPr>
        <w:spacing w:after="120" w:line="240" w:lineRule="auto"/>
        <w:ind w:firstLine="567"/>
        <w:jc w:val="both"/>
        <w:rPr>
          <w:rFonts w:cstheme="minorHAnsi"/>
          <w:sz w:val="28"/>
          <w:szCs w:val="28"/>
        </w:rPr>
      </w:pPr>
      <w:r w:rsidRPr="001751D8">
        <w:rPr>
          <w:rFonts w:cstheme="minorHAnsi"/>
          <w:sz w:val="28"/>
          <w:szCs w:val="28"/>
        </w:rPr>
        <w:t xml:space="preserve">Teren planowanej inwestycji obejmuje działki o nr </w:t>
      </w:r>
      <w:proofErr w:type="spellStart"/>
      <w:r w:rsidRPr="001751D8">
        <w:rPr>
          <w:rFonts w:cstheme="minorHAnsi"/>
          <w:sz w:val="28"/>
          <w:szCs w:val="28"/>
        </w:rPr>
        <w:t>ewid</w:t>
      </w:r>
      <w:proofErr w:type="spellEnd"/>
      <w:r w:rsidRPr="001751D8">
        <w:rPr>
          <w:rFonts w:cstheme="minorHAnsi"/>
          <w:sz w:val="28"/>
          <w:szCs w:val="28"/>
        </w:rPr>
        <w:t>.: 258/1, 252 i 246, obręb Kadzewo i zgodnie z ewidencją gruntów i budynków prowadzoną przez Starostę Śremskiego stanowi: drogi (dr), grunty orne (</w:t>
      </w:r>
      <w:proofErr w:type="spellStart"/>
      <w:r w:rsidRPr="001751D8">
        <w:rPr>
          <w:rFonts w:cstheme="minorHAnsi"/>
          <w:sz w:val="28"/>
          <w:szCs w:val="28"/>
        </w:rPr>
        <w:t>RIVa</w:t>
      </w:r>
      <w:proofErr w:type="spellEnd"/>
      <w:r w:rsidRPr="001751D8">
        <w:rPr>
          <w:rFonts w:cstheme="minorHAnsi"/>
          <w:sz w:val="28"/>
          <w:szCs w:val="28"/>
        </w:rPr>
        <w:t>), grunty pod rowami (W) oraz łąki trwałe (ŁIV).</w:t>
      </w:r>
    </w:p>
    <w:p w14:paraId="41AAA8CB" w14:textId="77777777" w:rsidR="001751D8" w:rsidRPr="001751D8" w:rsidRDefault="001751D8" w:rsidP="001751D8">
      <w:pPr>
        <w:widowControl w:val="0"/>
        <w:autoSpaceDE w:val="0"/>
        <w:spacing w:after="120" w:line="240" w:lineRule="auto"/>
        <w:ind w:firstLine="567"/>
        <w:jc w:val="both"/>
        <w:rPr>
          <w:rFonts w:cstheme="minorHAnsi"/>
          <w:sz w:val="28"/>
          <w:szCs w:val="28"/>
        </w:rPr>
      </w:pPr>
      <w:r w:rsidRPr="001751D8">
        <w:rPr>
          <w:rFonts w:cstheme="minorHAnsi"/>
          <w:sz w:val="28"/>
          <w:szCs w:val="28"/>
        </w:rPr>
        <w:t xml:space="preserve">W myśl art. 50 ust. 1 </w:t>
      </w:r>
      <w:proofErr w:type="spellStart"/>
      <w:r w:rsidRPr="001751D8">
        <w:rPr>
          <w:rFonts w:cstheme="minorHAnsi"/>
          <w:sz w:val="28"/>
          <w:szCs w:val="28"/>
        </w:rPr>
        <w:t>u.p.z.p</w:t>
      </w:r>
      <w:proofErr w:type="spellEnd"/>
      <w:r w:rsidRPr="001751D8">
        <w:rPr>
          <w:rFonts w:cstheme="minorHAnsi"/>
          <w:sz w:val="28"/>
          <w:szCs w:val="28"/>
        </w:rPr>
        <w:t>. warunek, o którym mowa w art. 61 ust. 1 pkt 4, stosuje się odpowiednio. Przywołany przepis dotyczy spełnienia warunku następującej treści: teren nie wymaga uzyskania zgody na zmianę przeznaczenia gruntów rolnych i leśnych na cele nierolnicze i nieleśne albo jest objęty zgodą uzyskaną przy sporządzaniu miejscowych planów, które utraciły moc na podstawie art. 67 ustawy, o której mowa w art. 88 ust. 1. Przepisu art. 61 ust. 1 pkt 4 nie stosuje się do inwestycji celu publicznego (…) z zakresu łączności publicznej.</w:t>
      </w:r>
    </w:p>
    <w:p w14:paraId="4B1A40FF" w14:textId="77777777" w:rsidR="001751D8" w:rsidRPr="001751D8" w:rsidRDefault="001751D8" w:rsidP="001751D8">
      <w:pPr>
        <w:widowControl w:val="0"/>
        <w:autoSpaceDE w:val="0"/>
        <w:spacing w:after="120" w:line="240" w:lineRule="auto"/>
        <w:ind w:firstLine="567"/>
        <w:jc w:val="both"/>
        <w:rPr>
          <w:rFonts w:cstheme="minorHAnsi"/>
          <w:sz w:val="28"/>
          <w:szCs w:val="28"/>
        </w:rPr>
      </w:pPr>
      <w:r w:rsidRPr="001751D8">
        <w:rPr>
          <w:rFonts w:cstheme="minorHAnsi"/>
          <w:sz w:val="28"/>
          <w:szCs w:val="28"/>
        </w:rPr>
        <w:t xml:space="preserve">Teren planowanej inwestycji stanowi grunty sklasyfikowane jako drogi oraz grunty orne – </w:t>
      </w:r>
      <w:proofErr w:type="spellStart"/>
      <w:r w:rsidRPr="001751D8">
        <w:rPr>
          <w:rFonts w:cstheme="minorHAnsi"/>
          <w:sz w:val="28"/>
          <w:szCs w:val="28"/>
        </w:rPr>
        <w:t>RIVa</w:t>
      </w:r>
      <w:proofErr w:type="spellEnd"/>
      <w:r w:rsidRPr="001751D8">
        <w:rPr>
          <w:rFonts w:cstheme="minorHAnsi"/>
          <w:sz w:val="28"/>
          <w:szCs w:val="28"/>
        </w:rPr>
        <w:t xml:space="preserve">, które nie wymagają uzyskania zgody, o której mowa w art. 7 ust. 2 ustawy z dnia 3 lutego 1995 r. o ochronie gruntów rolnych i leśnych (Dz. U. z 2022 r. poz. 2409). </w:t>
      </w:r>
    </w:p>
    <w:p w14:paraId="493C5AE4" w14:textId="77777777" w:rsidR="001751D8" w:rsidRPr="001751D8" w:rsidRDefault="001751D8" w:rsidP="001751D8">
      <w:pPr>
        <w:tabs>
          <w:tab w:val="left" w:leader="dot" w:pos="8788"/>
        </w:tabs>
        <w:spacing w:after="120" w:line="240" w:lineRule="auto"/>
        <w:ind w:firstLine="567"/>
        <w:jc w:val="both"/>
        <w:rPr>
          <w:rFonts w:cstheme="minorHAnsi"/>
          <w:spacing w:val="-2"/>
          <w:sz w:val="28"/>
          <w:szCs w:val="28"/>
        </w:rPr>
      </w:pPr>
      <w:r w:rsidRPr="001751D8">
        <w:rPr>
          <w:rFonts w:cstheme="minorHAnsi"/>
          <w:spacing w:val="-2"/>
          <w:sz w:val="28"/>
          <w:szCs w:val="28"/>
        </w:rPr>
        <w:t xml:space="preserve">Stosownie do art. 53 ust. 3 </w:t>
      </w:r>
      <w:proofErr w:type="spellStart"/>
      <w:r w:rsidRPr="001751D8">
        <w:rPr>
          <w:rFonts w:cstheme="minorHAnsi"/>
          <w:sz w:val="28"/>
          <w:szCs w:val="28"/>
        </w:rPr>
        <w:t>u.p.z.p</w:t>
      </w:r>
      <w:proofErr w:type="spellEnd"/>
      <w:r w:rsidRPr="001751D8">
        <w:rPr>
          <w:rFonts w:cstheme="minorHAnsi"/>
          <w:sz w:val="28"/>
          <w:szCs w:val="28"/>
        </w:rPr>
        <w:t>.</w:t>
      </w:r>
      <w:r w:rsidRPr="001751D8">
        <w:rPr>
          <w:rFonts w:cstheme="minorHAnsi"/>
          <w:spacing w:val="-2"/>
          <w:sz w:val="28"/>
          <w:szCs w:val="28"/>
        </w:rPr>
        <w:t xml:space="preserve"> przeprowadzono analizy warunków i zasad zagospodarowania terenu oraz jego zabudowy, wynikających z przepisów odrębnych, oraz stanu faktycznego i prawnego terenu, na którym przewiduje się realizację inwestycji. Analizy znajdują się w aktach sprawy.</w:t>
      </w:r>
    </w:p>
    <w:p w14:paraId="2B77B804" w14:textId="77777777" w:rsidR="001751D8" w:rsidRPr="001751D8" w:rsidRDefault="001751D8" w:rsidP="001751D8">
      <w:pPr>
        <w:widowControl w:val="0"/>
        <w:autoSpaceDE w:val="0"/>
        <w:spacing w:after="120" w:line="240" w:lineRule="auto"/>
        <w:ind w:firstLine="567"/>
        <w:jc w:val="both"/>
        <w:rPr>
          <w:rFonts w:cstheme="minorHAnsi"/>
          <w:sz w:val="28"/>
          <w:szCs w:val="28"/>
        </w:rPr>
      </w:pPr>
      <w:r w:rsidRPr="001751D8">
        <w:rPr>
          <w:rFonts w:cstheme="minorHAnsi"/>
          <w:sz w:val="28"/>
          <w:szCs w:val="28"/>
        </w:rPr>
        <w:t xml:space="preserve">Zgodnie z art. 60 ust. 4 </w:t>
      </w:r>
      <w:proofErr w:type="spellStart"/>
      <w:r w:rsidRPr="001751D8">
        <w:rPr>
          <w:rFonts w:cstheme="minorHAnsi"/>
          <w:sz w:val="28"/>
          <w:szCs w:val="28"/>
        </w:rPr>
        <w:t>u.p.z.p</w:t>
      </w:r>
      <w:proofErr w:type="spellEnd"/>
      <w:r w:rsidRPr="001751D8">
        <w:rPr>
          <w:rFonts w:cstheme="minorHAnsi"/>
          <w:sz w:val="28"/>
          <w:szCs w:val="28"/>
        </w:rPr>
        <w:t>. sporządzenie projektu decyzji o lokalizacji inwestycji celu publicznego powierzono osobie, o której mowa w art. 5 pkt 4. Projekt decyzji znajduje się w aktach sprawy.</w:t>
      </w:r>
    </w:p>
    <w:p w14:paraId="2ADB4D77" w14:textId="77777777" w:rsidR="001751D8" w:rsidRPr="001751D8" w:rsidRDefault="001751D8" w:rsidP="001751D8">
      <w:pPr>
        <w:widowControl w:val="0"/>
        <w:autoSpaceDE w:val="0"/>
        <w:spacing w:after="120" w:line="240" w:lineRule="auto"/>
        <w:ind w:firstLine="567"/>
        <w:jc w:val="both"/>
        <w:rPr>
          <w:rFonts w:cstheme="minorHAnsi"/>
          <w:sz w:val="28"/>
          <w:szCs w:val="28"/>
        </w:rPr>
      </w:pPr>
      <w:r w:rsidRPr="001751D8">
        <w:rPr>
          <w:rFonts w:cstheme="minorHAnsi"/>
          <w:sz w:val="28"/>
          <w:szCs w:val="28"/>
        </w:rPr>
        <w:t>W decyzji nie ustalono warunków i szczegółowych zasad zagospodarowania terenu oraz jego zabudowy wynikających z przepisów odrębnych – w zakresie ochrony środowiska i zdrowia ludzi oraz dziedzictwa kulturowego i zabytków oraz dóbr kultury współczesnej, a związanych z:</w:t>
      </w:r>
    </w:p>
    <w:p w14:paraId="3A37AA2B" w14:textId="77777777" w:rsidR="001751D8" w:rsidRPr="001751D8" w:rsidRDefault="001751D8" w:rsidP="001751D8">
      <w:pPr>
        <w:pStyle w:val="Akapitzlist"/>
        <w:numPr>
          <w:ilvl w:val="0"/>
          <w:numId w:val="11"/>
        </w:numPr>
        <w:tabs>
          <w:tab w:val="left" w:pos="993"/>
        </w:tabs>
        <w:suppressAutoHyphens w:val="0"/>
        <w:autoSpaceDN/>
        <w:spacing w:after="120" w:line="240" w:lineRule="auto"/>
        <w:ind w:left="0" w:firstLine="567"/>
        <w:contextualSpacing/>
        <w:jc w:val="both"/>
        <w:textAlignment w:val="auto"/>
        <w:rPr>
          <w:rFonts w:asciiTheme="minorHAnsi" w:hAnsiTheme="minorHAnsi" w:cstheme="minorHAnsi"/>
          <w:sz w:val="28"/>
          <w:szCs w:val="28"/>
        </w:rPr>
      </w:pPr>
      <w:r w:rsidRPr="001751D8">
        <w:rPr>
          <w:rFonts w:asciiTheme="minorHAnsi" w:hAnsiTheme="minorHAnsi" w:cstheme="minorHAnsi"/>
          <w:sz w:val="28"/>
          <w:szCs w:val="28"/>
        </w:rPr>
        <w:lastRenderedPageBreak/>
        <w:t>występowaniem złóż kopalin oraz obecnych i przyszłych potrzeb eksploatacji tych złóż;</w:t>
      </w:r>
    </w:p>
    <w:p w14:paraId="04880898" w14:textId="77777777" w:rsidR="001751D8" w:rsidRPr="001751D8" w:rsidRDefault="001751D8" w:rsidP="001751D8">
      <w:pPr>
        <w:pStyle w:val="Akapitzlist"/>
        <w:numPr>
          <w:ilvl w:val="0"/>
          <w:numId w:val="11"/>
        </w:numPr>
        <w:tabs>
          <w:tab w:val="left" w:pos="993"/>
        </w:tabs>
        <w:suppressAutoHyphens w:val="0"/>
        <w:autoSpaceDN/>
        <w:spacing w:after="120" w:line="240" w:lineRule="auto"/>
        <w:ind w:left="0" w:firstLine="567"/>
        <w:contextualSpacing/>
        <w:jc w:val="both"/>
        <w:textAlignment w:val="auto"/>
        <w:rPr>
          <w:rFonts w:asciiTheme="minorHAnsi" w:hAnsiTheme="minorHAnsi" w:cstheme="minorHAnsi"/>
          <w:sz w:val="28"/>
          <w:szCs w:val="28"/>
        </w:rPr>
      </w:pPr>
      <w:r w:rsidRPr="001751D8">
        <w:rPr>
          <w:rFonts w:asciiTheme="minorHAnsi" w:hAnsiTheme="minorHAnsi" w:cstheme="minorHAnsi"/>
          <w:sz w:val="28"/>
          <w:szCs w:val="28"/>
        </w:rPr>
        <w:t>ochroną wód, gleby i ziemi przed zanieczyszczeniem w związku z prowadzeniem gospodarki rolnej;</w:t>
      </w:r>
    </w:p>
    <w:p w14:paraId="71BE61F1" w14:textId="77777777" w:rsidR="001751D8" w:rsidRPr="001751D8" w:rsidRDefault="001751D8" w:rsidP="001751D8">
      <w:pPr>
        <w:pStyle w:val="Akapitzlist"/>
        <w:numPr>
          <w:ilvl w:val="0"/>
          <w:numId w:val="11"/>
        </w:numPr>
        <w:tabs>
          <w:tab w:val="left" w:pos="993"/>
        </w:tabs>
        <w:suppressAutoHyphens w:val="0"/>
        <w:autoSpaceDN/>
        <w:spacing w:after="120" w:line="240" w:lineRule="auto"/>
        <w:ind w:left="0" w:firstLine="567"/>
        <w:contextualSpacing/>
        <w:jc w:val="both"/>
        <w:textAlignment w:val="auto"/>
        <w:rPr>
          <w:rFonts w:asciiTheme="minorHAnsi" w:hAnsiTheme="minorHAnsi" w:cstheme="minorHAnsi"/>
          <w:sz w:val="28"/>
          <w:szCs w:val="28"/>
        </w:rPr>
      </w:pPr>
      <w:r w:rsidRPr="001751D8">
        <w:rPr>
          <w:rFonts w:asciiTheme="minorHAnsi" w:hAnsiTheme="minorHAnsi" w:cstheme="minorHAnsi"/>
          <w:sz w:val="28"/>
          <w:szCs w:val="28"/>
        </w:rPr>
        <w:t>potrzebami w zakresie zapobiegania ruchom masowym ziemi i ich skutkom;</w:t>
      </w:r>
    </w:p>
    <w:p w14:paraId="2FC059A1" w14:textId="77777777" w:rsidR="001751D8" w:rsidRPr="001751D8" w:rsidRDefault="001751D8" w:rsidP="001751D8">
      <w:pPr>
        <w:pStyle w:val="Akapitzlist"/>
        <w:numPr>
          <w:ilvl w:val="0"/>
          <w:numId w:val="11"/>
        </w:numPr>
        <w:tabs>
          <w:tab w:val="left" w:pos="993"/>
        </w:tabs>
        <w:suppressAutoHyphens w:val="0"/>
        <w:autoSpaceDN/>
        <w:spacing w:after="120" w:line="240" w:lineRule="auto"/>
        <w:ind w:left="0" w:firstLine="567"/>
        <w:contextualSpacing/>
        <w:jc w:val="both"/>
        <w:textAlignment w:val="auto"/>
        <w:rPr>
          <w:rFonts w:asciiTheme="minorHAnsi" w:hAnsiTheme="minorHAnsi" w:cstheme="minorHAnsi"/>
          <w:sz w:val="28"/>
          <w:szCs w:val="28"/>
        </w:rPr>
      </w:pPr>
      <w:r w:rsidRPr="001751D8">
        <w:rPr>
          <w:rFonts w:asciiTheme="minorHAnsi" w:hAnsiTheme="minorHAnsi" w:cstheme="minorHAnsi"/>
          <w:sz w:val="28"/>
          <w:szCs w:val="28"/>
        </w:rPr>
        <w:t>innymi potrzebami w zakresie ochrony powietrza, wód, gleby, ziemi, ochrony przed hałasem, wibracjami i polami elektromagnetycznymi;</w:t>
      </w:r>
    </w:p>
    <w:p w14:paraId="013B51BB" w14:textId="77777777" w:rsidR="001751D8" w:rsidRPr="001751D8" w:rsidRDefault="001751D8" w:rsidP="001751D8">
      <w:pPr>
        <w:pStyle w:val="Akapitzlist"/>
        <w:numPr>
          <w:ilvl w:val="0"/>
          <w:numId w:val="11"/>
        </w:numPr>
        <w:tabs>
          <w:tab w:val="left" w:pos="993"/>
        </w:tabs>
        <w:suppressAutoHyphens w:val="0"/>
        <w:autoSpaceDN/>
        <w:spacing w:after="120" w:line="240" w:lineRule="auto"/>
        <w:ind w:left="0" w:firstLine="567"/>
        <w:contextualSpacing/>
        <w:jc w:val="both"/>
        <w:textAlignment w:val="auto"/>
        <w:rPr>
          <w:rFonts w:asciiTheme="minorHAnsi" w:hAnsiTheme="minorHAnsi" w:cstheme="minorHAnsi"/>
          <w:sz w:val="28"/>
          <w:szCs w:val="28"/>
        </w:rPr>
      </w:pPr>
      <w:r w:rsidRPr="001751D8">
        <w:rPr>
          <w:rFonts w:asciiTheme="minorHAnsi" w:hAnsiTheme="minorHAnsi" w:cstheme="minorHAnsi"/>
          <w:sz w:val="28"/>
          <w:szCs w:val="28"/>
        </w:rPr>
        <w:t>ograniczeniami wynikającymi z ustanowienia w trybie ustawy z dnia 16 kwietnia 2004 r. o ochronie przyrody (Dz. U. z 2022 r. poz. 916, 1726, 2375 i 2375) form ochrony przyrody oraz ustaleń obowiązujących planów ochrony;</w:t>
      </w:r>
    </w:p>
    <w:p w14:paraId="5BBB170C" w14:textId="77777777" w:rsidR="001751D8" w:rsidRPr="001751D8" w:rsidRDefault="001751D8" w:rsidP="001751D8">
      <w:pPr>
        <w:pStyle w:val="Akapitzlist"/>
        <w:numPr>
          <w:ilvl w:val="0"/>
          <w:numId w:val="11"/>
        </w:numPr>
        <w:tabs>
          <w:tab w:val="left" w:pos="993"/>
        </w:tabs>
        <w:suppressAutoHyphens w:val="0"/>
        <w:autoSpaceDN/>
        <w:spacing w:after="120" w:line="240" w:lineRule="auto"/>
        <w:ind w:left="0" w:firstLine="567"/>
        <w:contextualSpacing/>
        <w:jc w:val="both"/>
        <w:textAlignment w:val="auto"/>
        <w:rPr>
          <w:rFonts w:asciiTheme="minorHAnsi" w:hAnsiTheme="minorHAnsi" w:cstheme="minorHAnsi"/>
          <w:sz w:val="28"/>
          <w:szCs w:val="28"/>
        </w:rPr>
      </w:pPr>
      <w:r w:rsidRPr="001751D8">
        <w:rPr>
          <w:rFonts w:asciiTheme="minorHAnsi" w:hAnsiTheme="minorHAnsi" w:cstheme="minorHAnsi"/>
          <w:sz w:val="28"/>
          <w:szCs w:val="28"/>
        </w:rPr>
        <w:t xml:space="preserve">ograniczeniami wynikającymi z ustalenia w trybie przepisów ustawy z dnia 20 lipca 2017 r. – Prawo wodne (Dz. U. 2022 r. </w:t>
      </w:r>
      <w:r w:rsidRPr="001751D8">
        <w:rPr>
          <w:rFonts w:asciiTheme="minorHAnsi" w:hAnsiTheme="minorHAnsi" w:cstheme="minorHAnsi"/>
          <w:bCs/>
          <w:sz w:val="28"/>
          <w:szCs w:val="28"/>
        </w:rPr>
        <w:t>poz. 2625, 2687, 1549, 2185, z 2023 r. poz. 295</w:t>
      </w:r>
      <w:r w:rsidRPr="001751D8">
        <w:rPr>
          <w:rFonts w:asciiTheme="minorHAnsi" w:hAnsiTheme="minorHAnsi" w:cstheme="minorHAnsi"/>
          <w:sz w:val="28"/>
          <w:szCs w:val="28"/>
        </w:rPr>
        <w:t>) warunków korzystania z wód regionu wodnego i zlewni oraz ustanowienia stref ochronnych ujęć wód, a także obszarów ochronnych zbiorników wód śródlądowych;</w:t>
      </w:r>
    </w:p>
    <w:p w14:paraId="33701655" w14:textId="77777777" w:rsidR="001751D8" w:rsidRPr="001751D8" w:rsidRDefault="001751D8" w:rsidP="001751D8">
      <w:pPr>
        <w:pStyle w:val="Akapitzlist"/>
        <w:widowControl w:val="0"/>
        <w:numPr>
          <w:ilvl w:val="0"/>
          <w:numId w:val="11"/>
        </w:numPr>
        <w:tabs>
          <w:tab w:val="left" w:pos="993"/>
        </w:tabs>
        <w:suppressAutoHyphens w:val="0"/>
        <w:autoSpaceDE w:val="0"/>
        <w:autoSpaceDN/>
        <w:spacing w:after="120" w:line="240" w:lineRule="auto"/>
        <w:ind w:left="0" w:firstLine="567"/>
        <w:contextualSpacing/>
        <w:jc w:val="both"/>
        <w:textAlignment w:val="auto"/>
        <w:rPr>
          <w:rFonts w:asciiTheme="minorHAnsi" w:hAnsiTheme="minorHAnsi" w:cstheme="minorHAnsi"/>
          <w:sz w:val="28"/>
          <w:szCs w:val="28"/>
        </w:rPr>
      </w:pPr>
      <w:r w:rsidRPr="001751D8">
        <w:rPr>
          <w:rFonts w:asciiTheme="minorHAnsi" w:hAnsiTheme="minorHAnsi" w:cstheme="minorHAnsi"/>
          <w:sz w:val="28"/>
          <w:szCs w:val="28"/>
        </w:rPr>
        <w:t>ograniczeniami w zabudowie i zagospodarowaniu terenu wynikającymi z lokalizacji terenu w strefie ochrony konserwatorskiej lub wykonywaniem robót budowlanych w budynku wpisanym do rejestru lub gminnej ewidencji zabytków,</w:t>
      </w:r>
    </w:p>
    <w:p w14:paraId="6E157A31" w14:textId="77777777" w:rsidR="001751D8" w:rsidRPr="001751D8" w:rsidRDefault="001751D8" w:rsidP="001751D8">
      <w:pPr>
        <w:widowControl w:val="0"/>
        <w:tabs>
          <w:tab w:val="left" w:pos="993"/>
        </w:tabs>
        <w:autoSpaceDE w:val="0"/>
        <w:spacing w:after="120" w:line="240" w:lineRule="auto"/>
        <w:ind w:firstLine="567"/>
        <w:jc w:val="both"/>
        <w:rPr>
          <w:rFonts w:cstheme="minorHAnsi"/>
          <w:sz w:val="28"/>
          <w:szCs w:val="28"/>
        </w:rPr>
      </w:pPr>
      <w:r w:rsidRPr="001751D8">
        <w:rPr>
          <w:rFonts w:cstheme="minorHAnsi"/>
          <w:sz w:val="28"/>
          <w:szCs w:val="28"/>
        </w:rPr>
        <w:t>oraz ochroną obiektów budowlanych na terenach górniczych, w zakresie granic i sposobów zagospodarowania terenów lub obiektów podlegających ochronie, ustalonych na podstawie odrębnych przepisów, w tym terenów górniczych, a także narażonych na niebezpieczeństwo powodzi oraz zagrożonych osuwaniem się mas ziemnych,</w:t>
      </w:r>
    </w:p>
    <w:p w14:paraId="48FD964C" w14:textId="77777777" w:rsidR="001751D8" w:rsidRPr="001751D8" w:rsidRDefault="001751D8" w:rsidP="001751D8">
      <w:pPr>
        <w:widowControl w:val="0"/>
        <w:tabs>
          <w:tab w:val="left" w:pos="993"/>
        </w:tabs>
        <w:autoSpaceDE w:val="0"/>
        <w:spacing w:after="120" w:line="240" w:lineRule="auto"/>
        <w:jc w:val="both"/>
        <w:rPr>
          <w:rFonts w:cstheme="minorHAnsi"/>
          <w:sz w:val="28"/>
          <w:szCs w:val="28"/>
        </w:rPr>
      </w:pPr>
      <w:r w:rsidRPr="001751D8">
        <w:rPr>
          <w:rFonts w:cstheme="minorHAnsi"/>
          <w:sz w:val="28"/>
          <w:szCs w:val="28"/>
        </w:rPr>
        <w:t>ponieważ nie wynikały z nich żadne nakazy, zakazy i ograniczenia w zagospodarowaniu przedmiotowego terenu.</w:t>
      </w:r>
    </w:p>
    <w:p w14:paraId="437BBC0C" w14:textId="77777777" w:rsidR="001751D8" w:rsidRPr="001751D8" w:rsidRDefault="001751D8" w:rsidP="001751D8">
      <w:pPr>
        <w:widowControl w:val="0"/>
        <w:autoSpaceDE w:val="0"/>
        <w:spacing w:after="120" w:line="240" w:lineRule="auto"/>
        <w:ind w:firstLine="567"/>
        <w:jc w:val="both"/>
        <w:rPr>
          <w:rFonts w:cstheme="minorHAnsi"/>
          <w:sz w:val="28"/>
          <w:szCs w:val="28"/>
        </w:rPr>
      </w:pPr>
      <w:r w:rsidRPr="001751D8">
        <w:rPr>
          <w:rFonts w:cstheme="minorHAnsi"/>
          <w:sz w:val="28"/>
          <w:szCs w:val="28"/>
        </w:rPr>
        <w:t>Planowane przedsięwzięcie nie zostało zakwalifikowane do przedsięwzięć mogących (potencjalnie albo zawsze) znacząco oddziaływać na środowisko, o których mowa w rozporządzeniu Rady Ministrów z dnia 10 września 2019 r. w sprawie przedsięwzięć mogących znacząco oddziaływać na środowisko (Dz. U. poz. 1839, z 2022 r. poz. 1071). W związku z tym nie zachodził obowiązek uzyskania decyzji o środowiskowych uwarunkowaniach określającej środowiskowe uwarunkowania realizacji przedsięwzięcia.</w:t>
      </w:r>
    </w:p>
    <w:p w14:paraId="7CE9FB69" w14:textId="77777777" w:rsidR="001751D8" w:rsidRPr="001751D8" w:rsidRDefault="001751D8" w:rsidP="001751D8">
      <w:pPr>
        <w:rPr>
          <w:rFonts w:cstheme="minorHAnsi"/>
          <w:sz w:val="28"/>
          <w:szCs w:val="28"/>
        </w:rPr>
      </w:pPr>
      <w:r w:rsidRPr="001751D8">
        <w:rPr>
          <w:rFonts w:cstheme="minorHAnsi"/>
          <w:sz w:val="28"/>
          <w:szCs w:val="28"/>
        </w:rPr>
        <w:br w:type="page"/>
      </w:r>
    </w:p>
    <w:p w14:paraId="375EF04B" w14:textId="77777777" w:rsidR="001751D8" w:rsidRPr="001751D8" w:rsidRDefault="001751D8" w:rsidP="001751D8">
      <w:pPr>
        <w:widowControl w:val="0"/>
        <w:autoSpaceDE w:val="0"/>
        <w:spacing w:after="120" w:line="240" w:lineRule="auto"/>
        <w:ind w:firstLine="567"/>
        <w:jc w:val="both"/>
        <w:rPr>
          <w:rFonts w:cstheme="minorHAnsi"/>
          <w:sz w:val="28"/>
          <w:szCs w:val="28"/>
        </w:rPr>
      </w:pPr>
      <w:r w:rsidRPr="001751D8">
        <w:rPr>
          <w:rFonts w:cstheme="minorHAnsi"/>
          <w:sz w:val="28"/>
          <w:szCs w:val="28"/>
        </w:rPr>
        <w:lastRenderedPageBreak/>
        <w:t xml:space="preserve">Biorąc powyższe pod uwagę, stosownie do art. 96 ust. 1 ustawy z dnia 3 października 2008 r. o udostępnianiu informacji o środowisku i jego ochronie, udziale społeczeństwa w ochronie środowiska oraz o ocenach oddziaływania na środowisko (Dz. U. z 2022 r. poz. 1029, 1260, 1261, 1783, 1846, 2687 i 2185) tutejszy organ rozważył, przed wydaniem niniejszej decyzji, czy analizowane przedsięwzięcie, </w:t>
      </w:r>
      <w:r w:rsidRPr="001751D8">
        <w:rPr>
          <w:rFonts w:eastAsia="Times New Roman" w:cstheme="minorHAnsi"/>
          <w:sz w:val="28"/>
          <w:szCs w:val="28"/>
          <w:lang w:eastAsia="pl-PL"/>
        </w:rPr>
        <w:t>inne niż przedsięwzięcie mogące znacząco oddziaływać na środowisko</w:t>
      </w:r>
      <w:r w:rsidRPr="001751D8">
        <w:rPr>
          <w:rFonts w:cstheme="minorHAnsi"/>
          <w:sz w:val="28"/>
          <w:szCs w:val="28"/>
        </w:rPr>
        <w:t>, które nie jest bezpośrednio związane z ochroną obszaru Natura 2000 lub nie wynika z tej ochrony, może potencjalnie znacząco oddziaływać na obszar Natura 2000. Otóż planowana inwestycja:</w:t>
      </w:r>
    </w:p>
    <w:p w14:paraId="50353E8B" w14:textId="77777777" w:rsidR="001751D8" w:rsidRPr="001751D8" w:rsidRDefault="001751D8" w:rsidP="001751D8">
      <w:pPr>
        <w:pStyle w:val="Akapitzlist"/>
        <w:widowControl w:val="0"/>
        <w:numPr>
          <w:ilvl w:val="0"/>
          <w:numId w:val="12"/>
        </w:numPr>
        <w:tabs>
          <w:tab w:val="left" w:pos="993"/>
        </w:tabs>
        <w:suppressAutoHyphens w:val="0"/>
        <w:autoSpaceDE w:val="0"/>
        <w:autoSpaceDN/>
        <w:spacing w:after="120" w:line="240" w:lineRule="auto"/>
        <w:ind w:left="0" w:firstLine="567"/>
        <w:contextualSpacing/>
        <w:jc w:val="both"/>
        <w:textAlignment w:val="auto"/>
        <w:rPr>
          <w:rFonts w:asciiTheme="minorHAnsi" w:hAnsiTheme="minorHAnsi" w:cstheme="minorHAnsi"/>
          <w:sz w:val="28"/>
          <w:szCs w:val="28"/>
        </w:rPr>
      </w:pPr>
      <w:r w:rsidRPr="001751D8">
        <w:rPr>
          <w:rFonts w:asciiTheme="minorHAnsi" w:hAnsiTheme="minorHAnsi" w:cstheme="minorHAnsi"/>
          <w:sz w:val="28"/>
          <w:szCs w:val="28"/>
        </w:rPr>
        <w:t>zostanie zlokalizowana w sąsiedztwie pól i nielicznej zabudowy;</w:t>
      </w:r>
    </w:p>
    <w:p w14:paraId="25AD3769" w14:textId="77777777" w:rsidR="001751D8" w:rsidRPr="001751D8" w:rsidRDefault="001751D8" w:rsidP="001751D8">
      <w:pPr>
        <w:pStyle w:val="Akapitzlist"/>
        <w:widowControl w:val="0"/>
        <w:numPr>
          <w:ilvl w:val="0"/>
          <w:numId w:val="12"/>
        </w:numPr>
        <w:tabs>
          <w:tab w:val="left" w:pos="993"/>
        </w:tabs>
        <w:suppressAutoHyphens w:val="0"/>
        <w:autoSpaceDE w:val="0"/>
        <w:autoSpaceDN/>
        <w:spacing w:after="120" w:line="240" w:lineRule="auto"/>
        <w:ind w:left="0" w:firstLine="567"/>
        <w:contextualSpacing/>
        <w:jc w:val="both"/>
        <w:textAlignment w:val="auto"/>
        <w:rPr>
          <w:rFonts w:asciiTheme="minorHAnsi" w:hAnsiTheme="minorHAnsi" w:cstheme="minorHAnsi"/>
          <w:sz w:val="28"/>
          <w:szCs w:val="28"/>
        </w:rPr>
      </w:pPr>
      <w:r w:rsidRPr="001751D8">
        <w:rPr>
          <w:rFonts w:asciiTheme="minorHAnsi" w:hAnsiTheme="minorHAnsi" w:cstheme="minorHAnsi"/>
          <w:sz w:val="28"/>
          <w:szCs w:val="28"/>
        </w:rPr>
        <w:t>zajmuje niewielki obszar (0,43 ha),</w:t>
      </w:r>
    </w:p>
    <w:p w14:paraId="0133739E" w14:textId="77777777" w:rsidR="001751D8" w:rsidRPr="001751D8" w:rsidRDefault="001751D8" w:rsidP="001751D8">
      <w:pPr>
        <w:pStyle w:val="Akapitzlist"/>
        <w:widowControl w:val="0"/>
        <w:numPr>
          <w:ilvl w:val="0"/>
          <w:numId w:val="12"/>
        </w:numPr>
        <w:tabs>
          <w:tab w:val="left" w:pos="993"/>
        </w:tabs>
        <w:suppressAutoHyphens w:val="0"/>
        <w:autoSpaceDE w:val="0"/>
        <w:autoSpaceDN/>
        <w:spacing w:after="120" w:line="240" w:lineRule="auto"/>
        <w:ind w:left="0" w:firstLine="567"/>
        <w:contextualSpacing/>
        <w:jc w:val="both"/>
        <w:textAlignment w:val="auto"/>
        <w:rPr>
          <w:rFonts w:asciiTheme="minorHAnsi" w:hAnsiTheme="minorHAnsi" w:cstheme="minorHAnsi"/>
          <w:sz w:val="28"/>
          <w:szCs w:val="28"/>
        </w:rPr>
      </w:pPr>
      <w:r w:rsidRPr="001751D8">
        <w:rPr>
          <w:rFonts w:asciiTheme="minorHAnsi" w:hAnsiTheme="minorHAnsi" w:cstheme="minorHAnsi"/>
          <w:sz w:val="28"/>
          <w:szCs w:val="28"/>
        </w:rPr>
        <w:t>odległa jest od najbliższego obszaru Natura 2000 (pomiar w linii prostej) o 6,6 km,</w:t>
      </w:r>
    </w:p>
    <w:p w14:paraId="2DE717EA" w14:textId="77777777" w:rsidR="001751D8" w:rsidRPr="001751D8" w:rsidRDefault="001751D8" w:rsidP="001751D8">
      <w:pPr>
        <w:pStyle w:val="Akapitzlist"/>
        <w:widowControl w:val="0"/>
        <w:numPr>
          <w:ilvl w:val="0"/>
          <w:numId w:val="12"/>
        </w:numPr>
        <w:tabs>
          <w:tab w:val="left" w:pos="993"/>
        </w:tabs>
        <w:suppressAutoHyphens w:val="0"/>
        <w:autoSpaceDE w:val="0"/>
        <w:autoSpaceDN/>
        <w:spacing w:after="120" w:line="240" w:lineRule="auto"/>
        <w:ind w:left="0" w:firstLine="567"/>
        <w:contextualSpacing/>
        <w:jc w:val="both"/>
        <w:textAlignment w:val="auto"/>
        <w:rPr>
          <w:rFonts w:asciiTheme="minorHAnsi" w:hAnsiTheme="minorHAnsi" w:cstheme="minorHAnsi"/>
          <w:sz w:val="28"/>
          <w:szCs w:val="28"/>
        </w:rPr>
      </w:pPr>
      <w:r w:rsidRPr="001751D8">
        <w:rPr>
          <w:rFonts w:asciiTheme="minorHAnsi" w:hAnsiTheme="minorHAnsi" w:cstheme="minorHAnsi"/>
          <w:sz w:val="28"/>
          <w:szCs w:val="28"/>
        </w:rPr>
        <w:t>część inwestycji zostanie zlokalizowana pod ziemią.</w:t>
      </w:r>
    </w:p>
    <w:p w14:paraId="158D4999" w14:textId="77777777" w:rsidR="001751D8" w:rsidRPr="001751D8" w:rsidRDefault="001751D8" w:rsidP="001751D8">
      <w:pPr>
        <w:widowControl w:val="0"/>
        <w:autoSpaceDE w:val="0"/>
        <w:spacing w:after="120" w:line="240" w:lineRule="auto"/>
        <w:ind w:firstLine="567"/>
        <w:jc w:val="both"/>
        <w:rPr>
          <w:rFonts w:cstheme="minorHAnsi"/>
          <w:sz w:val="28"/>
          <w:szCs w:val="28"/>
        </w:rPr>
      </w:pPr>
      <w:r w:rsidRPr="001751D8">
        <w:rPr>
          <w:rFonts w:cstheme="minorHAnsi"/>
          <w:sz w:val="28"/>
          <w:szCs w:val="28"/>
        </w:rPr>
        <w:t>W efekcie tych rozważań uznał, że planowane przedsięwzięcie ze względu na zakres przewidywanego oddziaływania, skalę oraz odległość od obszarów Natura 2000, a także oddziaływanie na elementy środowiska przyrodniczego, z uwagi na występowanie których obszary te zostały wyznaczone, nie będzie potencjalnie znacząco oddziaływać na te obszary.</w:t>
      </w:r>
      <w:bookmarkStart w:id="1" w:name="mip57658053"/>
      <w:bookmarkEnd w:id="1"/>
    </w:p>
    <w:p w14:paraId="684D2C89" w14:textId="77777777" w:rsidR="001751D8" w:rsidRPr="001751D8" w:rsidRDefault="001751D8" w:rsidP="001751D8">
      <w:pPr>
        <w:widowControl w:val="0"/>
        <w:autoSpaceDE w:val="0"/>
        <w:spacing w:after="120" w:line="240" w:lineRule="auto"/>
        <w:ind w:firstLine="567"/>
        <w:jc w:val="both"/>
        <w:rPr>
          <w:rFonts w:cstheme="minorHAnsi"/>
          <w:sz w:val="28"/>
          <w:szCs w:val="28"/>
        </w:rPr>
      </w:pPr>
      <w:r w:rsidRPr="001751D8">
        <w:rPr>
          <w:rFonts w:cstheme="minorHAnsi"/>
          <w:sz w:val="28"/>
          <w:szCs w:val="28"/>
        </w:rPr>
        <w:t xml:space="preserve">Decyzja została uzgodniona z organami, o których mowa w art. 53 ust. 4 pkt 6 i 9 </w:t>
      </w:r>
      <w:proofErr w:type="spellStart"/>
      <w:r w:rsidRPr="001751D8">
        <w:rPr>
          <w:rFonts w:cstheme="minorHAnsi"/>
          <w:sz w:val="28"/>
          <w:szCs w:val="28"/>
        </w:rPr>
        <w:t>u.p.z.p</w:t>
      </w:r>
      <w:proofErr w:type="spellEnd"/>
      <w:r w:rsidRPr="001751D8">
        <w:rPr>
          <w:rFonts w:cstheme="minorHAnsi"/>
          <w:sz w:val="28"/>
          <w:szCs w:val="28"/>
        </w:rPr>
        <w:t>., a mianowicie z:</w:t>
      </w:r>
    </w:p>
    <w:p w14:paraId="73B283EE" w14:textId="77777777" w:rsidR="001751D8" w:rsidRPr="001751D8" w:rsidRDefault="001751D8" w:rsidP="001751D8">
      <w:pPr>
        <w:pStyle w:val="Akapitzlist"/>
        <w:numPr>
          <w:ilvl w:val="0"/>
          <w:numId w:val="8"/>
        </w:numPr>
        <w:suppressAutoHyphens w:val="0"/>
        <w:autoSpaceDN/>
        <w:spacing w:after="120" w:line="240" w:lineRule="auto"/>
        <w:contextualSpacing/>
        <w:jc w:val="both"/>
        <w:textAlignment w:val="auto"/>
        <w:rPr>
          <w:rFonts w:asciiTheme="minorHAnsi" w:eastAsia="Times New Roman" w:hAnsiTheme="minorHAnsi" w:cstheme="minorHAnsi"/>
          <w:sz w:val="28"/>
          <w:szCs w:val="28"/>
          <w:lang w:eastAsia="pl-PL"/>
        </w:rPr>
      </w:pPr>
      <w:r w:rsidRPr="001751D8">
        <w:rPr>
          <w:rFonts w:asciiTheme="minorHAnsi" w:eastAsia="Times New Roman" w:hAnsiTheme="minorHAnsi" w:cstheme="minorHAnsi"/>
          <w:sz w:val="28"/>
          <w:szCs w:val="28"/>
          <w:lang w:eastAsia="pl-PL"/>
        </w:rPr>
        <w:t>Dyrektorem Zarządu Zlewni w Poznaniu Państwowego Gospodarstwa Wodnego Wody Polskie,</w:t>
      </w:r>
    </w:p>
    <w:p w14:paraId="227C493C" w14:textId="77777777" w:rsidR="001751D8" w:rsidRPr="001751D8" w:rsidRDefault="001751D8" w:rsidP="001751D8">
      <w:pPr>
        <w:pStyle w:val="Akapitzlist"/>
        <w:widowControl w:val="0"/>
        <w:numPr>
          <w:ilvl w:val="0"/>
          <w:numId w:val="8"/>
        </w:numPr>
        <w:tabs>
          <w:tab w:val="left" w:pos="993"/>
        </w:tabs>
        <w:suppressAutoHyphens w:val="0"/>
        <w:autoSpaceDE w:val="0"/>
        <w:autoSpaceDN/>
        <w:spacing w:after="120" w:line="240" w:lineRule="auto"/>
        <w:contextualSpacing/>
        <w:jc w:val="both"/>
        <w:textAlignment w:val="auto"/>
        <w:rPr>
          <w:rFonts w:asciiTheme="minorHAnsi" w:hAnsiTheme="minorHAnsi" w:cstheme="minorHAnsi"/>
          <w:sz w:val="28"/>
          <w:szCs w:val="28"/>
        </w:rPr>
      </w:pPr>
      <w:r w:rsidRPr="001751D8">
        <w:rPr>
          <w:rFonts w:asciiTheme="minorHAnsi" w:eastAsia="Times New Roman" w:hAnsiTheme="minorHAnsi" w:cstheme="minorHAnsi"/>
          <w:sz w:val="28"/>
          <w:szCs w:val="28"/>
          <w:lang w:eastAsia="pl-PL"/>
        </w:rPr>
        <w:t>Starostą Śremski</w:t>
      </w:r>
      <w:r w:rsidRPr="001751D8">
        <w:rPr>
          <w:rFonts w:asciiTheme="minorHAnsi" w:hAnsiTheme="minorHAnsi" w:cstheme="minorHAnsi"/>
          <w:sz w:val="28"/>
          <w:szCs w:val="28"/>
        </w:rPr>
        <w:t>,</w:t>
      </w:r>
    </w:p>
    <w:p w14:paraId="15123B5F" w14:textId="77777777" w:rsidR="001751D8" w:rsidRPr="001751D8" w:rsidRDefault="001751D8" w:rsidP="001751D8">
      <w:pPr>
        <w:pStyle w:val="Akapitzlist"/>
        <w:widowControl w:val="0"/>
        <w:numPr>
          <w:ilvl w:val="0"/>
          <w:numId w:val="8"/>
        </w:numPr>
        <w:tabs>
          <w:tab w:val="left" w:pos="993"/>
        </w:tabs>
        <w:suppressAutoHyphens w:val="0"/>
        <w:autoSpaceDE w:val="0"/>
        <w:autoSpaceDN/>
        <w:spacing w:after="120" w:line="240" w:lineRule="auto"/>
        <w:contextualSpacing/>
        <w:jc w:val="both"/>
        <w:textAlignment w:val="auto"/>
        <w:rPr>
          <w:rFonts w:asciiTheme="minorHAnsi" w:hAnsiTheme="minorHAnsi" w:cstheme="minorHAnsi"/>
          <w:sz w:val="28"/>
          <w:szCs w:val="28"/>
        </w:rPr>
      </w:pPr>
      <w:r w:rsidRPr="001751D8">
        <w:rPr>
          <w:rFonts w:asciiTheme="minorHAnsi" w:hAnsiTheme="minorHAnsi" w:cstheme="minorHAnsi"/>
          <w:sz w:val="28"/>
          <w:szCs w:val="28"/>
        </w:rPr>
        <w:t>Dyrektorem Powiatowego Zarządu Dróg w Śremie.</w:t>
      </w:r>
    </w:p>
    <w:p w14:paraId="777C644E" w14:textId="77777777" w:rsidR="001751D8" w:rsidRPr="001751D8" w:rsidRDefault="001751D8" w:rsidP="001751D8">
      <w:pPr>
        <w:widowControl w:val="0"/>
        <w:autoSpaceDE w:val="0"/>
        <w:spacing w:after="120" w:line="240" w:lineRule="auto"/>
        <w:ind w:firstLine="567"/>
        <w:jc w:val="both"/>
        <w:rPr>
          <w:rFonts w:cstheme="minorHAnsi"/>
          <w:sz w:val="28"/>
          <w:szCs w:val="28"/>
        </w:rPr>
      </w:pPr>
      <w:r w:rsidRPr="001751D8">
        <w:rPr>
          <w:rFonts w:cstheme="minorHAnsi"/>
          <w:sz w:val="28"/>
          <w:szCs w:val="28"/>
        </w:rPr>
        <w:t>Decyzja została uzgodniona z Wielkopolskim Państwowym Wojewódzkim Inspektorem Sanitarnym na podstawie art. 3 pkt 1a ustawy z dnia 14 marca 1985 r. o Państwowej Inspekcji Sanitarnej (Dz. U. z 2023 r. poz. 338).</w:t>
      </w:r>
    </w:p>
    <w:p w14:paraId="7A20F866" w14:textId="77777777" w:rsidR="001751D8" w:rsidRPr="001751D8" w:rsidRDefault="001751D8" w:rsidP="001751D8">
      <w:pPr>
        <w:spacing w:after="120" w:line="240" w:lineRule="auto"/>
        <w:ind w:firstLine="567"/>
        <w:jc w:val="both"/>
        <w:rPr>
          <w:rFonts w:cstheme="minorHAnsi"/>
          <w:sz w:val="28"/>
          <w:szCs w:val="28"/>
        </w:rPr>
      </w:pPr>
      <w:r w:rsidRPr="001751D8">
        <w:rPr>
          <w:rFonts w:cstheme="minorHAnsi"/>
          <w:sz w:val="28"/>
          <w:szCs w:val="28"/>
        </w:rPr>
        <w:t>Decyzja</w:t>
      </w:r>
      <w:r w:rsidRPr="001751D8">
        <w:rPr>
          <w:rFonts w:cstheme="minorHAnsi"/>
          <w:color w:val="1F497D" w:themeColor="text2"/>
          <w:sz w:val="28"/>
          <w:szCs w:val="28"/>
        </w:rPr>
        <w:t xml:space="preserve"> </w:t>
      </w:r>
      <w:r w:rsidRPr="001751D8">
        <w:rPr>
          <w:rFonts w:cstheme="minorHAnsi"/>
          <w:sz w:val="28"/>
          <w:szCs w:val="28"/>
        </w:rPr>
        <w:t xml:space="preserve">nie wymagała zaopiniowania przez operatorów, o których mowa art. 53 ust. 5e </w:t>
      </w:r>
      <w:proofErr w:type="spellStart"/>
      <w:r w:rsidRPr="001751D8">
        <w:rPr>
          <w:rFonts w:cstheme="minorHAnsi"/>
          <w:sz w:val="28"/>
          <w:szCs w:val="28"/>
        </w:rPr>
        <w:t>u.p.z.p</w:t>
      </w:r>
      <w:proofErr w:type="spellEnd"/>
      <w:r w:rsidRPr="001751D8">
        <w:rPr>
          <w:rFonts w:cstheme="minorHAnsi"/>
          <w:sz w:val="28"/>
          <w:szCs w:val="28"/>
        </w:rPr>
        <w:t>.</w:t>
      </w:r>
    </w:p>
    <w:p w14:paraId="5DE648D4" w14:textId="77777777" w:rsidR="001751D8" w:rsidRPr="001751D8" w:rsidRDefault="001751D8" w:rsidP="001751D8">
      <w:pPr>
        <w:spacing w:after="120" w:line="240" w:lineRule="auto"/>
        <w:ind w:firstLine="567"/>
        <w:jc w:val="both"/>
        <w:rPr>
          <w:rFonts w:cstheme="minorHAnsi"/>
          <w:sz w:val="28"/>
          <w:szCs w:val="28"/>
        </w:rPr>
      </w:pPr>
      <w:r w:rsidRPr="001751D8">
        <w:rPr>
          <w:rFonts w:cstheme="minorHAnsi"/>
          <w:sz w:val="28"/>
          <w:szCs w:val="28"/>
        </w:rPr>
        <w:t xml:space="preserve">Decyzja uzyskała stanowisko zarządcy drogi wewnętrznej będącą własnością i w zarządzie gminy Śrem (działka o nr </w:t>
      </w:r>
      <w:proofErr w:type="spellStart"/>
      <w:r w:rsidRPr="001751D8">
        <w:rPr>
          <w:rFonts w:cstheme="minorHAnsi"/>
          <w:sz w:val="28"/>
          <w:szCs w:val="28"/>
        </w:rPr>
        <w:t>ewid</w:t>
      </w:r>
      <w:proofErr w:type="spellEnd"/>
      <w:r w:rsidRPr="001751D8">
        <w:rPr>
          <w:rFonts w:cstheme="minorHAnsi"/>
          <w:sz w:val="28"/>
          <w:szCs w:val="28"/>
        </w:rPr>
        <w:t>. 252), którym jest Burmistrz Śremu, w ramach wewnętrznej procedury.</w:t>
      </w:r>
    </w:p>
    <w:p w14:paraId="6684DCE2" w14:textId="77777777" w:rsidR="001751D8" w:rsidRPr="001751D8" w:rsidRDefault="001751D8" w:rsidP="001751D8">
      <w:pPr>
        <w:widowControl w:val="0"/>
        <w:autoSpaceDE w:val="0"/>
        <w:autoSpaceDN w:val="0"/>
        <w:adjustRightInd w:val="0"/>
        <w:spacing w:after="120" w:line="240" w:lineRule="auto"/>
        <w:ind w:right="-1" w:firstLine="567"/>
        <w:jc w:val="both"/>
        <w:rPr>
          <w:rFonts w:cstheme="minorHAnsi"/>
          <w:sz w:val="28"/>
          <w:szCs w:val="28"/>
        </w:rPr>
      </w:pPr>
      <w:r w:rsidRPr="001751D8">
        <w:rPr>
          <w:rFonts w:cstheme="minorHAnsi"/>
          <w:sz w:val="28"/>
          <w:szCs w:val="28"/>
        </w:rPr>
        <w:t>Ponadto, decyzja nie wymagała wcześniejszego uzyskania decyzji wymaganych przepisami odrębnymi.</w:t>
      </w:r>
    </w:p>
    <w:p w14:paraId="121AAB36" w14:textId="77777777" w:rsidR="001751D8" w:rsidRPr="001751D8" w:rsidRDefault="001751D8" w:rsidP="001751D8">
      <w:pPr>
        <w:widowControl w:val="0"/>
        <w:autoSpaceDE w:val="0"/>
        <w:autoSpaceDN w:val="0"/>
        <w:adjustRightInd w:val="0"/>
        <w:spacing w:after="120"/>
        <w:ind w:right="-1" w:firstLine="567"/>
        <w:jc w:val="both"/>
        <w:rPr>
          <w:rFonts w:cstheme="minorHAnsi"/>
          <w:sz w:val="28"/>
          <w:szCs w:val="28"/>
        </w:rPr>
      </w:pPr>
    </w:p>
    <w:p w14:paraId="2426F9AE" w14:textId="486DFCF5" w:rsidR="001751D8" w:rsidRPr="001751D8" w:rsidRDefault="001751D8" w:rsidP="001751D8">
      <w:pPr>
        <w:widowControl w:val="0"/>
        <w:autoSpaceDE w:val="0"/>
        <w:autoSpaceDN w:val="0"/>
        <w:adjustRightInd w:val="0"/>
        <w:spacing w:after="120" w:line="240" w:lineRule="auto"/>
        <w:ind w:right="-1" w:firstLine="567"/>
        <w:jc w:val="both"/>
        <w:rPr>
          <w:rFonts w:cstheme="minorHAnsi"/>
          <w:sz w:val="28"/>
          <w:szCs w:val="28"/>
        </w:rPr>
      </w:pPr>
      <w:r w:rsidRPr="001751D8">
        <w:rPr>
          <w:rFonts w:cstheme="minorHAnsi"/>
          <w:sz w:val="28"/>
          <w:szCs w:val="28"/>
        </w:rPr>
        <w:lastRenderedPageBreak/>
        <w:t xml:space="preserve">Dla ustalenia stron postępowania w niniejszej sprawie, innych niż wnioskodawca, konieczne było przede wszystkim prawidłowe ustalenie terenu objętego oddziaływaniem planowanego przedsięwzięcia, przy czym przyjęto, że chodzi o każde oddziaływanie, a nie tylko takie, które przekracza określone dopuszczone prawem normy tego oddziaływania. W związku z tym za strony postępowania uznano właścicieli działek objętych wnioskiem: Powiat Śremski, gminę Śrem i Pana </w:t>
      </w:r>
      <w:r w:rsidR="00BB7B11">
        <w:rPr>
          <w:rFonts w:cstheme="minorHAnsi"/>
          <w:sz w:val="28"/>
          <w:szCs w:val="28"/>
        </w:rPr>
        <w:t>……………..</w:t>
      </w:r>
      <w:r w:rsidRPr="001751D8">
        <w:rPr>
          <w:rFonts w:cstheme="minorHAnsi"/>
          <w:sz w:val="28"/>
          <w:szCs w:val="28"/>
        </w:rPr>
        <w:t xml:space="preserve"> oraz właścicielkę działki o nr </w:t>
      </w:r>
      <w:proofErr w:type="spellStart"/>
      <w:r w:rsidRPr="001751D8">
        <w:rPr>
          <w:rFonts w:cstheme="minorHAnsi"/>
          <w:sz w:val="28"/>
          <w:szCs w:val="28"/>
        </w:rPr>
        <w:t>ewid</w:t>
      </w:r>
      <w:proofErr w:type="spellEnd"/>
      <w:r w:rsidRPr="001751D8">
        <w:rPr>
          <w:rFonts w:cstheme="minorHAnsi"/>
          <w:sz w:val="28"/>
          <w:szCs w:val="28"/>
        </w:rPr>
        <w:t xml:space="preserve">. 253, obręb Kadzewo, która znajduje się w obszarze oddziaływania – Panią </w:t>
      </w:r>
      <w:r w:rsidR="00BB7B11">
        <w:rPr>
          <w:rFonts w:cstheme="minorHAnsi"/>
          <w:sz w:val="28"/>
          <w:szCs w:val="28"/>
        </w:rPr>
        <w:t>…………..</w:t>
      </w:r>
      <w:r w:rsidRPr="001751D8">
        <w:rPr>
          <w:rFonts w:cstheme="minorHAnsi"/>
          <w:sz w:val="28"/>
          <w:szCs w:val="28"/>
        </w:rPr>
        <w:t>.</w:t>
      </w:r>
    </w:p>
    <w:p w14:paraId="0645517F" w14:textId="73F96248" w:rsidR="001751D8" w:rsidRPr="001751D8" w:rsidRDefault="001751D8" w:rsidP="001751D8">
      <w:pPr>
        <w:widowControl w:val="0"/>
        <w:autoSpaceDE w:val="0"/>
        <w:autoSpaceDN w:val="0"/>
        <w:adjustRightInd w:val="0"/>
        <w:spacing w:after="120" w:line="240" w:lineRule="auto"/>
        <w:ind w:right="-1" w:firstLine="567"/>
        <w:jc w:val="both"/>
        <w:rPr>
          <w:rFonts w:cstheme="minorHAnsi"/>
          <w:sz w:val="28"/>
          <w:szCs w:val="28"/>
        </w:rPr>
      </w:pPr>
      <w:r w:rsidRPr="001751D8">
        <w:rPr>
          <w:rFonts w:cstheme="minorHAnsi"/>
          <w:sz w:val="28"/>
          <w:szCs w:val="28"/>
        </w:rPr>
        <w:t xml:space="preserve">Odnosząc się do wniosku Pani </w:t>
      </w:r>
      <w:r w:rsidR="00BB7B11">
        <w:rPr>
          <w:rFonts w:cstheme="minorHAnsi"/>
          <w:sz w:val="28"/>
          <w:szCs w:val="28"/>
        </w:rPr>
        <w:t>……………..</w:t>
      </w:r>
      <w:r w:rsidRPr="001751D8">
        <w:rPr>
          <w:rFonts w:cstheme="minorHAnsi"/>
          <w:sz w:val="28"/>
          <w:szCs w:val="28"/>
        </w:rPr>
        <w:t xml:space="preserve"> o oddalenie przedmiotowej inwestycji od granicy z działką o nr </w:t>
      </w:r>
      <w:proofErr w:type="spellStart"/>
      <w:r w:rsidRPr="001751D8">
        <w:rPr>
          <w:rFonts w:cstheme="minorHAnsi"/>
          <w:sz w:val="28"/>
          <w:szCs w:val="28"/>
        </w:rPr>
        <w:t>ewid</w:t>
      </w:r>
      <w:proofErr w:type="spellEnd"/>
      <w:r w:rsidRPr="001751D8">
        <w:rPr>
          <w:rFonts w:cstheme="minorHAnsi"/>
          <w:sz w:val="28"/>
          <w:szCs w:val="28"/>
        </w:rPr>
        <w:t>. 253, obręb Kadzewo, należy poinformować, że w myśl art. 56 ustawy z dnia 27 marca 2003 r. o planowaniu i zagospodarowaniu przestrzennym nie można odmówić ustalenia lokalizacji inwestycji celu publicznego, jeżeli zamierzenie inwestycyjne jest zgodne z przepisami odrębnymi.</w:t>
      </w:r>
    </w:p>
    <w:p w14:paraId="2C541AFA" w14:textId="77777777" w:rsidR="001751D8" w:rsidRPr="001751D8" w:rsidRDefault="001751D8" w:rsidP="001751D8">
      <w:pPr>
        <w:widowControl w:val="0"/>
        <w:autoSpaceDE w:val="0"/>
        <w:autoSpaceDN w:val="0"/>
        <w:adjustRightInd w:val="0"/>
        <w:spacing w:after="120" w:line="240" w:lineRule="auto"/>
        <w:ind w:right="-1" w:firstLine="567"/>
        <w:jc w:val="both"/>
        <w:rPr>
          <w:rFonts w:cstheme="minorHAnsi"/>
          <w:sz w:val="28"/>
          <w:szCs w:val="28"/>
        </w:rPr>
      </w:pPr>
      <w:r w:rsidRPr="001751D8">
        <w:rPr>
          <w:rFonts w:cstheme="minorHAnsi"/>
          <w:sz w:val="28"/>
          <w:szCs w:val="28"/>
        </w:rPr>
        <w:t xml:space="preserve">Zgodnie z wyrokiem WSA w Białymstoku w wyroku z dnia 19.07.2018 r. sygn. akt IISA/Bk 265/18: „Żaden przepis prawa nie uzależnia również wydania decyzji lokalizacyjnej od zgody właściciela nieruchomości, po której taka inwestycja będzie przebiegać. (…) decyzja o ustaleniu lokalizacji inwestycji celu publicznego jest pierwszym etapem procesu inwestycyjnego i stanowi jedynie informację dla potencjalnego inwestora czy planowane zamierzenie inwestycyjne może być zrealizowane na danym terenie i czy planowana inwestycja pozostaje w zgodzie z obowiązującymi w tym zakresie przepisami prawa. </w:t>
      </w:r>
      <w:r w:rsidRPr="001751D8">
        <w:rPr>
          <w:rFonts w:cstheme="minorHAnsi"/>
          <w:b/>
          <w:bCs/>
          <w:sz w:val="28"/>
          <w:szCs w:val="28"/>
        </w:rPr>
        <w:t>Decyzja o ustaleniu lokalizacji inwestycji celu publicznego nie przesądza o prawie do rozpoczęcia budowy</w:t>
      </w:r>
      <w:r w:rsidRPr="001751D8">
        <w:rPr>
          <w:rFonts w:cstheme="minorHAnsi"/>
          <w:sz w:val="28"/>
          <w:szCs w:val="28"/>
        </w:rPr>
        <w:t>. Budowę można rozpocząć dopiero na podstawie ostatecznej decyzji o pozwoleniu na budowę. Ta z kolei może być wydana jedynie inwestorowi, który m.in wykaże się prawem dysponowania nieruchomością na cele budowlane. Zgodnie z art. 55 ustawy planistycznej, decyzja o ustaleniu lokalizacji inwestycji celu publicznego wiąże organ wydający decyzję o pozwoleniu na budowę. W decyzji o lokalizacji celu publicznego nie określa się szczegółowych parametrów technicznych inwestycji, natomiast wskazuje się jedynie warunki i szczegółowe zasady zagospodarowania terenu oraz jego zabudowy wynikające z przepisów odrębnych.”.</w:t>
      </w:r>
    </w:p>
    <w:p w14:paraId="319BB83F" w14:textId="77777777" w:rsidR="001751D8" w:rsidRPr="001751D8" w:rsidRDefault="001751D8" w:rsidP="001751D8">
      <w:pPr>
        <w:rPr>
          <w:rFonts w:cstheme="minorHAnsi"/>
          <w:sz w:val="28"/>
          <w:szCs w:val="28"/>
        </w:rPr>
      </w:pPr>
      <w:r w:rsidRPr="001751D8">
        <w:rPr>
          <w:rFonts w:cstheme="minorHAnsi"/>
          <w:sz w:val="28"/>
          <w:szCs w:val="28"/>
        </w:rPr>
        <w:br w:type="page"/>
      </w:r>
    </w:p>
    <w:p w14:paraId="3DF8110B" w14:textId="77777777" w:rsidR="001751D8" w:rsidRPr="001751D8" w:rsidRDefault="001751D8" w:rsidP="001751D8">
      <w:pPr>
        <w:widowControl w:val="0"/>
        <w:autoSpaceDE w:val="0"/>
        <w:autoSpaceDN w:val="0"/>
        <w:adjustRightInd w:val="0"/>
        <w:spacing w:after="120" w:line="240" w:lineRule="auto"/>
        <w:ind w:right="-1" w:firstLine="567"/>
        <w:jc w:val="both"/>
        <w:rPr>
          <w:rFonts w:cstheme="minorHAnsi"/>
          <w:sz w:val="28"/>
          <w:szCs w:val="28"/>
        </w:rPr>
      </w:pPr>
      <w:r w:rsidRPr="001751D8">
        <w:rPr>
          <w:rFonts w:cstheme="minorHAnsi"/>
          <w:sz w:val="28"/>
          <w:szCs w:val="28"/>
        </w:rPr>
        <w:lastRenderedPageBreak/>
        <w:t xml:space="preserve">Natomiast wyrok WSA w Poznaniu z dnia 01.07.2020 r. sygn. akt IISA/Po 40/20 wskazuje: „kwestia obniżenia wartości posiadanej (…) nieruchomości z uwagi na realizację na sąsiedniej działce stacji bazowej telefonii komórkowej nie może stanowić podstawy do odmowy udzielenia pozwolenia na budowę dla tej inwestycji. Jest to zagadnienie cywilnoprawne, które podlega kognicji sądu powszechnego w procesie cywilnym (ewentualne odszkodowanie)”. </w:t>
      </w:r>
    </w:p>
    <w:p w14:paraId="70B2A9C3" w14:textId="77777777" w:rsidR="001751D8" w:rsidRPr="001751D8" w:rsidRDefault="001751D8" w:rsidP="001751D8">
      <w:pPr>
        <w:widowControl w:val="0"/>
        <w:autoSpaceDE w:val="0"/>
        <w:autoSpaceDN w:val="0"/>
        <w:adjustRightInd w:val="0"/>
        <w:spacing w:after="120" w:line="240" w:lineRule="auto"/>
        <w:ind w:right="-1" w:firstLine="567"/>
        <w:jc w:val="both"/>
        <w:rPr>
          <w:rFonts w:cstheme="minorHAnsi"/>
          <w:sz w:val="28"/>
          <w:szCs w:val="28"/>
        </w:rPr>
      </w:pPr>
      <w:r w:rsidRPr="001751D8">
        <w:rPr>
          <w:rFonts w:cstheme="minorHAnsi"/>
          <w:sz w:val="28"/>
          <w:szCs w:val="28"/>
        </w:rPr>
        <w:t>Burmistrz Śremu nie rozstrzyga czy interes właścicieli nieruchomości, na które oddziałuje przedmiotowa inwestycja, mógłby być lepiej chroniony. Organem kompetentnym do przeprowadzenia kontroli i monitorowania pól elektromagnetycznych w środowisku jest Inspekcja Ochrony Środowiska w ramach Państwowego Monitoringu Środowiska.</w:t>
      </w:r>
    </w:p>
    <w:p w14:paraId="112784B8" w14:textId="77777777" w:rsidR="001751D8" w:rsidRPr="001751D8" w:rsidRDefault="001751D8" w:rsidP="001751D8">
      <w:pPr>
        <w:widowControl w:val="0"/>
        <w:autoSpaceDE w:val="0"/>
        <w:autoSpaceDN w:val="0"/>
        <w:adjustRightInd w:val="0"/>
        <w:spacing w:after="120" w:line="240" w:lineRule="auto"/>
        <w:ind w:right="-1" w:firstLine="567"/>
        <w:jc w:val="both"/>
        <w:rPr>
          <w:rFonts w:cstheme="minorHAnsi"/>
          <w:sz w:val="28"/>
          <w:szCs w:val="28"/>
        </w:rPr>
      </w:pPr>
      <w:r w:rsidRPr="001751D8">
        <w:rPr>
          <w:rFonts w:cstheme="minorHAnsi"/>
          <w:sz w:val="28"/>
          <w:szCs w:val="28"/>
        </w:rPr>
        <w:t xml:space="preserve">Reasumując, wyznacznikiem rozstrzygnięcia merytorycznego decyzji o lokalizacji inwestycji celu publicznego jest wyłącznie zgodność projektowanej inwestycji z przepisami prawa powszechnie obowiązującego, co Burmistrz Śremu potwierdził w ramach postępowania. </w:t>
      </w:r>
    </w:p>
    <w:p w14:paraId="341B4975" w14:textId="77777777" w:rsidR="001751D8" w:rsidRPr="001751D8" w:rsidRDefault="001751D8" w:rsidP="001751D8">
      <w:pPr>
        <w:spacing w:after="120" w:line="240" w:lineRule="auto"/>
        <w:jc w:val="center"/>
        <w:rPr>
          <w:rFonts w:cstheme="minorHAnsi"/>
          <w:sz w:val="28"/>
          <w:szCs w:val="28"/>
        </w:rPr>
      </w:pPr>
      <w:r w:rsidRPr="001751D8">
        <w:rPr>
          <w:rFonts w:cstheme="minorHAnsi"/>
          <w:sz w:val="28"/>
          <w:szCs w:val="28"/>
        </w:rPr>
        <w:t>W związku z powyższym orzeczono jak w sentencji.</w:t>
      </w:r>
    </w:p>
    <w:p w14:paraId="15DDD357" w14:textId="77777777" w:rsidR="001751D8" w:rsidRPr="001751D8" w:rsidRDefault="001751D8" w:rsidP="001751D8">
      <w:pPr>
        <w:spacing w:after="120" w:line="240" w:lineRule="auto"/>
        <w:jc w:val="center"/>
        <w:rPr>
          <w:rFonts w:cstheme="minorHAnsi"/>
          <w:bCs/>
          <w:sz w:val="28"/>
          <w:szCs w:val="28"/>
        </w:rPr>
      </w:pPr>
      <w:r w:rsidRPr="001751D8">
        <w:rPr>
          <w:rFonts w:cstheme="minorHAnsi"/>
          <w:bCs/>
          <w:sz w:val="28"/>
          <w:szCs w:val="28"/>
        </w:rPr>
        <w:t>Pouczenie</w:t>
      </w:r>
    </w:p>
    <w:p w14:paraId="7A016F2B" w14:textId="77777777" w:rsidR="001751D8" w:rsidRPr="001751D8" w:rsidRDefault="001751D8" w:rsidP="001751D8">
      <w:pPr>
        <w:widowControl w:val="0"/>
        <w:autoSpaceDE w:val="0"/>
        <w:autoSpaceDN w:val="0"/>
        <w:adjustRightInd w:val="0"/>
        <w:spacing w:after="120" w:line="240" w:lineRule="auto"/>
        <w:ind w:right="-1" w:firstLine="567"/>
        <w:jc w:val="both"/>
        <w:rPr>
          <w:rFonts w:cstheme="minorHAnsi"/>
          <w:sz w:val="28"/>
          <w:szCs w:val="28"/>
        </w:rPr>
      </w:pPr>
      <w:r w:rsidRPr="001751D8">
        <w:rPr>
          <w:rFonts w:cstheme="minorHAnsi"/>
          <w:sz w:val="28"/>
          <w:szCs w:val="28"/>
        </w:rPr>
        <w:t>Od niniejszej decyzji służy stronom prawo wniesienia odwołania do Samorządowego Kolegium Odwoławczego w Poznaniu, za moim pośrednictwem, w terminie 14 dni od dnia doręczenia.</w:t>
      </w:r>
    </w:p>
    <w:p w14:paraId="2412B82A" w14:textId="77777777" w:rsidR="001751D8" w:rsidRPr="001751D8" w:rsidRDefault="001751D8" w:rsidP="001751D8">
      <w:pPr>
        <w:widowControl w:val="0"/>
        <w:autoSpaceDE w:val="0"/>
        <w:autoSpaceDN w:val="0"/>
        <w:adjustRightInd w:val="0"/>
        <w:spacing w:after="120" w:line="240" w:lineRule="auto"/>
        <w:ind w:firstLine="567"/>
        <w:jc w:val="both"/>
        <w:rPr>
          <w:rFonts w:cstheme="minorHAnsi"/>
          <w:sz w:val="28"/>
          <w:szCs w:val="28"/>
        </w:rPr>
      </w:pPr>
      <w:r w:rsidRPr="001751D8">
        <w:rPr>
          <w:rFonts w:cstheme="minorHAnsi"/>
          <w:sz w:val="28"/>
          <w:szCs w:val="28"/>
        </w:rPr>
        <w:t xml:space="preserve">Odwołanie powinno zawierać zarzuty odnoszące się do decyzji, określać istotę i zakres żądania będącego przedmiotem odwołania oraz wskazywać dowody uzasadniające to żądanie, o czym mówi art. 53 ust. 6 </w:t>
      </w:r>
      <w:proofErr w:type="spellStart"/>
      <w:r w:rsidRPr="001751D8">
        <w:rPr>
          <w:rFonts w:cstheme="minorHAnsi"/>
          <w:sz w:val="28"/>
          <w:szCs w:val="28"/>
        </w:rPr>
        <w:t>u.p.z.p</w:t>
      </w:r>
      <w:proofErr w:type="spellEnd"/>
      <w:r w:rsidRPr="001751D8">
        <w:rPr>
          <w:rFonts w:cstheme="minorHAnsi"/>
          <w:sz w:val="28"/>
          <w:szCs w:val="28"/>
        </w:rPr>
        <w:t>.</w:t>
      </w:r>
    </w:p>
    <w:p w14:paraId="7D2FDA54" w14:textId="77777777" w:rsidR="001751D8" w:rsidRPr="001751D8" w:rsidRDefault="001751D8" w:rsidP="001751D8">
      <w:pPr>
        <w:widowControl w:val="0"/>
        <w:autoSpaceDE w:val="0"/>
        <w:autoSpaceDN w:val="0"/>
        <w:adjustRightInd w:val="0"/>
        <w:spacing w:after="120" w:line="240" w:lineRule="auto"/>
        <w:ind w:right="-1" w:firstLine="567"/>
        <w:jc w:val="both"/>
        <w:rPr>
          <w:rFonts w:cstheme="minorHAnsi"/>
          <w:sz w:val="28"/>
          <w:szCs w:val="28"/>
        </w:rPr>
      </w:pPr>
      <w:r w:rsidRPr="001751D8">
        <w:rPr>
          <w:rFonts w:cstheme="minorHAnsi"/>
          <w:sz w:val="28"/>
          <w:szCs w:val="28"/>
        </w:rPr>
        <w:t xml:space="preserve">W trakcie biegu terminu do wniesienia odwołania strona może, na podstawie art. 127a § 1 ustawy z dnia 14 czerwca 1960 r. – Kodeks postępowania administracyjnego, zrzec się prawa do wniesienia odwołania wobec organu administracji publicznej, który wydał decyzję. </w:t>
      </w:r>
    </w:p>
    <w:p w14:paraId="2FD7B5C3" w14:textId="77777777" w:rsidR="001751D8" w:rsidRPr="001751D8" w:rsidRDefault="001751D8" w:rsidP="001751D8">
      <w:pPr>
        <w:widowControl w:val="0"/>
        <w:autoSpaceDE w:val="0"/>
        <w:autoSpaceDN w:val="0"/>
        <w:adjustRightInd w:val="0"/>
        <w:spacing w:after="120" w:line="240" w:lineRule="auto"/>
        <w:ind w:firstLine="567"/>
        <w:jc w:val="both"/>
        <w:rPr>
          <w:rFonts w:cstheme="minorHAnsi"/>
          <w:sz w:val="28"/>
          <w:szCs w:val="28"/>
        </w:rPr>
      </w:pPr>
      <w:r w:rsidRPr="001751D8">
        <w:rPr>
          <w:rFonts w:cstheme="minorHAnsi"/>
          <w:sz w:val="28"/>
          <w:szCs w:val="28"/>
        </w:rPr>
        <w:t>Z dniem doręczenia organowi administracji publicznej oświadczenia o zrzeczeniu się prawa do wniesienia odwołania przez ostatnią ze stron postępowania, decyzja staje się ostateczna i prawomocna.</w:t>
      </w:r>
    </w:p>
    <w:p w14:paraId="0164CD64" w14:textId="77777777" w:rsidR="001751D8" w:rsidRPr="001751D8" w:rsidRDefault="001751D8" w:rsidP="001751D8">
      <w:pPr>
        <w:widowControl w:val="0"/>
        <w:autoSpaceDE w:val="0"/>
        <w:autoSpaceDN w:val="0"/>
        <w:adjustRightInd w:val="0"/>
        <w:spacing w:after="120" w:line="240" w:lineRule="auto"/>
        <w:ind w:firstLine="567"/>
        <w:jc w:val="both"/>
        <w:rPr>
          <w:rFonts w:cstheme="minorHAnsi"/>
          <w:sz w:val="28"/>
          <w:szCs w:val="28"/>
          <w:shd w:val="clear" w:color="auto" w:fill="FFFFFF"/>
        </w:rPr>
      </w:pPr>
      <w:r w:rsidRPr="001751D8">
        <w:rPr>
          <w:rFonts w:cstheme="minorHAnsi"/>
          <w:sz w:val="28"/>
          <w:szCs w:val="28"/>
        </w:rPr>
        <w:t xml:space="preserve">W przypadku niewydania przez Burmistrza Śremu decyzji o lokalizacji inwestycji celu publicznego w terminie 65 dni od dnia złożenia wniosku o wydanie takiej decyzji, podmiotowi, który wystąpił z wnioskiem o ustalenie lokalizacji inwestycji celu publicznego, przysługuje prawo do wniesienia żądania wymierzenia kary pieniężnej. Żądanie </w:t>
      </w:r>
      <w:r w:rsidRPr="001751D8">
        <w:rPr>
          <w:rFonts w:cstheme="minorHAnsi"/>
          <w:sz w:val="28"/>
          <w:szCs w:val="28"/>
          <w:shd w:val="clear" w:color="auto" w:fill="FFFFFF"/>
        </w:rPr>
        <w:t>wnosi się za pośrednictwem Burmistrza Śremu.</w:t>
      </w:r>
    </w:p>
    <w:p w14:paraId="132816C0" w14:textId="77777777" w:rsidR="001751D8" w:rsidRPr="001751D8" w:rsidRDefault="001751D8" w:rsidP="001751D8">
      <w:pPr>
        <w:spacing w:after="120" w:line="240" w:lineRule="auto"/>
        <w:jc w:val="center"/>
        <w:rPr>
          <w:rFonts w:cstheme="minorHAnsi"/>
          <w:sz w:val="28"/>
          <w:szCs w:val="28"/>
        </w:rPr>
      </w:pPr>
      <w:r w:rsidRPr="001751D8">
        <w:rPr>
          <w:rFonts w:cstheme="minorHAnsi"/>
          <w:sz w:val="28"/>
          <w:szCs w:val="28"/>
        </w:rPr>
        <w:lastRenderedPageBreak/>
        <w:t>Informacja</w:t>
      </w:r>
    </w:p>
    <w:p w14:paraId="03FD77AE" w14:textId="77777777" w:rsidR="001751D8" w:rsidRPr="001751D8" w:rsidRDefault="001751D8" w:rsidP="001751D8">
      <w:pPr>
        <w:widowControl w:val="0"/>
        <w:autoSpaceDE w:val="0"/>
        <w:autoSpaceDN w:val="0"/>
        <w:adjustRightInd w:val="0"/>
        <w:spacing w:after="120" w:line="240" w:lineRule="auto"/>
        <w:ind w:firstLine="567"/>
        <w:jc w:val="both"/>
        <w:rPr>
          <w:rFonts w:cstheme="minorHAnsi"/>
          <w:sz w:val="28"/>
          <w:szCs w:val="28"/>
        </w:rPr>
      </w:pPr>
      <w:r w:rsidRPr="001751D8">
        <w:rPr>
          <w:rFonts w:cstheme="minorHAnsi"/>
          <w:sz w:val="28"/>
          <w:szCs w:val="28"/>
        </w:rPr>
        <w:t xml:space="preserve">Stosownie do art. 65 </w:t>
      </w:r>
      <w:proofErr w:type="spellStart"/>
      <w:r w:rsidRPr="001751D8">
        <w:rPr>
          <w:rFonts w:cstheme="minorHAnsi"/>
          <w:sz w:val="28"/>
          <w:szCs w:val="28"/>
        </w:rPr>
        <w:t>u.p.z.p</w:t>
      </w:r>
      <w:proofErr w:type="spellEnd"/>
      <w:r w:rsidRPr="001751D8">
        <w:rPr>
          <w:rFonts w:cstheme="minorHAnsi"/>
          <w:sz w:val="28"/>
          <w:szCs w:val="28"/>
        </w:rPr>
        <w:t>. w drodze decyzji, stwierdza się wygaśnięcie decyzji o lokalizacji inwestycji celu publicznego, jeżeli:</w:t>
      </w:r>
    </w:p>
    <w:p w14:paraId="2DE50878" w14:textId="77777777" w:rsidR="001751D8" w:rsidRPr="001751D8" w:rsidRDefault="001751D8" w:rsidP="001751D8">
      <w:pPr>
        <w:widowControl w:val="0"/>
        <w:numPr>
          <w:ilvl w:val="1"/>
          <w:numId w:val="9"/>
        </w:numPr>
        <w:tabs>
          <w:tab w:val="clear" w:pos="720"/>
          <w:tab w:val="left" w:pos="993"/>
        </w:tabs>
        <w:autoSpaceDE w:val="0"/>
        <w:autoSpaceDN w:val="0"/>
        <w:adjustRightInd w:val="0"/>
        <w:spacing w:after="120" w:line="240" w:lineRule="auto"/>
        <w:ind w:left="0" w:firstLine="567"/>
        <w:jc w:val="both"/>
        <w:rPr>
          <w:rFonts w:cstheme="minorHAnsi"/>
          <w:sz w:val="28"/>
          <w:szCs w:val="28"/>
        </w:rPr>
      </w:pPr>
      <w:r w:rsidRPr="001751D8">
        <w:rPr>
          <w:rFonts w:cstheme="minorHAnsi"/>
          <w:sz w:val="28"/>
          <w:szCs w:val="28"/>
        </w:rPr>
        <w:t>inny wnioskodawca uzyskał pozwolenie na budowę;</w:t>
      </w:r>
    </w:p>
    <w:p w14:paraId="4682B2E8" w14:textId="77777777" w:rsidR="001751D8" w:rsidRPr="001751D8" w:rsidRDefault="001751D8" w:rsidP="001751D8">
      <w:pPr>
        <w:widowControl w:val="0"/>
        <w:numPr>
          <w:ilvl w:val="1"/>
          <w:numId w:val="9"/>
        </w:numPr>
        <w:tabs>
          <w:tab w:val="clear" w:pos="720"/>
          <w:tab w:val="left" w:pos="993"/>
        </w:tabs>
        <w:autoSpaceDE w:val="0"/>
        <w:autoSpaceDN w:val="0"/>
        <w:adjustRightInd w:val="0"/>
        <w:spacing w:after="120" w:line="240" w:lineRule="auto"/>
        <w:ind w:left="0" w:firstLine="567"/>
        <w:jc w:val="both"/>
        <w:rPr>
          <w:rFonts w:cstheme="minorHAnsi"/>
          <w:sz w:val="28"/>
          <w:szCs w:val="28"/>
        </w:rPr>
      </w:pPr>
      <w:r w:rsidRPr="001751D8">
        <w:rPr>
          <w:rFonts w:cstheme="minorHAnsi"/>
          <w:sz w:val="28"/>
          <w:szCs w:val="28"/>
        </w:rPr>
        <w:t>dla tego terenu uchwalono plan miejscowy, którego ustalenia są inne niż w wydanej decyzji.</w:t>
      </w:r>
    </w:p>
    <w:p w14:paraId="1F163F2B" w14:textId="77777777" w:rsidR="001751D8" w:rsidRPr="001751D8" w:rsidRDefault="001751D8" w:rsidP="001751D8">
      <w:pPr>
        <w:spacing w:after="0" w:line="240" w:lineRule="auto"/>
        <w:ind w:left="3540"/>
        <w:jc w:val="center"/>
        <w:rPr>
          <w:rFonts w:ascii="Calibri" w:hAnsi="Calibri" w:cs="Calibri"/>
          <w:sz w:val="28"/>
          <w:szCs w:val="28"/>
        </w:rPr>
      </w:pPr>
      <w:r w:rsidRPr="001751D8">
        <w:rPr>
          <w:rFonts w:ascii="Calibri" w:hAnsi="Calibri" w:cs="Calibri"/>
          <w:sz w:val="28"/>
          <w:szCs w:val="28"/>
        </w:rPr>
        <w:t>(-) z up. BURMISTRZA</w:t>
      </w:r>
    </w:p>
    <w:p w14:paraId="33821E5A" w14:textId="77777777" w:rsidR="001751D8" w:rsidRPr="001751D8" w:rsidRDefault="001751D8" w:rsidP="001751D8">
      <w:pPr>
        <w:spacing w:after="0" w:line="240" w:lineRule="auto"/>
        <w:ind w:left="3540"/>
        <w:jc w:val="center"/>
        <w:rPr>
          <w:rFonts w:ascii="Calibri" w:hAnsi="Calibri" w:cs="Calibri"/>
          <w:sz w:val="28"/>
          <w:szCs w:val="28"/>
        </w:rPr>
      </w:pPr>
      <w:r w:rsidRPr="001751D8">
        <w:rPr>
          <w:rFonts w:ascii="Calibri" w:hAnsi="Calibri" w:cs="Calibri"/>
          <w:sz w:val="28"/>
          <w:szCs w:val="28"/>
        </w:rPr>
        <w:t>Katarzyna Bednarowicz</w:t>
      </w:r>
    </w:p>
    <w:p w14:paraId="21D33259" w14:textId="77777777" w:rsidR="001751D8" w:rsidRPr="001751D8" w:rsidRDefault="001751D8" w:rsidP="001751D8">
      <w:pPr>
        <w:spacing w:after="0" w:line="240" w:lineRule="auto"/>
        <w:ind w:left="3540"/>
        <w:jc w:val="center"/>
        <w:rPr>
          <w:rFonts w:ascii="Calibri" w:hAnsi="Calibri" w:cs="Calibri"/>
          <w:sz w:val="28"/>
          <w:szCs w:val="28"/>
        </w:rPr>
      </w:pPr>
      <w:r w:rsidRPr="001751D8">
        <w:rPr>
          <w:rFonts w:ascii="Calibri" w:hAnsi="Calibri" w:cs="Calibri"/>
          <w:sz w:val="28"/>
          <w:szCs w:val="28"/>
        </w:rPr>
        <w:t>naczelnik Pionu Gospodarowania</w:t>
      </w:r>
    </w:p>
    <w:p w14:paraId="3E3F3708" w14:textId="77777777" w:rsidR="001751D8" w:rsidRPr="001751D8" w:rsidRDefault="001751D8" w:rsidP="001751D8">
      <w:pPr>
        <w:spacing w:after="0" w:line="240" w:lineRule="auto"/>
        <w:ind w:left="3540"/>
        <w:jc w:val="center"/>
        <w:rPr>
          <w:rFonts w:ascii="Calibri" w:hAnsi="Calibri" w:cs="Calibri"/>
          <w:sz w:val="28"/>
          <w:szCs w:val="28"/>
        </w:rPr>
      </w:pPr>
      <w:r w:rsidRPr="001751D8">
        <w:rPr>
          <w:rFonts w:ascii="Calibri" w:hAnsi="Calibri" w:cs="Calibri"/>
          <w:sz w:val="28"/>
          <w:szCs w:val="28"/>
        </w:rPr>
        <w:t>Przestrzenią i Środowiskiem</w:t>
      </w:r>
    </w:p>
    <w:p w14:paraId="1A2EF850" w14:textId="77777777" w:rsidR="001751D8" w:rsidRPr="001751D8" w:rsidRDefault="001751D8" w:rsidP="001751D8">
      <w:pPr>
        <w:spacing w:after="0" w:line="240" w:lineRule="auto"/>
        <w:ind w:left="3540"/>
        <w:jc w:val="center"/>
        <w:rPr>
          <w:rFonts w:ascii="Calibri" w:hAnsi="Calibri" w:cs="Calibri"/>
          <w:sz w:val="28"/>
          <w:szCs w:val="28"/>
        </w:rPr>
      </w:pPr>
      <w:r w:rsidRPr="001751D8">
        <w:rPr>
          <w:rFonts w:ascii="Calibri" w:hAnsi="Calibri" w:cs="Calibri"/>
          <w:sz w:val="28"/>
          <w:szCs w:val="28"/>
        </w:rPr>
        <w:t>/dokument podpisany elektronicznie/</w:t>
      </w:r>
    </w:p>
    <w:p w14:paraId="16F8D6B4" w14:textId="77777777" w:rsidR="001751D8" w:rsidRPr="001751D8" w:rsidRDefault="001751D8" w:rsidP="001751D8">
      <w:pPr>
        <w:widowControl w:val="0"/>
        <w:autoSpaceDE w:val="0"/>
        <w:autoSpaceDN w:val="0"/>
        <w:adjustRightInd w:val="0"/>
        <w:spacing w:after="120"/>
        <w:ind w:right="-1"/>
        <w:jc w:val="both"/>
        <w:rPr>
          <w:rFonts w:cstheme="minorHAnsi"/>
          <w:sz w:val="28"/>
          <w:szCs w:val="28"/>
        </w:rPr>
      </w:pPr>
    </w:p>
    <w:p w14:paraId="63516F5C" w14:textId="77777777" w:rsidR="001751D8" w:rsidRPr="001751D8" w:rsidRDefault="001751D8" w:rsidP="001751D8">
      <w:pPr>
        <w:widowControl w:val="0"/>
        <w:autoSpaceDE w:val="0"/>
        <w:autoSpaceDN w:val="0"/>
        <w:adjustRightInd w:val="0"/>
        <w:spacing w:after="120"/>
        <w:ind w:right="-1"/>
        <w:jc w:val="both"/>
        <w:rPr>
          <w:rFonts w:cstheme="minorHAnsi"/>
          <w:sz w:val="28"/>
          <w:szCs w:val="28"/>
        </w:rPr>
      </w:pPr>
      <w:r w:rsidRPr="001751D8">
        <w:rPr>
          <w:rFonts w:cstheme="minorHAnsi"/>
          <w:sz w:val="28"/>
          <w:szCs w:val="28"/>
        </w:rPr>
        <w:t>Załączniki:</w:t>
      </w:r>
    </w:p>
    <w:p w14:paraId="462A1090" w14:textId="77777777" w:rsidR="001751D8" w:rsidRPr="001751D8" w:rsidRDefault="001751D8" w:rsidP="001751D8">
      <w:pPr>
        <w:numPr>
          <w:ilvl w:val="0"/>
          <w:numId w:val="10"/>
        </w:numPr>
        <w:spacing w:after="120" w:line="240" w:lineRule="auto"/>
        <w:ind w:right="-1"/>
        <w:jc w:val="both"/>
        <w:rPr>
          <w:rFonts w:cstheme="minorHAnsi"/>
          <w:sz w:val="28"/>
          <w:szCs w:val="28"/>
        </w:rPr>
      </w:pPr>
      <w:r w:rsidRPr="001751D8">
        <w:rPr>
          <w:rFonts w:cstheme="minorHAnsi"/>
          <w:sz w:val="28"/>
          <w:szCs w:val="28"/>
        </w:rPr>
        <w:t>załącznik nr 1 – część graficzna decyzji,</w:t>
      </w:r>
    </w:p>
    <w:p w14:paraId="56CA2C9E" w14:textId="77777777" w:rsidR="001751D8" w:rsidRPr="001751D8" w:rsidRDefault="001751D8" w:rsidP="001751D8">
      <w:pPr>
        <w:numPr>
          <w:ilvl w:val="0"/>
          <w:numId w:val="10"/>
        </w:numPr>
        <w:spacing w:after="120" w:line="240" w:lineRule="auto"/>
        <w:ind w:right="-1"/>
        <w:jc w:val="both"/>
        <w:rPr>
          <w:rFonts w:cstheme="minorHAnsi"/>
          <w:sz w:val="28"/>
          <w:szCs w:val="28"/>
        </w:rPr>
      </w:pPr>
      <w:r w:rsidRPr="001751D8">
        <w:rPr>
          <w:rFonts w:cstheme="minorHAnsi"/>
          <w:sz w:val="28"/>
          <w:szCs w:val="28"/>
        </w:rPr>
        <w:t>załącznik nr 2 – dane osobowe stron postępowania (w aktach sprawy).</w:t>
      </w:r>
    </w:p>
    <w:p w14:paraId="251E8E1B" w14:textId="77777777" w:rsidR="001751D8" w:rsidRPr="001751D8" w:rsidRDefault="001751D8" w:rsidP="001751D8">
      <w:pPr>
        <w:rPr>
          <w:rFonts w:cstheme="minorHAnsi"/>
          <w:sz w:val="28"/>
          <w:szCs w:val="28"/>
        </w:rPr>
      </w:pPr>
    </w:p>
    <w:p w14:paraId="203E5A15" w14:textId="77777777" w:rsidR="001751D8" w:rsidRPr="001751D8" w:rsidRDefault="001751D8" w:rsidP="001751D8">
      <w:pPr>
        <w:spacing w:after="0" w:line="240" w:lineRule="auto"/>
        <w:rPr>
          <w:rFonts w:cstheme="minorHAnsi"/>
          <w:bCs/>
          <w:sz w:val="28"/>
          <w:szCs w:val="28"/>
        </w:rPr>
      </w:pPr>
      <w:r w:rsidRPr="001751D8">
        <w:rPr>
          <w:rFonts w:cstheme="minorHAnsi"/>
          <w:bCs/>
          <w:sz w:val="28"/>
          <w:szCs w:val="28"/>
        </w:rPr>
        <w:t>Sprawę prowadzi:</w:t>
      </w:r>
    </w:p>
    <w:p w14:paraId="13129AEB" w14:textId="77777777" w:rsidR="001751D8" w:rsidRPr="001751D8" w:rsidRDefault="001751D8" w:rsidP="001751D8">
      <w:pPr>
        <w:spacing w:after="0" w:line="240" w:lineRule="auto"/>
        <w:rPr>
          <w:rFonts w:cstheme="minorHAnsi"/>
          <w:bCs/>
          <w:sz w:val="28"/>
          <w:szCs w:val="28"/>
        </w:rPr>
      </w:pPr>
      <w:r w:rsidRPr="001751D8">
        <w:rPr>
          <w:rFonts w:cstheme="minorHAnsi"/>
          <w:bCs/>
          <w:sz w:val="28"/>
          <w:szCs w:val="28"/>
        </w:rPr>
        <w:t>Sylwia Sobiech</w:t>
      </w:r>
    </w:p>
    <w:p w14:paraId="4BCDE131" w14:textId="77777777" w:rsidR="001751D8" w:rsidRPr="001751D8" w:rsidRDefault="001751D8" w:rsidP="001751D8">
      <w:pPr>
        <w:spacing w:after="0" w:line="240" w:lineRule="auto"/>
        <w:rPr>
          <w:rFonts w:cstheme="minorHAnsi"/>
          <w:bCs/>
          <w:sz w:val="28"/>
          <w:szCs w:val="28"/>
        </w:rPr>
      </w:pPr>
      <w:r w:rsidRPr="001751D8">
        <w:rPr>
          <w:rFonts w:cstheme="minorHAnsi"/>
          <w:bCs/>
          <w:sz w:val="28"/>
          <w:szCs w:val="28"/>
        </w:rPr>
        <w:t>podinspektor</w:t>
      </w:r>
    </w:p>
    <w:p w14:paraId="3444FB01" w14:textId="77777777" w:rsidR="001751D8" w:rsidRPr="001751D8" w:rsidRDefault="001751D8" w:rsidP="001751D8">
      <w:pPr>
        <w:spacing w:line="240" w:lineRule="auto"/>
        <w:rPr>
          <w:rFonts w:cstheme="minorHAnsi"/>
          <w:bCs/>
          <w:sz w:val="28"/>
          <w:szCs w:val="28"/>
        </w:rPr>
      </w:pPr>
      <w:r w:rsidRPr="001751D8">
        <w:rPr>
          <w:rFonts w:cstheme="minorHAnsi"/>
          <w:bCs/>
          <w:sz w:val="28"/>
          <w:szCs w:val="28"/>
        </w:rPr>
        <w:t>tel. 61 28 47 159</w:t>
      </w:r>
    </w:p>
    <w:p w14:paraId="555E25E9" w14:textId="77777777" w:rsidR="001751D8" w:rsidRPr="001751D8" w:rsidRDefault="001751D8" w:rsidP="001751D8">
      <w:pPr>
        <w:spacing w:after="0" w:line="240" w:lineRule="auto"/>
        <w:jc w:val="both"/>
        <w:rPr>
          <w:rFonts w:cstheme="minorHAnsi"/>
          <w:sz w:val="28"/>
          <w:szCs w:val="28"/>
        </w:rPr>
      </w:pPr>
      <w:r w:rsidRPr="001751D8">
        <w:rPr>
          <w:rFonts w:cstheme="minorHAnsi"/>
          <w:sz w:val="28"/>
          <w:szCs w:val="28"/>
        </w:rPr>
        <w:t>Otrzymują:</w:t>
      </w:r>
    </w:p>
    <w:p w14:paraId="17E13F9A" w14:textId="77777777" w:rsidR="001751D8" w:rsidRPr="001751D8" w:rsidRDefault="001751D8" w:rsidP="001751D8">
      <w:pPr>
        <w:tabs>
          <w:tab w:val="left" w:pos="567"/>
        </w:tabs>
        <w:spacing w:after="0" w:line="240" w:lineRule="auto"/>
        <w:jc w:val="both"/>
        <w:rPr>
          <w:rFonts w:cstheme="minorHAnsi"/>
          <w:sz w:val="28"/>
          <w:szCs w:val="28"/>
        </w:rPr>
      </w:pPr>
      <w:r w:rsidRPr="001751D8">
        <w:rPr>
          <w:rFonts w:cstheme="minorHAnsi"/>
          <w:sz w:val="28"/>
          <w:szCs w:val="28"/>
        </w:rPr>
        <w:t>Strony postępowania:</w:t>
      </w:r>
    </w:p>
    <w:p w14:paraId="3751B643" w14:textId="77777777" w:rsidR="001751D8" w:rsidRPr="001751D8" w:rsidRDefault="001751D8" w:rsidP="001751D8">
      <w:pPr>
        <w:pStyle w:val="Akapitzlist"/>
        <w:numPr>
          <w:ilvl w:val="0"/>
          <w:numId w:val="14"/>
        </w:numPr>
        <w:tabs>
          <w:tab w:val="left" w:pos="567"/>
        </w:tabs>
        <w:suppressAutoHyphens w:val="0"/>
        <w:autoSpaceDN/>
        <w:spacing w:after="0" w:line="240" w:lineRule="auto"/>
        <w:ind w:left="567"/>
        <w:contextualSpacing/>
        <w:textAlignment w:val="auto"/>
        <w:rPr>
          <w:rFonts w:asciiTheme="minorHAnsi" w:hAnsiTheme="minorHAnsi" w:cstheme="minorHAnsi"/>
          <w:bCs/>
          <w:sz w:val="28"/>
          <w:szCs w:val="28"/>
        </w:rPr>
      </w:pPr>
      <w:r w:rsidRPr="001751D8">
        <w:rPr>
          <w:rFonts w:asciiTheme="minorHAnsi" w:hAnsiTheme="minorHAnsi" w:cstheme="minorHAnsi"/>
          <w:sz w:val="28"/>
          <w:szCs w:val="28"/>
        </w:rPr>
        <w:t>P4 Sp. z o.o., ul. Wynalazek 1, 02-677 Warszawa</w:t>
      </w:r>
    </w:p>
    <w:p w14:paraId="61CE7265" w14:textId="41EB084C" w:rsidR="001751D8" w:rsidRPr="00BB7B11" w:rsidRDefault="001751D8" w:rsidP="00BB7B11">
      <w:pPr>
        <w:pStyle w:val="Akapitzlist"/>
        <w:tabs>
          <w:tab w:val="left" w:pos="567"/>
        </w:tabs>
        <w:spacing w:after="0" w:line="240" w:lineRule="auto"/>
        <w:ind w:left="567"/>
        <w:jc w:val="both"/>
        <w:rPr>
          <w:rFonts w:asciiTheme="minorHAnsi" w:hAnsiTheme="minorHAnsi" w:cstheme="minorHAnsi"/>
          <w:sz w:val="28"/>
          <w:szCs w:val="28"/>
        </w:rPr>
      </w:pPr>
      <w:r w:rsidRPr="001751D8">
        <w:rPr>
          <w:rFonts w:asciiTheme="minorHAnsi" w:hAnsiTheme="minorHAnsi" w:cstheme="minorHAnsi"/>
          <w:sz w:val="28"/>
          <w:szCs w:val="28"/>
        </w:rPr>
        <w:t xml:space="preserve">Pełnomocnik: </w:t>
      </w:r>
      <w:r w:rsidR="00BB7B11">
        <w:rPr>
          <w:rFonts w:asciiTheme="minorHAnsi" w:hAnsiTheme="minorHAnsi" w:cstheme="minorHAnsi"/>
          <w:sz w:val="28"/>
          <w:szCs w:val="28"/>
        </w:rPr>
        <w:t>……………………………..</w:t>
      </w:r>
    </w:p>
    <w:p w14:paraId="48076FBF" w14:textId="77777777" w:rsidR="001751D8" w:rsidRPr="001751D8" w:rsidRDefault="001751D8" w:rsidP="001751D8">
      <w:pPr>
        <w:pStyle w:val="Akapitzlist"/>
        <w:numPr>
          <w:ilvl w:val="0"/>
          <w:numId w:val="14"/>
        </w:numPr>
        <w:tabs>
          <w:tab w:val="left" w:pos="567"/>
        </w:tabs>
        <w:suppressAutoHyphens w:val="0"/>
        <w:autoSpaceDN/>
        <w:spacing w:after="0" w:line="240" w:lineRule="auto"/>
        <w:ind w:left="567"/>
        <w:contextualSpacing/>
        <w:textAlignment w:val="auto"/>
        <w:rPr>
          <w:rFonts w:asciiTheme="minorHAnsi" w:hAnsiTheme="minorHAnsi" w:cstheme="minorHAnsi"/>
          <w:bCs/>
          <w:sz w:val="28"/>
          <w:szCs w:val="28"/>
        </w:rPr>
      </w:pPr>
      <w:r w:rsidRPr="001751D8">
        <w:rPr>
          <w:rFonts w:asciiTheme="minorHAnsi" w:hAnsiTheme="minorHAnsi" w:cstheme="minorHAnsi"/>
          <w:bCs/>
          <w:sz w:val="28"/>
          <w:szCs w:val="28"/>
        </w:rPr>
        <w:t>Powiat Śremski (</w:t>
      </w:r>
      <w:proofErr w:type="spellStart"/>
      <w:r w:rsidRPr="001751D8">
        <w:rPr>
          <w:rFonts w:asciiTheme="minorHAnsi" w:hAnsiTheme="minorHAnsi" w:cstheme="minorHAnsi"/>
          <w:bCs/>
          <w:sz w:val="28"/>
          <w:szCs w:val="28"/>
        </w:rPr>
        <w:t>ePUAP</w:t>
      </w:r>
      <w:proofErr w:type="spellEnd"/>
      <w:r w:rsidRPr="001751D8">
        <w:rPr>
          <w:rFonts w:asciiTheme="minorHAnsi" w:hAnsiTheme="minorHAnsi" w:cstheme="minorHAnsi"/>
          <w:bCs/>
          <w:sz w:val="28"/>
          <w:szCs w:val="28"/>
        </w:rPr>
        <w:t>)</w:t>
      </w:r>
      <w:r w:rsidRPr="001751D8">
        <w:rPr>
          <w:rFonts w:asciiTheme="minorHAnsi" w:hAnsiTheme="minorHAnsi" w:cstheme="minorHAnsi"/>
          <w:sz w:val="28"/>
          <w:szCs w:val="28"/>
        </w:rPr>
        <w:br/>
        <w:t>ul. Adama Mickiewicza 17; 63 – 100 Śrem</w:t>
      </w:r>
    </w:p>
    <w:p w14:paraId="6056D12B" w14:textId="77777777" w:rsidR="001751D8" w:rsidRPr="001751D8" w:rsidRDefault="001751D8" w:rsidP="001751D8">
      <w:pPr>
        <w:pStyle w:val="Akapitzlist"/>
        <w:numPr>
          <w:ilvl w:val="0"/>
          <w:numId w:val="14"/>
        </w:numPr>
        <w:tabs>
          <w:tab w:val="left" w:pos="567"/>
        </w:tabs>
        <w:suppressAutoHyphens w:val="0"/>
        <w:autoSpaceDN/>
        <w:spacing w:after="0" w:line="240" w:lineRule="auto"/>
        <w:ind w:left="567"/>
        <w:contextualSpacing/>
        <w:textAlignment w:val="auto"/>
        <w:rPr>
          <w:rFonts w:asciiTheme="minorHAnsi" w:hAnsiTheme="minorHAnsi" w:cstheme="minorHAnsi"/>
          <w:sz w:val="28"/>
          <w:szCs w:val="28"/>
        </w:rPr>
      </w:pPr>
      <w:r w:rsidRPr="001751D8">
        <w:rPr>
          <w:rFonts w:asciiTheme="minorHAnsi" w:hAnsiTheme="minorHAnsi" w:cstheme="minorHAnsi"/>
          <w:sz w:val="28"/>
          <w:szCs w:val="28"/>
        </w:rPr>
        <w:t>Gmina Śrem, ul. Plac 20 Października 1; 63-100 Śrem (Pion Rozwoju i Infrastruktury)</w:t>
      </w:r>
    </w:p>
    <w:p w14:paraId="7DA35634" w14:textId="77777777" w:rsidR="001751D8" w:rsidRPr="001751D8" w:rsidRDefault="001751D8" w:rsidP="001751D8">
      <w:pPr>
        <w:pStyle w:val="Akapitzlist"/>
        <w:widowControl w:val="0"/>
        <w:numPr>
          <w:ilvl w:val="0"/>
          <w:numId w:val="14"/>
        </w:numPr>
        <w:tabs>
          <w:tab w:val="left" w:pos="567"/>
        </w:tabs>
        <w:suppressAutoHyphens w:val="0"/>
        <w:autoSpaceDE w:val="0"/>
        <w:adjustRightInd w:val="0"/>
        <w:spacing w:after="0" w:line="240" w:lineRule="auto"/>
        <w:ind w:left="567" w:right="-1"/>
        <w:contextualSpacing/>
        <w:jc w:val="both"/>
        <w:textAlignment w:val="auto"/>
        <w:rPr>
          <w:rFonts w:asciiTheme="minorHAnsi" w:hAnsiTheme="minorHAnsi" w:cstheme="minorHAnsi"/>
          <w:sz w:val="28"/>
          <w:szCs w:val="28"/>
        </w:rPr>
      </w:pPr>
      <w:r w:rsidRPr="001751D8">
        <w:rPr>
          <w:rFonts w:asciiTheme="minorHAnsi" w:hAnsiTheme="minorHAnsi" w:cstheme="minorHAnsi"/>
          <w:sz w:val="28"/>
          <w:szCs w:val="28"/>
        </w:rPr>
        <w:t>Pozostałe strony postępowania (załącznik nr 2 do decyzji)</w:t>
      </w:r>
    </w:p>
    <w:p w14:paraId="7E2F0531" w14:textId="77777777" w:rsidR="001751D8" w:rsidRPr="001751D8" w:rsidRDefault="001751D8" w:rsidP="001751D8">
      <w:pPr>
        <w:pStyle w:val="Akapitzlist"/>
        <w:widowControl w:val="0"/>
        <w:numPr>
          <w:ilvl w:val="0"/>
          <w:numId w:val="14"/>
        </w:numPr>
        <w:tabs>
          <w:tab w:val="left" w:pos="567"/>
        </w:tabs>
        <w:suppressAutoHyphens w:val="0"/>
        <w:autoSpaceDE w:val="0"/>
        <w:adjustRightInd w:val="0"/>
        <w:spacing w:line="240" w:lineRule="auto"/>
        <w:ind w:left="567" w:right="-1"/>
        <w:contextualSpacing/>
        <w:jc w:val="both"/>
        <w:textAlignment w:val="auto"/>
        <w:rPr>
          <w:rFonts w:asciiTheme="minorHAnsi" w:hAnsiTheme="minorHAnsi" w:cstheme="minorHAnsi"/>
          <w:sz w:val="28"/>
          <w:szCs w:val="28"/>
        </w:rPr>
      </w:pPr>
      <w:r w:rsidRPr="001751D8">
        <w:rPr>
          <w:rFonts w:asciiTheme="minorHAnsi" w:hAnsiTheme="minorHAnsi" w:cstheme="minorHAnsi"/>
          <w:sz w:val="28"/>
          <w:szCs w:val="28"/>
        </w:rPr>
        <w:t>Aa</w:t>
      </w:r>
    </w:p>
    <w:p w14:paraId="6CE73630" w14:textId="77777777" w:rsidR="001751D8" w:rsidRPr="001751D8" w:rsidRDefault="001751D8" w:rsidP="001751D8">
      <w:pPr>
        <w:spacing w:after="0" w:line="240" w:lineRule="auto"/>
        <w:jc w:val="both"/>
        <w:rPr>
          <w:rFonts w:cstheme="minorHAnsi"/>
          <w:sz w:val="28"/>
          <w:szCs w:val="28"/>
        </w:rPr>
      </w:pPr>
      <w:r w:rsidRPr="001751D8">
        <w:rPr>
          <w:rFonts w:cstheme="minorHAnsi"/>
          <w:sz w:val="28"/>
          <w:szCs w:val="28"/>
        </w:rPr>
        <w:t xml:space="preserve">Uiszczono opłatę skarbową w kwocie: 615,00 zł </w:t>
      </w:r>
    </w:p>
    <w:p w14:paraId="7D16C658" w14:textId="77777777" w:rsidR="001751D8" w:rsidRPr="001751D8" w:rsidRDefault="001751D8" w:rsidP="001751D8">
      <w:pPr>
        <w:spacing w:after="0" w:line="240" w:lineRule="auto"/>
        <w:jc w:val="both"/>
        <w:rPr>
          <w:rFonts w:cstheme="minorHAnsi"/>
          <w:sz w:val="28"/>
          <w:szCs w:val="28"/>
        </w:rPr>
      </w:pPr>
      <w:r w:rsidRPr="001751D8">
        <w:rPr>
          <w:rFonts w:cstheme="minorHAnsi"/>
          <w:sz w:val="28"/>
          <w:szCs w:val="28"/>
        </w:rPr>
        <w:t>Data wpłaty: 31.12.2022 r.</w:t>
      </w:r>
    </w:p>
    <w:p w14:paraId="6DC4285C" w14:textId="77777777" w:rsidR="001751D8" w:rsidRPr="001751D8" w:rsidRDefault="001751D8" w:rsidP="001751D8">
      <w:pPr>
        <w:spacing w:after="0" w:line="240" w:lineRule="auto"/>
        <w:jc w:val="both"/>
        <w:rPr>
          <w:rFonts w:cstheme="minorHAnsi"/>
          <w:sz w:val="28"/>
          <w:szCs w:val="28"/>
        </w:rPr>
      </w:pPr>
      <w:r w:rsidRPr="001751D8">
        <w:rPr>
          <w:rFonts w:cstheme="minorHAnsi"/>
          <w:sz w:val="28"/>
          <w:szCs w:val="28"/>
        </w:rPr>
        <w:t>Nr rachunku bankowego Urzędu Miejskiego w Śremie:</w:t>
      </w:r>
    </w:p>
    <w:p w14:paraId="194D3E25" w14:textId="77777777" w:rsidR="001751D8" w:rsidRPr="001751D8" w:rsidRDefault="001751D8" w:rsidP="001751D8">
      <w:pPr>
        <w:spacing w:after="0" w:line="240" w:lineRule="auto"/>
        <w:jc w:val="both"/>
        <w:rPr>
          <w:rFonts w:cstheme="minorHAnsi"/>
          <w:sz w:val="28"/>
          <w:szCs w:val="28"/>
        </w:rPr>
      </w:pPr>
      <w:r w:rsidRPr="001751D8">
        <w:rPr>
          <w:rFonts w:cstheme="minorHAnsi"/>
          <w:sz w:val="28"/>
          <w:szCs w:val="28"/>
        </w:rPr>
        <w:t>57 9084 0003 2102 0013 0521 0013</w:t>
      </w:r>
    </w:p>
    <w:p w14:paraId="3D1D7A47" w14:textId="68618F1A" w:rsidR="001751D8" w:rsidRPr="00FC2D17" w:rsidRDefault="001751D8" w:rsidP="00FC2D17">
      <w:pPr>
        <w:pStyle w:val="Standard"/>
        <w:spacing w:line="228" w:lineRule="auto"/>
        <w:jc w:val="both"/>
      </w:pPr>
      <w:r>
        <w:rPr>
          <w:noProof/>
        </w:rPr>
        <w:lastRenderedPageBreak/>
        <w:drawing>
          <wp:inline distT="0" distB="0" distL="0" distR="0" wp14:anchorId="01BBCE16" wp14:editId="7376D17D">
            <wp:extent cx="5579745" cy="7891780"/>
            <wp:effectExtent l="0" t="0" r="190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5579745" cy="7891780"/>
                    </a:xfrm>
                    <a:prstGeom prst="rect">
                      <a:avLst/>
                    </a:prstGeom>
                  </pic:spPr>
                </pic:pic>
              </a:graphicData>
            </a:graphic>
          </wp:inline>
        </w:drawing>
      </w:r>
    </w:p>
    <w:sectPr w:rsidR="001751D8" w:rsidRPr="00FC2D17" w:rsidSect="00CB0D40">
      <w:headerReference w:type="even" r:id="rId9"/>
      <w:headerReference w:type="default" r:id="rId10"/>
      <w:footerReference w:type="even" r:id="rId11"/>
      <w:footerReference w:type="default" r:id="rId12"/>
      <w:headerReference w:type="first" r:id="rId13"/>
      <w:footerReference w:type="first" r:id="rId14"/>
      <w:pgSz w:w="11906" w:h="16838"/>
      <w:pgMar w:top="1418" w:right="1418" w:bottom="170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BEDC9F" w14:textId="77777777" w:rsidR="00027010" w:rsidRDefault="00027010" w:rsidP="00053E5A">
      <w:pPr>
        <w:spacing w:after="0" w:line="240" w:lineRule="auto"/>
      </w:pPr>
      <w:r>
        <w:separator/>
      </w:r>
    </w:p>
  </w:endnote>
  <w:endnote w:type="continuationSeparator" w:id="0">
    <w:p w14:paraId="06497EB4" w14:textId="77777777" w:rsidR="00027010" w:rsidRDefault="00027010"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1B41A0" w14:textId="77777777" w:rsidR="005811F1" w:rsidRDefault="005811F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867D7A" w14:textId="76655205" w:rsidR="00945706" w:rsidRDefault="00945706">
    <w:pPr>
      <w:pStyle w:val="Stopka"/>
    </w:pPr>
    <w:r>
      <w:rPr>
        <w:rFonts w:cstheme="minorHAnsi"/>
        <w:noProof/>
        <w:sz w:val="28"/>
        <w:szCs w:val="28"/>
      </w:rPr>
      <w:drawing>
        <wp:anchor distT="0" distB="0" distL="114300" distR="114300" simplePos="0" relativeHeight="251657728" behindDoc="1" locked="0" layoutInCell="1" allowOverlap="1" wp14:anchorId="2808860D" wp14:editId="641779C2">
          <wp:simplePos x="0" y="0"/>
          <wp:positionH relativeFrom="column">
            <wp:posOffset>-1104900</wp:posOffset>
          </wp:positionH>
          <wp:positionV relativeFrom="paragraph">
            <wp:posOffset>-942975</wp:posOffset>
          </wp:positionV>
          <wp:extent cx="7536604" cy="1536065"/>
          <wp:effectExtent l="0" t="0" r="7620" b="6985"/>
          <wp:wrapNone/>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E74C41" w14:textId="79269679" w:rsidR="00945706" w:rsidRDefault="00945706" w:rsidP="005811F1">
    <w:pPr>
      <w:pStyle w:val="Stopka"/>
      <w:tabs>
        <w:tab w:val="clear" w:pos="4536"/>
        <w:tab w:val="left" w:pos="7110"/>
      </w:tabs>
    </w:pPr>
    <w:r>
      <w:rPr>
        <w:rFonts w:cstheme="minorHAnsi"/>
        <w:noProof/>
        <w:sz w:val="28"/>
        <w:szCs w:val="28"/>
      </w:rPr>
      <w:drawing>
        <wp:anchor distT="0" distB="0" distL="114300" distR="114300" simplePos="0" relativeHeight="251660800" behindDoc="1" locked="0" layoutInCell="1" allowOverlap="1" wp14:anchorId="4B55F7A7" wp14:editId="685A620F">
          <wp:simplePos x="0" y="0"/>
          <wp:positionH relativeFrom="column">
            <wp:posOffset>-1323975</wp:posOffset>
          </wp:positionH>
          <wp:positionV relativeFrom="paragraph">
            <wp:posOffset>-933450</wp:posOffset>
          </wp:positionV>
          <wp:extent cx="7536604" cy="1536065"/>
          <wp:effectExtent l="0" t="0" r="7620" b="6985"/>
          <wp:wrapNone/>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tab/>
    </w:r>
    <w:r w:rsidR="005811F1">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B74954" w14:textId="77777777" w:rsidR="00027010" w:rsidRDefault="00027010" w:rsidP="00053E5A">
      <w:pPr>
        <w:spacing w:after="0" w:line="240" w:lineRule="auto"/>
      </w:pPr>
      <w:r>
        <w:separator/>
      </w:r>
    </w:p>
  </w:footnote>
  <w:footnote w:type="continuationSeparator" w:id="0">
    <w:p w14:paraId="2A714002" w14:textId="77777777" w:rsidR="00027010" w:rsidRDefault="00027010" w:rsidP="00053E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1A6029" w14:textId="77777777" w:rsidR="005811F1" w:rsidRDefault="005811F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BF253" w14:textId="74D278AA" w:rsidR="00053E5A" w:rsidRDefault="009614DC" w:rsidP="009614DC">
    <w:pPr>
      <w:pStyle w:val="Nagwek"/>
      <w:tabs>
        <w:tab w:val="clear" w:pos="4536"/>
        <w:tab w:val="clear" w:pos="9072"/>
        <w:tab w:val="left" w:pos="6000"/>
      </w:tabs>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9D65E5" w14:textId="6B327A7C" w:rsidR="007C6800" w:rsidRDefault="005F23DE" w:rsidP="005F23DE">
    <w:pPr>
      <w:pStyle w:val="Nagwek"/>
      <w:tabs>
        <w:tab w:val="clear" w:pos="9072"/>
      </w:tabs>
    </w:pPr>
    <w:r>
      <w:rPr>
        <w:noProof/>
        <w:lang w:eastAsia="pl-PL"/>
      </w:rPr>
      <w:drawing>
        <wp:anchor distT="0" distB="0" distL="114300" distR="114300" simplePos="0" relativeHeight="251674624" behindDoc="1" locked="0" layoutInCell="1" allowOverlap="1" wp14:anchorId="59811BCE" wp14:editId="78A8A749">
          <wp:simplePos x="0" y="0"/>
          <wp:positionH relativeFrom="column">
            <wp:posOffset>-1565910</wp:posOffset>
          </wp:positionH>
          <wp:positionV relativeFrom="paragraph">
            <wp:posOffset>-449580</wp:posOffset>
          </wp:positionV>
          <wp:extent cx="7571761" cy="2333625"/>
          <wp:effectExtent l="0" t="0" r="0" b="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 -nagłowek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71761" cy="2333625"/>
                  </a:xfrm>
                  <a:prstGeom prst="rect">
                    <a:avLst/>
                  </a:prstGeom>
                </pic:spPr>
              </pic:pic>
            </a:graphicData>
          </a:graphic>
          <wp14:sizeRelH relativeFrom="page">
            <wp14:pctWidth>0</wp14:pctWidth>
          </wp14:sizeRelH>
          <wp14:sizeRelV relativeFrom="page">
            <wp14:pctHeight>0</wp14:pctHeight>
          </wp14:sizeRelV>
        </wp:anchor>
      </w:drawing>
    </w:r>
    <w:r>
      <w:tab/>
    </w:r>
  </w:p>
  <w:p w14:paraId="7CF9060C" w14:textId="5FA35B3D" w:rsidR="007C6800" w:rsidRDefault="007C6800" w:rsidP="007C6800">
    <w:pPr>
      <w:pStyle w:val="Nagwek"/>
    </w:pPr>
  </w:p>
  <w:p w14:paraId="285AAA27" w14:textId="496C11CF" w:rsidR="007C6800" w:rsidRPr="007C6800" w:rsidRDefault="007362FC" w:rsidP="007C6800">
    <w:pPr>
      <w:pStyle w:val="Nagwek"/>
    </w:pPr>
    <w:r>
      <w:rPr>
        <w:noProof/>
        <w:lang w:eastAsia="pl-PL"/>
      </w:rPr>
      <w:drawing>
        <wp:anchor distT="0" distB="0" distL="114300" distR="114300" simplePos="0" relativeHeight="251672576" behindDoc="1" locked="0" layoutInCell="1" allowOverlap="1" wp14:anchorId="66C9236A" wp14:editId="4C939400">
          <wp:simplePos x="0" y="0"/>
          <wp:positionH relativeFrom="column">
            <wp:posOffset>6805930</wp:posOffset>
          </wp:positionH>
          <wp:positionV relativeFrom="paragraph">
            <wp:posOffset>2952750</wp:posOffset>
          </wp:positionV>
          <wp:extent cx="7715250" cy="6960870"/>
          <wp:effectExtent l="0" t="0" r="0" b="0"/>
          <wp:wrapNone/>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rotWithShape="1">
                  <a:blip r:embed="rId2" cstate="print">
                    <a:extLst>
                      <a:ext uri="{28A0092B-C50C-407E-A947-70E740481C1C}">
                        <a14:useLocalDpi xmlns:a14="http://schemas.microsoft.com/office/drawing/2010/main" val="0"/>
                      </a:ext>
                    </a:extLst>
                  </a:blip>
                  <a:srcRect l="1" t="35201" r="-1504"/>
                  <a:stretch/>
                </pic:blipFill>
                <pic:spPr bwMode="auto">
                  <a:xfrm>
                    <a:off x="0" y="0"/>
                    <a:ext cx="7715250" cy="6960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690ED4"/>
    <w:multiLevelType w:val="hybridMultilevel"/>
    <w:tmpl w:val="28F81E14"/>
    <w:lvl w:ilvl="0" w:tplc="E05258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9F7510A"/>
    <w:multiLevelType w:val="hybridMultilevel"/>
    <w:tmpl w:val="C0841E2A"/>
    <w:lvl w:ilvl="0" w:tplc="901E3EA8">
      <w:start w:val="1"/>
      <w:numFmt w:val="decimal"/>
      <w:lvlText w:val="%1)"/>
      <w:lvlJc w:val="left"/>
      <w:pPr>
        <w:ind w:left="720" w:hanging="360"/>
      </w:pPr>
      <w:rPr>
        <w:rFonts w:hint="default"/>
        <w:b w:val="0"/>
        <w:bCs/>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24336A80"/>
    <w:multiLevelType w:val="hybridMultilevel"/>
    <w:tmpl w:val="90CE976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B28220D"/>
    <w:multiLevelType w:val="multilevel"/>
    <w:tmpl w:val="2D4ABA48"/>
    <w:styleLink w:val="WWNum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 w15:restartNumberingAfterBreak="0">
    <w:nsid w:val="40D85FD3"/>
    <w:multiLevelType w:val="hybridMultilevel"/>
    <w:tmpl w:val="EC7AC3AC"/>
    <w:lvl w:ilvl="0" w:tplc="E6B8B576">
      <w:start w:val="1"/>
      <w:numFmt w:val="decimal"/>
      <w:lvlText w:val="%1)"/>
      <w:lvlJc w:val="left"/>
      <w:pPr>
        <w:ind w:left="720" w:hanging="360"/>
      </w:pPr>
      <w:rPr>
        <w:rFonts w:hint="default"/>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41620992"/>
    <w:multiLevelType w:val="hybridMultilevel"/>
    <w:tmpl w:val="BF9099F0"/>
    <w:lvl w:ilvl="0" w:tplc="E6B8B576">
      <w:start w:val="1"/>
      <w:numFmt w:val="decimal"/>
      <w:lvlText w:val="%1)"/>
      <w:lvlJc w:val="left"/>
      <w:pPr>
        <w:ind w:left="720" w:hanging="360"/>
      </w:pPr>
      <w:rPr>
        <w:rFonts w:hint="default"/>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DE16DF7"/>
    <w:multiLevelType w:val="hybridMultilevel"/>
    <w:tmpl w:val="0604371A"/>
    <w:lvl w:ilvl="0" w:tplc="5FFCCB9C">
      <w:start w:val="1"/>
      <w:numFmt w:val="lowerLetter"/>
      <w:lvlText w:val="%1)"/>
      <w:lvlJc w:val="left"/>
      <w:pPr>
        <w:ind w:left="720" w:hanging="360"/>
      </w:pPr>
      <w:rPr>
        <w:color w:val="auto"/>
        <w:sz w:val="28"/>
        <w:szCs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529A2DD6"/>
    <w:multiLevelType w:val="multilevel"/>
    <w:tmpl w:val="29C0069A"/>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8" w15:restartNumberingAfterBreak="0">
    <w:nsid w:val="5E0E1C86"/>
    <w:multiLevelType w:val="hybridMultilevel"/>
    <w:tmpl w:val="B4BAB5E8"/>
    <w:lvl w:ilvl="0" w:tplc="F69C8332">
      <w:start w:val="1"/>
      <w:numFmt w:val="decimal"/>
      <w:lvlText w:val="%1)"/>
      <w:lvlJc w:val="left"/>
      <w:pPr>
        <w:ind w:left="501" w:hanging="360"/>
      </w:pPr>
      <w:rPr>
        <w:rFonts w:hint="default"/>
        <w:b w:val="0"/>
        <w:bCs/>
        <w:sz w:val="28"/>
      </w:rPr>
    </w:lvl>
    <w:lvl w:ilvl="1" w:tplc="04150019" w:tentative="1">
      <w:start w:val="1"/>
      <w:numFmt w:val="lowerLetter"/>
      <w:lvlText w:val="%2."/>
      <w:lvlJc w:val="left"/>
      <w:pPr>
        <w:ind w:left="1221" w:hanging="360"/>
      </w:pPr>
    </w:lvl>
    <w:lvl w:ilvl="2" w:tplc="0415001B" w:tentative="1">
      <w:start w:val="1"/>
      <w:numFmt w:val="lowerRoman"/>
      <w:lvlText w:val="%3."/>
      <w:lvlJc w:val="right"/>
      <w:pPr>
        <w:ind w:left="1941" w:hanging="180"/>
      </w:pPr>
    </w:lvl>
    <w:lvl w:ilvl="3" w:tplc="0415000F" w:tentative="1">
      <w:start w:val="1"/>
      <w:numFmt w:val="decimal"/>
      <w:lvlText w:val="%4."/>
      <w:lvlJc w:val="left"/>
      <w:pPr>
        <w:ind w:left="2661" w:hanging="360"/>
      </w:pPr>
    </w:lvl>
    <w:lvl w:ilvl="4" w:tplc="04150019" w:tentative="1">
      <w:start w:val="1"/>
      <w:numFmt w:val="lowerLetter"/>
      <w:lvlText w:val="%5."/>
      <w:lvlJc w:val="left"/>
      <w:pPr>
        <w:ind w:left="3381" w:hanging="360"/>
      </w:pPr>
    </w:lvl>
    <w:lvl w:ilvl="5" w:tplc="0415001B" w:tentative="1">
      <w:start w:val="1"/>
      <w:numFmt w:val="lowerRoman"/>
      <w:lvlText w:val="%6."/>
      <w:lvlJc w:val="right"/>
      <w:pPr>
        <w:ind w:left="4101" w:hanging="180"/>
      </w:pPr>
    </w:lvl>
    <w:lvl w:ilvl="6" w:tplc="0415000F" w:tentative="1">
      <w:start w:val="1"/>
      <w:numFmt w:val="decimal"/>
      <w:lvlText w:val="%7."/>
      <w:lvlJc w:val="left"/>
      <w:pPr>
        <w:ind w:left="4821" w:hanging="360"/>
      </w:pPr>
    </w:lvl>
    <w:lvl w:ilvl="7" w:tplc="04150019" w:tentative="1">
      <w:start w:val="1"/>
      <w:numFmt w:val="lowerLetter"/>
      <w:lvlText w:val="%8."/>
      <w:lvlJc w:val="left"/>
      <w:pPr>
        <w:ind w:left="5541" w:hanging="360"/>
      </w:pPr>
    </w:lvl>
    <w:lvl w:ilvl="8" w:tplc="0415001B" w:tentative="1">
      <w:start w:val="1"/>
      <w:numFmt w:val="lowerRoman"/>
      <w:lvlText w:val="%9."/>
      <w:lvlJc w:val="right"/>
      <w:pPr>
        <w:ind w:left="6261" w:hanging="180"/>
      </w:pPr>
    </w:lvl>
  </w:abstractNum>
  <w:abstractNum w:abstractNumId="9" w15:restartNumberingAfterBreak="0">
    <w:nsid w:val="62831689"/>
    <w:multiLevelType w:val="hybridMultilevel"/>
    <w:tmpl w:val="040ED98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69577A55"/>
    <w:multiLevelType w:val="hybridMultilevel"/>
    <w:tmpl w:val="B86EDE46"/>
    <w:lvl w:ilvl="0" w:tplc="0415000F">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11" w15:restartNumberingAfterBreak="0">
    <w:nsid w:val="77B52691"/>
    <w:multiLevelType w:val="hybridMultilevel"/>
    <w:tmpl w:val="9642EDA6"/>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2" w15:restartNumberingAfterBreak="0">
    <w:nsid w:val="7B5B36FF"/>
    <w:multiLevelType w:val="hybridMultilevel"/>
    <w:tmpl w:val="0AF6E9B8"/>
    <w:lvl w:ilvl="0" w:tplc="E0525898">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num w:numId="1" w16cid:durableId="900477986">
    <w:abstractNumId w:val="3"/>
  </w:num>
  <w:num w:numId="2" w16cid:durableId="407388548">
    <w:abstractNumId w:val="3"/>
    <w:lvlOverride w:ilvl="0">
      <w:startOverride w:val="1"/>
    </w:lvlOverride>
  </w:num>
  <w:num w:numId="3" w16cid:durableId="206725733">
    <w:abstractNumId w:val="1"/>
  </w:num>
  <w:num w:numId="4" w16cid:durableId="2037653279">
    <w:abstractNumId w:val="8"/>
  </w:num>
  <w:num w:numId="5" w16cid:durableId="539366620">
    <w:abstractNumId w:val="6"/>
  </w:num>
  <w:num w:numId="6" w16cid:durableId="1790931787">
    <w:abstractNumId w:val="9"/>
  </w:num>
  <w:num w:numId="7" w16cid:durableId="1108431357">
    <w:abstractNumId w:val="0"/>
  </w:num>
  <w:num w:numId="8" w16cid:durableId="301811690">
    <w:abstractNumId w:val="5"/>
  </w:num>
  <w:num w:numId="9" w16cid:durableId="9458171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986500">
    <w:abstractNumId w:val="12"/>
  </w:num>
  <w:num w:numId="11" w16cid:durableId="712734592">
    <w:abstractNumId w:val="4"/>
  </w:num>
  <w:num w:numId="12" w16cid:durableId="1104957125">
    <w:abstractNumId w:val="2"/>
  </w:num>
  <w:num w:numId="13" w16cid:durableId="715397107">
    <w:abstractNumId w:val="11"/>
  </w:num>
  <w:num w:numId="14" w16cid:durableId="21713573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E5A"/>
    <w:rsid w:val="00027010"/>
    <w:rsid w:val="00053E5A"/>
    <w:rsid w:val="001751D8"/>
    <w:rsid w:val="001C6D96"/>
    <w:rsid w:val="00225D06"/>
    <w:rsid w:val="00250690"/>
    <w:rsid w:val="002F74A4"/>
    <w:rsid w:val="0032796A"/>
    <w:rsid w:val="004519AC"/>
    <w:rsid w:val="0048459B"/>
    <w:rsid w:val="00525346"/>
    <w:rsid w:val="005725F2"/>
    <w:rsid w:val="005811F1"/>
    <w:rsid w:val="005E2C53"/>
    <w:rsid w:val="005E5887"/>
    <w:rsid w:val="005F048F"/>
    <w:rsid w:val="005F23DE"/>
    <w:rsid w:val="006A6F3E"/>
    <w:rsid w:val="006B04E6"/>
    <w:rsid w:val="007362FC"/>
    <w:rsid w:val="007C6800"/>
    <w:rsid w:val="007F193E"/>
    <w:rsid w:val="0081559F"/>
    <w:rsid w:val="00833526"/>
    <w:rsid w:val="008A66B5"/>
    <w:rsid w:val="008B0B89"/>
    <w:rsid w:val="008F426F"/>
    <w:rsid w:val="00917C21"/>
    <w:rsid w:val="00945706"/>
    <w:rsid w:val="009614DC"/>
    <w:rsid w:val="00A123EF"/>
    <w:rsid w:val="00B91287"/>
    <w:rsid w:val="00BB7B11"/>
    <w:rsid w:val="00CB0D40"/>
    <w:rsid w:val="00CC44D5"/>
    <w:rsid w:val="00DA3932"/>
    <w:rsid w:val="00DB7013"/>
    <w:rsid w:val="00DB783F"/>
    <w:rsid w:val="00E074FC"/>
    <w:rsid w:val="00E34C2B"/>
    <w:rsid w:val="00E72ABC"/>
    <w:rsid w:val="00FC2D1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7BA52856-5F0F-49DB-865B-5A46205E4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 w:type="paragraph" w:customStyle="1" w:styleId="Standard">
    <w:name w:val="Standard"/>
    <w:rsid w:val="008F426F"/>
    <w:pPr>
      <w:suppressAutoHyphens/>
      <w:autoSpaceDN w:val="0"/>
      <w:textAlignment w:val="baseline"/>
    </w:pPr>
    <w:rPr>
      <w:rFonts w:ascii="Calibri" w:eastAsia="SimSun" w:hAnsi="Calibri" w:cs="Tahoma"/>
      <w:kern w:val="3"/>
    </w:rPr>
  </w:style>
  <w:style w:type="paragraph" w:styleId="Akapitzlist">
    <w:name w:val="List Paragraph"/>
    <w:basedOn w:val="Standard"/>
    <w:uiPriority w:val="34"/>
    <w:qFormat/>
    <w:rsid w:val="008F426F"/>
    <w:pPr>
      <w:ind w:left="720"/>
    </w:pPr>
  </w:style>
  <w:style w:type="numbering" w:customStyle="1" w:styleId="WWNum1">
    <w:name w:val="WWNum1"/>
    <w:basedOn w:val="Bezlisty"/>
    <w:rsid w:val="008F426F"/>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footer3.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CCD508-4E20-46EE-BCFC-E50044759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3052</Words>
  <Characters>18316</Characters>
  <Application>Microsoft Office Word</Application>
  <DocSecurity>0</DocSecurity>
  <Lines>152</Lines>
  <Paragraphs>42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Sekretariat UM ŚREM</cp:lastModifiedBy>
  <cp:revision>8</cp:revision>
  <cp:lastPrinted>2020-02-11T13:09:00Z</cp:lastPrinted>
  <dcterms:created xsi:type="dcterms:W3CDTF">2023-02-28T07:23:00Z</dcterms:created>
  <dcterms:modified xsi:type="dcterms:W3CDTF">2023-02-28T13:48:00Z</dcterms:modified>
</cp:coreProperties>
</file>